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4.xml" ContentType="application/vnd.openxmlformats-officedocument.drawingml.chart+xml"/>
  <Override PartName="/word/charts/chart25.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6.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7.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8.xml" ContentType="application/vnd.openxmlformats-officedocument.drawingml.chart+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2.xml" ContentType="application/vnd.openxmlformats-officedocument.drawingml.chart+xml"/>
  <Override PartName="/word/charts/style28.xml" ContentType="application/vnd.ms-office.chartstyle+xml"/>
  <Override PartName="/word/charts/colors2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78" w:rsidRPr="009E5D5D" w:rsidRDefault="00C00EC2">
      <w:pPr>
        <w:rPr>
          <w:lang w:val="bg-BG"/>
        </w:rPr>
      </w:pPr>
      <w:r>
        <w:t>Hj;</w:t>
      </w:r>
      <w:r w:rsidR="009D5478" w:rsidRPr="009E5D5D">
        <w:rPr>
          <w:lang w:val="bg-BG"/>
        </w:rPr>
        <w:t xml:space="preserve">  </w:t>
      </w:r>
    </w:p>
    <w:sdt>
      <w:sdtPr>
        <w:rPr>
          <w:lang w:val="bg-BG"/>
        </w:rPr>
        <w:id w:val="2132273628"/>
        <w:docPartObj>
          <w:docPartGallery w:val="Cover Pages"/>
          <w:docPartUnique/>
        </w:docPartObj>
      </w:sdtPr>
      <w:sdtEndPr/>
      <w:sdtContent>
        <w:p w:rsidR="009371E9" w:rsidRPr="009E5D5D" w:rsidRDefault="00265447">
          <w:pPr>
            <w:rPr>
              <w:lang w:val="bg-BG"/>
            </w:rPr>
          </w:pPr>
          <w:r w:rsidRPr="009E5D5D">
            <w:rPr>
              <w:noProof/>
              <w:lang w:val="bg-BG" w:eastAsia="bg-BG"/>
            </w:rPr>
            <mc:AlternateContent>
              <mc:Choice Requires="wps">
                <w:drawing>
                  <wp:anchor distT="0" distB="0" distL="114300" distR="114300" simplePos="0" relativeHeight="251659264" behindDoc="0" locked="0" layoutInCell="1" allowOverlap="1" wp14:anchorId="67049ED4" wp14:editId="374E0B13">
                    <wp:simplePos x="0" y="0"/>
                    <wp:positionH relativeFrom="page">
                      <wp:posOffset>95250</wp:posOffset>
                    </wp:positionH>
                    <wp:positionV relativeFrom="page">
                      <wp:posOffset>200025</wp:posOffset>
                    </wp:positionV>
                    <wp:extent cx="5353050" cy="965835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9658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C69" w:rsidRDefault="001C1C69"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1C1C69" w:rsidRPr="00265447" w:rsidRDefault="001C1C69"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1C1C69" w:rsidRPr="000427B2" w:rsidRDefault="001C1C69" w:rsidP="00265447">
                                <w:pPr>
                                  <w:spacing w:before="240"/>
                                  <w:jc w:val="right"/>
                                  <w:rPr>
                                    <w:rFonts w:asciiTheme="majorHAnsi" w:eastAsiaTheme="majorEastAsia" w:hAnsiTheme="majorHAnsi" w:cstheme="majorBidi"/>
                                    <w:caps/>
                                    <w:color w:val="FFFFFF" w:themeColor="background1"/>
                                    <w:spacing w:val="5"/>
                                    <w:kern w:val="28"/>
                                    <w:sz w:val="56"/>
                                    <w:szCs w:val="72"/>
                                    <w:lang w:val="ru-RU" w:eastAsia="ja-JP"/>
                                  </w:rPr>
                                </w:pPr>
                                <w:r w:rsidRPr="00104995">
                                  <w:rPr>
                                    <w:rFonts w:asciiTheme="majorHAnsi" w:eastAsiaTheme="majorEastAsia" w:hAnsiTheme="majorHAnsi" w:cstheme="majorBidi"/>
                                    <w:caps/>
                                    <w:color w:val="FFFFFF" w:themeColor="background1"/>
                                    <w:spacing w:val="5"/>
                                    <w:kern w:val="28"/>
                                    <w:sz w:val="56"/>
                                    <w:szCs w:val="72"/>
                                    <w:lang w:val="ru-RU" w:eastAsia="ja-JP"/>
                                  </w:rPr>
                                  <w:t>Годишен доклад за наблюдение на изпълнението на Регионалния план за развитие на</w:t>
                                </w:r>
                                <w:r>
                                  <w:rPr>
                                    <w:rFonts w:asciiTheme="majorHAnsi" w:eastAsiaTheme="majorEastAsia" w:hAnsiTheme="majorHAnsi" w:cstheme="majorBidi"/>
                                    <w:caps/>
                                    <w:color w:val="FFFFFF" w:themeColor="background1"/>
                                    <w:spacing w:val="5"/>
                                    <w:kern w:val="28"/>
                                    <w:sz w:val="56"/>
                                    <w:szCs w:val="72"/>
                                    <w:lang w:val="ru-RU" w:eastAsia="ja-JP"/>
                                  </w:rPr>
                                  <w:t xml:space="preserve"> Северозападен район (2014-2020</w:t>
                                </w:r>
                                <w:r w:rsidRPr="00104995">
                                  <w:rPr>
                                    <w:rFonts w:asciiTheme="majorHAnsi" w:eastAsiaTheme="majorEastAsia" w:hAnsiTheme="majorHAnsi" w:cstheme="majorBidi"/>
                                    <w:caps/>
                                    <w:color w:val="FFFFFF" w:themeColor="background1"/>
                                    <w:spacing w:val="5"/>
                                    <w:kern w:val="28"/>
                                    <w:sz w:val="32"/>
                                    <w:szCs w:val="32"/>
                                    <w:lang w:val="ru-RU" w:eastAsia="ja-JP"/>
                                  </w:rPr>
                                  <w:t>г</w:t>
                                </w:r>
                                <w:r w:rsidRPr="00104995">
                                  <w:rPr>
                                    <w:rFonts w:asciiTheme="majorHAnsi" w:eastAsiaTheme="majorEastAsia" w:hAnsiTheme="majorHAnsi" w:cstheme="majorBidi"/>
                                    <w:caps/>
                                    <w:color w:val="FFFFFF" w:themeColor="background1"/>
                                    <w:spacing w:val="5"/>
                                    <w:kern w:val="28"/>
                                    <w:sz w:val="56"/>
                                    <w:szCs w:val="72"/>
                                    <w:lang w:val="ru-RU" w:eastAsia="ja-JP"/>
                                  </w:rPr>
                                  <w:t xml:space="preserve">.) </w:t>
                                </w:r>
                                <w:r w:rsidRPr="000427B2">
                                  <w:rPr>
                                    <w:rFonts w:asciiTheme="majorHAnsi" w:eastAsiaTheme="majorEastAsia" w:hAnsiTheme="majorHAnsi" w:cstheme="majorBidi"/>
                                    <w:caps/>
                                    <w:color w:val="FFFFFF" w:themeColor="background1"/>
                                    <w:spacing w:val="5"/>
                                    <w:kern w:val="28"/>
                                    <w:sz w:val="56"/>
                                    <w:szCs w:val="72"/>
                                    <w:lang w:val="ru-RU" w:eastAsia="ja-JP"/>
                                  </w:rPr>
                                  <w:t>за 201</w:t>
                                </w:r>
                                <w:r>
                                  <w:rPr>
                                    <w:rFonts w:asciiTheme="majorHAnsi" w:eastAsiaTheme="majorEastAsia" w:hAnsiTheme="majorHAnsi" w:cstheme="majorBidi"/>
                                    <w:caps/>
                                    <w:color w:val="FFFFFF" w:themeColor="background1"/>
                                    <w:spacing w:val="5"/>
                                    <w:kern w:val="28"/>
                                    <w:sz w:val="56"/>
                                    <w:szCs w:val="72"/>
                                    <w:lang w:val="ru-RU" w:eastAsia="ja-JP"/>
                                  </w:rPr>
                                  <w:t>9</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0427B2">
                                  <w:rPr>
                                    <w:rFonts w:asciiTheme="majorHAnsi" w:eastAsiaTheme="majorEastAsia" w:hAnsiTheme="majorHAnsi" w:cstheme="majorBidi"/>
                                    <w:caps/>
                                    <w:color w:val="FFFFFF" w:themeColor="background1"/>
                                    <w:spacing w:val="5"/>
                                    <w:kern w:val="28"/>
                                    <w:sz w:val="56"/>
                                    <w:szCs w:val="72"/>
                                    <w:lang w:val="ru-RU" w:eastAsia="ja-JP"/>
                                  </w:rPr>
                                  <w:t>.</w:t>
                                </w:r>
                                <w:r w:rsidRPr="000427B2">
                                  <w:rPr>
                                    <w:rFonts w:asciiTheme="majorHAnsi" w:eastAsiaTheme="majorEastAsia" w:hAnsiTheme="majorHAnsi" w:cstheme="majorBidi"/>
                                    <w:caps/>
                                    <w:color w:val="FFFFFF" w:themeColor="background1"/>
                                    <w:spacing w:val="5"/>
                                    <w:kern w:val="28"/>
                                    <w:sz w:val="56"/>
                                    <w:szCs w:val="72"/>
                                    <w:lang w:val="ru-RU" w:eastAsia="ja-JP"/>
                                  </w:rPr>
                                  <w:cr/>
                                </w:r>
                              </w:p>
                              <w:p w:rsidR="001C1C69" w:rsidRPr="009153A5" w:rsidRDefault="001C1C69"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Главна дирекция  „</w:t>
                                </w:r>
                                <w:r>
                                  <w:rPr>
                                    <w:rFonts w:asciiTheme="majorHAnsi" w:eastAsiaTheme="majorEastAsia" w:hAnsiTheme="majorHAnsi" w:cstheme="majorBidi"/>
                                    <w:caps/>
                                    <w:color w:val="FFFFFF" w:themeColor="background1"/>
                                    <w:spacing w:val="5"/>
                                    <w:kern w:val="28"/>
                                    <w:sz w:val="24"/>
                                    <w:szCs w:val="24"/>
                                    <w:lang w:val="ru-RU" w:eastAsia="ja-JP"/>
                                  </w:rPr>
                                  <w:t>СТРАТЕГИЧЕСКО</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планиране </w:t>
                                </w:r>
                                <w:r>
                                  <w:rPr>
                                    <w:rFonts w:asciiTheme="majorHAnsi" w:eastAsiaTheme="majorEastAsia" w:hAnsiTheme="majorHAnsi" w:cstheme="majorBidi"/>
                                    <w:caps/>
                                    <w:color w:val="FFFFFF" w:themeColor="background1"/>
                                    <w:spacing w:val="5"/>
                                    <w:kern w:val="28"/>
                                    <w:sz w:val="24"/>
                                    <w:szCs w:val="24"/>
                                    <w:lang w:val="ru-RU" w:eastAsia="ja-JP"/>
                                  </w:rPr>
                                  <w:t>И ПРОГРАМИ ЗА РЕГИОНАЛНО РАЗВИТИЕ</w:t>
                                </w:r>
                                <w:r>
                                  <w:rPr>
                                    <w:rFonts w:asciiTheme="majorHAnsi" w:eastAsiaTheme="majorEastAsia" w:hAnsiTheme="majorHAnsi" w:cstheme="majorBidi"/>
                                    <w:caps/>
                                    <w:color w:val="FFFFFF" w:themeColor="background1"/>
                                    <w:spacing w:val="5"/>
                                    <w:kern w:val="28"/>
                                    <w:sz w:val="24"/>
                                    <w:szCs w:val="24"/>
                                    <w:lang w:val="bg-BG" w:eastAsia="ja-JP"/>
                                  </w:rPr>
                                  <w:t>“</w:t>
                                </w:r>
                              </w:p>
                              <w:p w:rsidR="001C1C69" w:rsidRPr="00104995" w:rsidRDefault="001C1C69" w:rsidP="009371E9">
                                <w:pPr>
                                  <w:spacing w:before="240"/>
                                  <w:jc w:val="right"/>
                                  <w:rPr>
                                    <w:rFonts w:asciiTheme="majorHAnsi" w:eastAsiaTheme="majorEastAsia" w:hAnsiTheme="majorHAnsi" w:cstheme="majorBidi"/>
                                    <w:caps/>
                                    <w:color w:val="FFFFFF" w:themeColor="background1"/>
                                    <w:spacing w:val="5"/>
                                    <w:kern w:val="28"/>
                                    <w:sz w:val="72"/>
                                    <w:szCs w:val="72"/>
                                    <w:lang w:val="ru-RU"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 xml:space="preserve"> Отдел „ Северозападен район“</w:t>
                                </w:r>
                              </w:p>
                              <w:p w:rsidR="001C1C69" w:rsidRPr="000427B2" w:rsidRDefault="001C1C69" w:rsidP="009371E9">
                                <w:pPr>
                                  <w:spacing w:before="240"/>
                                  <w:ind w:left="720"/>
                                  <w:jc w:val="right"/>
                                  <w:rPr>
                                    <w:rFonts w:asciiTheme="majorHAnsi" w:eastAsiaTheme="majorEastAsia" w:hAnsiTheme="majorHAnsi" w:cstheme="majorBidi"/>
                                    <w:caps/>
                                    <w:color w:val="FFFFFF" w:themeColor="background1"/>
                                    <w:spacing w:val="5"/>
                                    <w:kern w:val="28"/>
                                    <w:sz w:val="24"/>
                                    <w:szCs w:val="72"/>
                                    <w:lang w:val="ru-RU" w:eastAsia="ja-JP"/>
                                  </w:rPr>
                                </w:pPr>
                                <w:r w:rsidRPr="000427B2">
                                  <w:rPr>
                                    <w:rFonts w:asciiTheme="majorHAnsi" w:eastAsiaTheme="majorEastAsia" w:hAnsiTheme="majorHAnsi" w:cstheme="majorBidi"/>
                                    <w:caps/>
                                    <w:color w:val="FFFFFF" w:themeColor="background1"/>
                                    <w:spacing w:val="5"/>
                                    <w:kern w:val="28"/>
                                    <w:sz w:val="24"/>
                                    <w:szCs w:val="72"/>
                                    <w:lang w:val="ru-RU" w:eastAsia="ja-JP"/>
                                  </w:rPr>
                                  <w:t>юни 20</w:t>
                                </w:r>
                                <w:r>
                                  <w:rPr>
                                    <w:rFonts w:asciiTheme="majorHAnsi" w:eastAsiaTheme="majorEastAsia" w:hAnsiTheme="majorHAnsi" w:cstheme="majorBidi"/>
                                    <w:caps/>
                                    <w:color w:val="FFFFFF" w:themeColor="background1"/>
                                    <w:spacing w:val="5"/>
                                    <w:kern w:val="28"/>
                                    <w:sz w:val="24"/>
                                    <w:szCs w:val="72"/>
                                    <w:lang w:val="ru-RU" w:eastAsia="ja-JP"/>
                                  </w:rPr>
                                  <w:t>20</w:t>
                                </w:r>
                                <w:r w:rsidRPr="000427B2">
                                  <w:rPr>
                                    <w:rFonts w:asciiTheme="majorHAnsi" w:eastAsiaTheme="majorEastAsia" w:hAnsiTheme="majorHAnsi" w:cstheme="majorBidi"/>
                                    <w:caps/>
                                    <w:color w:val="FFFFFF" w:themeColor="background1"/>
                                    <w:spacing w:val="5"/>
                                    <w:kern w:val="28"/>
                                    <w:sz w:val="14"/>
                                    <w:szCs w:val="72"/>
                                    <w:lang w:val="ru-RU" w:eastAsia="ja-JP"/>
                                  </w:rPr>
                                  <w:t>г</w:t>
                                </w:r>
                                <w:r w:rsidRPr="000427B2">
                                  <w:rPr>
                                    <w:rFonts w:asciiTheme="majorHAnsi" w:eastAsiaTheme="majorEastAsia" w:hAnsiTheme="majorHAnsi" w:cstheme="majorBidi"/>
                                    <w:caps/>
                                    <w:color w:val="FFFFFF" w:themeColor="background1"/>
                                    <w:spacing w:val="5"/>
                                    <w:kern w:val="28"/>
                                    <w:sz w:val="24"/>
                                    <w:szCs w:val="72"/>
                                    <w:lang w:val="ru-RU" w:eastAsia="ja-JP"/>
                                  </w:rPr>
                                  <w:t>.</w:t>
                                </w: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Pr="00265447" w:rsidRDefault="001C1C69" w:rsidP="00265447">
                                <w:pPr>
                                  <w:spacing w:before="240"/>
                                  <w:rPr>
                                    <w:color w:val="FFFFFF" w:themeColor="background1"/>
                                    <w:lang w:val="bg-BG"/>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67049ED4" id="Rectangle 47" o:spid="_x0000_s1026" style="position:absolute;margin-left:7.5pt;margin-top:15.75pt;width:421.5pt;height:760.5pt;z-index:251659264;visibility:visible;mso-wrap-style:square;mso-width-percent:690;mso-height-percent:960;mso-wrap-distance-left:9pt;mso-wrap-distance-top:0;mso-wrap-distance-right:9pt;mso-wrap-distance-bottom:0;mso-position-horizontal:absolute;mso-position-horizontal-relative:page;mso-position-vertical:absolute;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" fillcolor="#4f81bd [3204]" stroked="f" strokeweight="2pt">
                    <v:path arrowok="t"/>
                    <v:textbox inset="21.6pt,1in,21.6pt">
                      <w:txbxContent>
                        <w:p w:rsidR="001C1C69" w:rsidRDefault="001C1C69" w:rsidP="00265447">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r w:rsidRPr="00265447">
                            <w:rPr>
                              <w:rFonts w:asciiTheme="majorHAnsi" w:eastAsiaTheme="majorEastAsia" w:hAnsiTheme="majorHAnsi" w:cstheme="majorBidi"/>
                              <w:caps/>
                              <w:color w:val="FFFFFF" w:themeColor="background1"/>
                              <w:spacing w:val="5"/>
                              <w:kern w:val="28"/>
                              <w:sz w:val="40"/>
                              <w:szCs w:val="72"/>
                              <w:lang w:val="bg-BG" w:eastAsia="ja-JP"/>
                            </w:rPr>
                            <w:t>Министерство на регионалното развитие и благоустройството</w:t>
                          </w:r>
                        </w:p>
                        <w:p w:rsidR="001C1C69" w:rsidRPr="00265447" w:rsidRDefault="001C1C69" w:rsidP="009371E9">
                          <w:pPr>
                            <w:spacing w:before="240"/>
                            <w:jc w:val="right"/>
                            <w:rPr>
                              <w:rFonts w:asciiTheme="majorHAnsi" w:eastAsiaTheme="majorEastAsia" w:hAnsiTheme="majorHAnsi" w:cstheme="majorBidi"/>
                              <w:caps/>
                              <w:color w:val="FFFFFF" w:themeColor="background1"/>
                              <w:spacing w:val="5"/>
                              <w:kern w:val="28"/>
                              <w:sz w:val="40"/>
                              <w:szCs w:val="72"/>
                              <w:lang w:val="bg-BG" w:eastAsia="ja-JP"/>
                            </w:rPr>
                          </w:pPr>
                        </w:p>
                        <w:p w:rsidR="001C1C69" w:rsidRPr="000427B2" w:rsidRDefault="001C1C69" w:rsidP="00265447">
                          <w:pPr>
                            <w:spacing w:before="240"/>
                            <w:jc w:val="right"/>
                            <w:rPr>
                              <w:rFonts w:asciiTheme="majorHAnsi" w:eastAsiaTheme="majorEastAsia" w:hAnsiTheme="majorHAnsi" w:cstheme="majorBidi"/>
                              <w:caps/>
                              <w:color w:val="FFFFFF" w:themeColor="background1"/>
                              <w:spacing w:val="5"/>
                              <w:kern w:val="28"/>
                              <w:sz w:val="56"/>
                              <w:szCs w:val="72"/>
                              <w:lang w:val="ru-RU" w:eastAsia="ja-JP"/>
                            </w:rPr>
                          </w:pPr>
                          <w:r w:rsidRPr="00104995">
                            <w:rPr>
                              <w:rFonts w:asciiTheme="majorHAnsi" w:eastAsiaTheme="majorEastAsia" w:hAnsiTheme="majorHAnsi" w:cstheme="majorBidi"/>
                              <w:caps/>
                              <w:color w:val="FFFFFF" w:themeColor="background1"/>
                              <w:spacing w:val="5"/>
                              <w:kern w:val="28"/>
                              <w:sz w:val="56"/>
                              <w:szCs w:val="72"/>
                              <w:lang w:val="ru-RU" w:eastAsia="ja-JP"/>
                            </w:rPr>
                            <w:t>Годишен доклад за наблюдение на изпълнението на Регионалния план за развитие на</w:t>
                          </w:r>
                          <w:r>
                            <w:rPr>
                              <w:rFonts w:asciiTheme="majorHAnsi" w:eastAsiaTheme="majorEastAsia" w:hAnsiTheme="majorHAnsi" w:cstheme="majorBidi"/>
                              <w:caps/>
                              <w:color w:val="FFFFFF" w:themeColor="background1"/>
                              <w:spacing w:val="5"/>
                              <w:kern w:val="28"/>
                              <w:sz w:val="56"/>
                              <w:szCs w:val="72"/>
                              <w:lang w:val="ru-RU" w:eastAsia="ja-JP"/>
                            </w:rPr>
                            <w:t xml:space="preserve"> Северозападен район (2014-2020</w:t>
                          </w:r>
                          <w:r w:rsidRPr="00104995">
                            <w:rPr>
                              <w:rFonts w:asciiTheme="majorHAnsi" w:eastAsiaTheme="majorEastAsia" w:hAnsiTheme="majorHAnsi" w:cstheme="majorBidi"/>
                              <w:caps/>
                              <w:color w:val="FFFFFF" w:themeColor="background1"/>
                              <w:spacing w:val="5"/>
                              <w:kern w:val="28"/>
                              <w:sz w:val="32"/>
                              <w:szCs w:val="32"/>
                              <w:lang w:val="ru-RU" w:eastAsia="ja-JP"/>
                            </w:rPr>
                            <w:t>г</w:t>
                          </w:r>
                          <w:r w:rsidRPr="00104995">
                            <w:rPr>
                              <w:rFonts w:asciiTheme="majorHAnsi" w:eastAsiaTheme="majorEastAsia" w:hAnsiTheme="majorHAnsi" w:cstheme="majorBidi"/>
                              <w:caps/>
                              <w:color w:val="FFFFFF" w:themeColor="background1"/>
                              <w:spacing w:val="5"/>
                              <w:kern w:val="28"/>
                              <w:sz w:val="56"/>
                              <w:szCs w:val="72"/>
                              <w:lang w:val="ru-RU" w:eastAsia="ja-JP"/>
                            </w:rPr>
                            <w:t xml:space="preserve">.) </w:t>
                          </w:r>
                          <w:r w:rsidRPr="000427B2">
                            <w:rPr>
                              <w:rFonts w:asciiTheme="majorHAnsi" w:eastAsiaTheme="majorEastAsia" w:hAnsiTheme="majorHAnsi" w:cstheme="majorBidi"/>
                              <w:caps/>
                              <w:color w:val="FFFFFF" w:themeColor="background1"/>
                              <w:spacing w:val="5"/>
                              <w:kern w:val="28"/>
                              <w:sz w:val="56"/>
                              <w:szCs w:val="72"/>
                              <w:lang w:val="ru-RU" w:eastAsia="ja-JP"/>
                            </w:rPr>
                            <w:t>за 201</w:t>
                          </w:r>
                          <w:r>
                            <w:rPr>
                              <w:rFonts w:asciiTheme="majorHAnsi" w:eastAsiaTheme="majorEastAsia" w:hAnsiTheme="majorHAnsi" w:cstheme="majorBidi"/>
                              <w:caps/>
                              <w:color w:val="FFFFFF" w:themeColor="background1"/>
                              <w:spacing w:val="5"/>
                              <w:kern w:val="28"/>
                              <w:sz w:val="56"/>
                              <w:szCs w:val="72"/>
                              <w:lang w:val="ru-RU" w:eastAsia="ja-JP"/>
                            </w:rPr>
                            <w:t>9</w:t>
                          </w:r>
                          <w:r w:rsidRPr="000D5978">
                            <w:rPr>
                              <w:rFonts w:asciiTheme="majorHAnsi" w:eastAsiaTheme="majorEastAsia" w:hAnsiTheme="majorHAnsi" w:cstheme="majorBidi"/>
                              <w:caps/>
                              <w:color w:val="FFFFFF" w:themeColor="background1"/>
                              <w:spacing w:val="5"/>
                              <w:kern w:val="28"/>
                              <w:sz w:val="32"/>
                              <w:szCs w:val="72"/>
                              <w:lang w:val="bg-BG" w:eastAsia="ja-JP"/>
                            </w:rPr>
                            <w:t>г</w:t>
                          </w:r>
                          <w:r w:rsidRPr="000427B2">
                            <w:rPr>
                              <w:rFonts w:asciiTheme="majorHAnsi" w:eastAsiaTheme="majorEastAsia" w:hAnsiTheme="majorHAnsi" w:cstheme="majorBidi"/>
                              <w:caps/>
                              <w:color w:val="FFFFFF" w:themeColor="background1"/>
                              <w:spacing w:val="5"/>
                              <w:kern w:val="28"/>
                              <w:sz w:val="56"/>
                              <w:szCs w:val="72"/>
                              <w:lang w:val="ru-RU" w:eastAsia="ja-JP"/>
                            </w:rPr>
                            <w:t>.</w:t>
                          </w:r>
                          <w:r w:rsidRPr="000427B2">
                            <w:rPr>
                              <w:rFonts w:asciiTheme="majorHAnsi" w:eastAsiaTheme="majorEastAsia" w:hAnsiTheme="majorHAnsi" w:cstheme="majorBidi"/>
                              <w:caps/>
                              <w:color w:val="FFFFFF" w:themeColor="background1"/>
                              <w:spacing w:val="5"/>
                              <w:kern w:val="28"/>
                              <w:sz w:val="56"/>
                              <w:szCs w:val="72"/>
                              <w:lang w:val="ru-RU" w:eastAsia="ja-JP"/>
                            </w:rPr>
                            <w:cr/>
                          </w:r>
                        </w:p>
                        <w:p w:rsidR="001C1C69" w:rsidRPr="009153A5" w:rsidRDefault="001C1C69" w:rsidP="009371E9">
                          <w:pPr>
                            <w:spacing w:before="240"/>
                            <w:jc w:val="right"/>
                            <w:rPr>
                              <w:rFonts w:asciiTheme="majorHAnsi" w:eastAsiaTheme="majorEastAsia" w:hAnsiTheme="majorHAnsi" w:cstheme="majorBidi"/>
                              <w:caps/>
                              <w:color w:val="FFFFFF" w:themeColor="background1"/>
                              <w:spacing w:val="5"/>
                              <w:kern w:val="28"/>
                              <w:sz w:val="24"/>
                              <w:szCs w:val="24"/>
                              <w:lang w:val="bg-BG"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Главна дирекция  „</w:t>
                          </w:r>
                          <w:r>
                            <w:rPr>
                              <w:rFonts w:asciiTheme="majorHAnsi" w:eastAsiaTheme="majorEastAsia" w:hAnsiTheme="majorHAnsi" w:cstheme="majorBidi"/>
                              <w:caps/>
                              <w:color w:val="FFFFFF" w:themeColor="background1"/>
                              <w:spacing w:val="5"/>
                              <w:kern w:val="28"/>
                              <w:sz w:val="24"/>
                              <w:szCs w:val="24"/>
                              <w:lang w:val="ru-RU" w:eastAsia="ja-JP"/>
                            </w:rPr>
                            <w:t>СТРАТЕГИЧЕСКО</w:t>
                          </w:r>
                          <w:r w:rsidRPr="00104995">
                            <w:rPr>
                              <w:rFonts w:asciiTheme="majorHAnsi" w:eastAsiaTheme="majorEastAsia" w:hAnsiTheme="majorHAnsi" w:cstheme="majorBidi"/>
                              <w:caps/>
                              <w:color w:val="FFFFFF" w:themeColor="background1"/>
                              <w:spacing w:val="5"/>
                              <w:kern w:val="28"/>
                              <w:sz w:val="24"/>
                              <w:szCs w:val="24"/>
                              <w:lang w:val="ru-RU" w:eastAsia="ja-JP"/>
                            </w:rPr>
                            <w:t xml:space="preserve"> планиране </w:t>
                          </w:r>
                          <w:r>
                            <w:rPr>
                              <w:rFonts w:asciiTheme="majorHAnsi" w:eastAsiaTheme="majorEastAsia" w:hAnsiTheme="majorHAnsi" w:cstheme="majorBidi"/>
                              <w:caps/>
                              <w:color w:val="FFFFFF" w:themeColor="background1"/>
                              <w:spacing w:val="5"/>
                              <w:kern w:val="28"/>
                              <w:sz w:val="24"/>
                              <w:szCs w:val="24"/>
                              <w:lang w:val="ru-RU" w:eastAsia="ja-JP"/>
                            </w:rPr>
                            <w:t>И ПРОГРАМИ ЗА РЕГИОНАЛНО РАЗВИТИЕ</w:t>
                          </w:r>
                          <w:r>
                            <w:rPr>
                              <w:rFonts w:asciiTheme="majorHAnsi" w:eastAsiaTheme="majorEastAsia" w:hAnsiTheme="majorHAnsi" w:cstheme="majorBidi"/>
                              <w:caps/>
                              <w:color w:val="FFFFFF" w:themeColor="background1"/>
                              <w:spacing w:val="5"/>
                              <w:kern w:val="28"/>
                              <w:sz w:val="24"/>
                              <w:szCs w:val="24"/>
                              <w:lang w:val="bg-BG" w:eastAsia="ja-JP"/>
                            </w:rPr>
                            <w:t>“</w:t>
                          </w:r>
                        </w:p>
                        <w:p w:rsidR="001C1C69" w:rsidRPr="00104995" w:rsidRDefault="001C1C69" w:rsidP="009371E9">
                          <w:pPr>
                            <w:spacing w:before="240"/>
                            <w:jc w:val="right"/>
                            <w:rPr>
                              <w:rFonts w:asciiTheme="majorHAnsi" w:eastAsiaTheme="majorEastAsia" w:hAnsiTheme="majorHAnsi" w:cstheme="majorBidi"/>
                              <w:caps/>
                              <w:color w:val="FFFFFF" w:themeColor="background1"/>
                              <w:spacing w:val="5"/>
                              <w:kern w:val="28"/>
                              <w:sz w:val="72"/>
                              <w:szCs w:val="72"/>
                              <w:lang w:val="ru-RU" w:eastAsia="ja-JP"/>
                            </w:rPr>
                          </w:pPr>
                          <w:r w:rsidRPr="00104995">
                            <w:rPr>
                              <w:rFonts w:asciiTheme="majorHAnsi" w:eastAsiaTheme="majorEastAsia" w:hAnsiTheme="majorHAnsi" w:cstheme="majorBidi"/>
                              <w:caps/>
                              <w:color w:val="FFFFFF" w:themeColor="background1"/>
                              <w:spacing w:val="5"/>
                              <w:kern w:val="28"/>
                              <w:sz w:val="24"/>
                              <w:szCs w:val="24"/>
                              <w:lang w:val="ru-RU" w:eastAsia="ja-JP"/>
                            </w:rPr>
                            <w:t xml:space="preserve"> Отдел „ Северозападен район“</w:t>
                          </w:r>
                        </w:p>
                        <w:p w:rsidR="001C1C69" w:rsidRPr="000427B2" w:rsidRDefault="001C1C69" w:rsidP="009371E9">
                          <w:pPr>
                            <w:spacing w:before="240"/>
                            <w:ind w:left="720"/>
                            <w:jc w:val="right"/>
                            <w:rPr>
                              <w:rFonts w:asciiTheme="majorHAnsi" w:eastAsiaTheme="majorEastAsia" w:hAnsiTheme="majorHAnsi" w:cstheme="majorBidi"/>
                              <w:caps/>
                              <w:color w:val="FFFFFF" w:themeColor="background1"/>
                              <w:spacing w:val="5"/>
                              <w:kern w:val="28"/>
                              <w:sz w:val="24"/>
                              <w:szCs w:val="72"/>
                              <w:lang w:val="ru-RU" w:eastAsia="ja-JP"/>
                            </w:rPr>
                          </w:pPr>
                          <w:r w:rsidRPr="000427B2">
                            <w:rPr>
                              <w:rFonts w:asciiTheme="majorHAnsi" w:eastAsiaTheme="majorEastAsia" w:hAnsiTheme="majorHAnsi" w:cstheme="majorBidi"/>
                              <w:caps/>
                              <w:color w:val="FFFFFF" w:themeColor="background1"/>
                              <w:spacing w:val="5"/>
                              <w:kern w:val="28"/>
                              <w:sz w:val="24"/>
                              <w:szCs w:val="72"/>
                              <w:lang w:val="ru-RU" w:eastAsia="ja-JP"/>
                            </w:rPr>
                            <w:t>юни 20</w:t>
                          </w:r>
                          <w:r>
                            <w:rPr>
                              <w:rFonts w:asciiTheme="majorHAnsi" w:eastAsiaTheme="majorEastAsia" w:hAnsiTheme="majorHAnsi" w:cstheme="majorBidi"/>
                              <w:caps/>
                              <w:color w:val="FFFFFF" w:themeColor="background1"/>
                              <w:spacing w:val="5"/>
                              <w:kern w:val="28"/>
                              <w:sz w:val="24"/>
                              <w:szCs w:val="72"/>
                              <w:lang w:val="ru-RU" w:eastAsia="ja-JP"/>
                            </w:rPr>
                            <w:t>20</w:t>
                          </w:r>
                          <w:r w:rsidRPr="000427B2">
                            <w:rPr>
                              <w:rFonts w:asciiTheme="majorHAnsi" w:eastAsiaTheme="majorEastAsia" w:hAnsiTheme="majorHAnsi" w:cstheme="majorBidi"/>
                              <w:caps/>
                              <w:color w:val="FFFFFF" w:themeColor="background1"/>
                              <w:spacing w:val="5"/>
                              <w:kern w:val="28"/>
                              <w:sz w:val="14"/>
                              <w:szCs w:val="72"/>
                              <w:lang w:val="ru-RU" w:eastAsia="ja-JP"/>
                            </w:rPr>
                            <w:t>г</w:t>
                          </w:r>
                          <w:r w:rsidRPr="000427B2">
                            <w:rPr>
                              <w:rFonts w:asciiTheme="majorHAnsi" w:eastAsiaTheme="majorEastAsia" w:hAnsiTheme="majorHAnsi" w:cstheme="majorBidi"/>
                              <w:caps/>
                              <w:color w:val="FFFFFF" w:themeColor="background1"/>
                              <w:spacing w:val="5"/>
                              <w:kern w:val="28"/>
                              <w:sz w:val="24"/>
                              <w:szCs w:val="72"/>
                              <w:lang w:val="ru-RU" w:eastAsia="ja-JP"/>
                            </w:rPr>
                            <w:t>.</w:t>
                          </w: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Default="001C1C69" w:rsidP="00265447">
                          <w:pPr>
                            <w:spacing w:before="240"/>
                            <w:rPr>
                              <w:color w:val="FFFFFF" w:themeColor="background1"/>
                              <w:lang w:val="bg-BG"/>
                            </w:rPr>
                          </w:pPr>
                        </w:p>
                        <w:p w:rsidR="001C1C69" w:rsidRPr="00265447" w:rsidRDefault="001C1C69" w:rsidP="00265447">
                          <w:pPr>
                            <w:spacing w:before="240"/>
                            <w:rPr>
                              <w:color w:val="FFFFFF" w:themeColor="background1"/>
                              <w:lang w:val="bg-BG"/>
                            </w:rPr>
                          </w:pPr>
                        </w:p>
                      </w:txbxContent>
                    </v:textbox>
                    <w10:wrap anchorx="page" anchory="page"/>
                  </v:rect>
                </w:pict>
              </mc:Fallback>
            </mc:AlternateContent>
          </w:r>
          <w:r w:rsidR="009371E9" w:rsidRPr="009E5D5D">
            <w:rPr>
              <w:noProof/>
              <w:lang w:val="bg-BG" w:eastAsia="bg-BG"/>
            </w:rPr>
            <mc:AlternateContent>
              <mc:Choice Requires="wps">
                <w:drawing>
                  <wp:anchor distT="0" distB="0" distL="114300" distR="114300" simplePos="0" relativeHeight="251660288" behindDoc="0" locked="0" layoutInCell="1" allowOverlap="1" wp14:anchorId="480BAC7F" wp14:editId="02E560C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EndPr/>
                                <w:sdtContent>
                                  <w:p w:rsidR="001C1C69" w:rsidRPr="00AB1FA3" w:rsidRDefault="001C1C69"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80BAC7F"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" fillcolor="#1f497d [3215]" stroked="f" strokeweight="2pt">
                    <v:path arrowok="t"/>
                    <v:textbox inset="14.4pt,,14.4pt">
                      <w:txbxContent>
                        <w:sdt>
                          <w:sdtPr>
                            <w:rPr>
                              <w:rFonts w:ascii="Times New Roman" w:hAnsi="Times New Roman" w:cs="Times New Roman"/>
                              <w:b/>
                              <w:color w:val="FFFFFF" w:themeColor="background1"/>
                              <w:sz w:val="28"/>
                              <w:lang w:val="bg-BG"/>
                            </w:rPr>
                            <w:alias w:val="Subtitle"/>
                            <w:id w:val="1304271701"/>
                            <w:showingPlcHdr/>
                            <w:dataBinding w:prefixMappings="xmlns:ns0='http://schemas.openxmlformats.org/package/2006/metadata/core-properties' xmlns:ns1='http://purl.org/dc/elements/1.1/'" w:xpath="/ns0:coreProperties[1]/ns1:subject[1]" w:storeItemID="{6C3C8BC8-F283-45AE-878A-BAB7291924A1}"/>
                            <w:text/>
                          </w:sdtPr>
                          <w:sdtEndPr/>
                          <w:sdtContent>
                            <w:p w:rsidR="001C1C69" w:rsidRPr="00AB1FA3" w:rsidRDefault="001C1C69" w:rsidP="0068622E">
                              <w:pPr>
                                <w:pStyle w:val="Subtitle"/>
                                <w:jc w:val="right"/>
                                <w:rPr>
                                  <w:color w:val="FFFFFF" w:themeColor="background1"/>
                                  <w:sz w:val="20"/>
                                </w:rPr>
                              </w:pPr>
                              <w:r>
                                <w:rPr>
                                  <w:rFonts w:ascii="Times New Roman" w:hAnsi="Times New Roman" w:cs="Times New Roman"/>
                                  <w:b/>
                                  <w:color w:val="FFFFFF" w:themeColor="background1"/>
                                  <w:sz w:val="28"/>
                                  <w:lang w:val="bg-BG"/>
                                </w:rPr>
                                <w:t xml:space="preserve">     </w:t>
                              </w:r>
                            </w:p>
                          </w:sdtContent>
                        </w:sdt>
                      </w:txbxContent>
                    </v:textbox>
                    <w10:wrap anchorx="page" anchory="page"/>
                  </v:rect>
                </w:pict>
              </mc:Fallback>
            </mc:AlternateContent>
          </w:r>
        </w:p>
        <w:p w:rsidR="009371E9" w:rsidRPr="009E5D5D" w:rsidRDefault="009371E9">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265447" w:rsidRPr="009E5D5D" w:rsidRDefault="00265447">
          <w:pPr>
            <w:rPr>
              <w:lang w:val="bg-BG"/>
            </w:rPr>
          </w:pPr>
        </w:p>
        <w:p w:rsidR="009371E9" w:rsidRPr="009E5D5D" w:rsidRDefault="00FB2859">
          <w:pPr>
            <w:rPr>
              <w:lang w:val="bg-BG"/>
            </w:rPr>
          </w:pPr>
        </w:p>
      </w:sdtContent>
    </w:sdt>
    <w:p w:rsidR="009371E9" w:rsidRPr="009E5D5D" w:rsidRDefault="009371E9" w:rsidP="009371E9">
      <w:pPr>
        <w:pStyle w:val="TOCHeading"/>
        <w:spacing w:line="360" w:lineRule="auto"/>
        <w:rPr>
          <w:rFonts w:ascii="Times New Roman" w:hAnsi="Times New Roman"/>
          <w:color w:val="auto"/>
          <w:sz w:val="24"/>
          <w:szCs w:val="24"/>
        </w:rPr>
      </w:pPr>
      <w:r w:rsidRPr="009E5D5D">
        <w:rPr>
          <w:rFonts w:ascii="Times New Roman" w:hAnsi="Times New Roman"/>
          <w:color w:val="auto"/>
          <w:sz w:val="24"/>
          <w:szCs w:val="24"/>
        </w:rPr>
        <w:lastRenderedPageBreak/>
        <w:t>Съдържание</w:t>
      </w:r>
    </w:p>
    <w:p w:rsidR="009371E9" w:rsidRPr="009E5D5D" w:rsidRDefault="009371E9" w:rsidP="009371E9">
      <w:pPr>
        <w:pStyle w:val="TOC1"/>
        <w:tabs>
          <w:tab w:val="right" w:leader="dot" w:pos="9072"/>
        </w:tabs>
        <w:spacing w:line="360" w:lineRule="auto"/>
        <w:jc w:val="both"/>
        <w:rPr>
          <w:rFonts w:ascii="Times New Roman" w:hAnsi="Times New Roman"/>
          <w:b/>
          <w:sz w:val="24"/>
          <w:szCs w:val="24"/>
        </w:rPr>
      </w:pPr>
      <w:r w:rsidRPr="009E5D5D">
        <w:rPr>
          <w:rFonts w:ascii="Times New Roman" w:hAnsi="Times New Roman"/>
          <w:b/>
          <w:bCs/>
          <w:sz w:val="24"/>
          <w:szCs w:val="24"/>
        </w:rPr>
        <w:t>Въведение</w:t>
      </w:r>
      <w:r w:rsidRPr="009E5D5D">
        <w:rPr>
          <w:rFonts w:ascii="Times New Roman" w:hAnsi="Times New Roman"/>
          <w:b/>
          <w:bCs/>
          <w:sz w:val="24"/>
          <w:szCs w:val="24"/>
        </w:rPr>
        <w:tab/>
        <w:t>6</w:t>
      </w:r>
    </w:p>
    <w:p w:rsidR="009371E9" w:rsidRPr="009E5D5D" w:rsidRDefault="009371E9" w:rsidP="009371E9">
      <w:pPr>
        <w:pStyle w:val="TOC1"/>
        <w:tabs>
          <w:tab w:val="right" w:leader="dot" w:pos="9072"/>
        </w:tabs>
        <w:spacing w:line="360" w:lineRule="auto"/>
        <w:jc w:val="both"/>
        <w:rPr>
          <w:rFonts w:ascii="Times New Roman" w:hAnsi="Times New Roman"/>
          <w:b/>
          <w:bCs/>
          <w:sz w:val="24"/>
          <w:szCs w:val="24"/>
        </w:rPr>
      </w:pPr>
      <w:r w:rsidRPr="009E5D5D">
        <w:rPr>
          <w:rFonts w:ascii="Times New Roman" w:hAnsi="Times New Roman"/>
          <w:b/>
          <w:bCs/>
          <w:sz w:val="24"/>
          <w:szCs w:val="24"/>
        </w:rPr>
        <w:t>1. Общи условия за изпълнението на Регионалния план за развитие на Северозападен район. Социално – икономически условия и тенденции и политики за развитие на национално, регионално и местно ниво...........</w:t>
      </w:r>
      <w:r w:rsidR="00FB4E53">
        <w:rPr>
          <w:rFonts w:ascii="Times New Roman" w:hAnsi="Times New Roman"/>
          <w:b/>
          <w:bCs/>
          <w:sz w:val="24"/>
          <w:szCs w:val="24"/>
        </w:rPr>
        <w:t>.............................</w:t>
      </w:r>
      <w:r w:rsidRPr="009E5D5D">
        <w:rPr>
          <w:rFonts w:ascii="Times New Roman" w:hAnsi="Times New Roman"/>
          <w:b/>
          <w:bCs/>
          <w:sz w:val="24"/>
          <w:szCs w:val="24"/>
        </w:rPr>
        <w:t>.......</w:t>
      </w:r>
      <w:r w:rsidR="00FB4E53">
        <w:rPr>
          <w:rFonts w:ascii="Times New Roman" w:hAnsi="Times New Roman"/>
          <w:b/>
          <w:bCs/>
          <w:sz w:val="24"/>
          <w:szCs w:val="24"/>
        </w:rPr>
        <w:t>...............................</w:t>
      </w:r>
      <w:r w:rsidR="00370AC5">
        <w:rPr>
          <w:rFonts w:ascii="Times New Roman" w:hAnsi="Times New Roman"/>
          <w:b/>
          <w:bCs/>
          <w:sz w:val="24"/>
          <w:szCs w:val="24"/>
        </w:rPr>
        <w:t>8</w:t>
      </w:r>
    </w:p>
    <w:p w:rsidR="009371E9" w:rsidRPr="007B55D9" w:rsidRDefault="009371E9" w:rsidP="009371E9">
      <w:pPr>
        <w:tabs>
          <w:tab w:val="right" w:leader="dot" w:pos="9072"/>
        </w:tabs>
        <w:spacing w:line="360" w:lineRule="auto"/>
        <w:jc w:val="both"/>
        <w:rPr>
          <w:rFonts w:ascii="Times New Roman" w:hAnsi="Times New Roman"/>
          <w:b/>
          <w:bCs/>
          <w:sz w:val="24"/>
          <w:szCs w:val="24"/>
          <w:lang w:val="ru-RU"/>
        </w:rPr>
      </w:pPr>
      <w:r w:rsidRPr="009E5D5D">
        <w:rPr>
          <w:rFonts w:ascii="Times New Roman" w:hAnsi="Times New Roman"/>
          <w:b/>
          <w:bCs/>
          <w:sz w:val="24"/>
          <w:szCs w:val="24"/>
          <w:lang w:val="bg-BG"/>
        </w:rPr>
        <w:t>2. Постигнат напредък по изпълнението на целите и приоритетите на Регионалния план за развитие на Северозападен район въз основа на индикаторите за наблюдение</w:t>
      </w:r>
      <w:r w:rsidR="00754A21">
        <w:rPr>
          <w:rFonts w:ascii="Times New Roman" w:hAnsi="Times New Roman"/>
          <w:b/>
          <w:sz w:val="24"/>
          <w:szCs w:val="24"/>
          <w:lang w:val="bg-BG"/>
        </w:rPr>
        <w:tab/>
        <w:t>4</w:t>
      </w:r>
      <w:r w:rsidR="007B55D9" w:rsidRPr="007B55D9">
        <w:rPr>
          <w:rFonts w:ascii="Times New Roman" w:hAnsi="Times New Roman"/>
          <w:b/>
          <w:sz w:val="24"/>
          <w:szCs w:val="24"/>
          <w:lang w:val="ru-RU"/>
        </w:rPr>
        <w:t>3</w:t>
      </w:r>
    </w:p>
    <w:p w:rsidR="009371E9" w:rsidRPr="009E5D5D" w:rsidRDefault="009371E9" w:rsidP="009371E9">
      <w:pPr>
        <w:tabs>
          <w:tab w:val="right" w:leader="dot" w:pos="9072"/>
        </w:tabs>
        <w:spacing w:line="360" w:lineRule="auto"/>
        <w:jc w:val="both"/>
        <w:rPr>
          <w:rFonts w:ascii="Times New Roman" w:hAnsi="Times New Roman"/>
          <w:b/>
          <w:sz w:val="24"/>
          <w:szCs w:val="24"/>
          <w:lang w:val="bg-BG"/>
        </w:rPr>
      </w:pPr>
      <w:r w:rsidRPr="009E5D5D">
        <w:rPr>
          <w:rFonts w:ascii="Times New Roman" w:hAnsi="Times New Roman"/>
          <w:b/>
          <w:bCs/>
          <w:sz w:val="24"/>
          <w:szCs w:val="24"/>
          <w:lang w:val="bg-BG"/>
        </w:rPr>
        <w:t>3.</w:t>
      </w:r>
      <w:r w:rsidRPr="009E5D5D">
        <w:rPr>
          <w:lang w:val="bg-BG"/>
        </w:rPr>
        <w:t xml:space="preserve"> </w:t>
      </w:r>
      <w:r w:rsidRPr="009E5D5D">
        <w:rPr>
          <w:rFonts w:ascii="Times New Roman" w:hAnsi="Times New Roman"/>
          <w:b/>
          <w:bCs/>
          <w:sz w:val="24"/>
          <w:szCs w:val="24"/>
          <w:lang w:val="bg-BG"/>
        </w:rPr>
        <w:t>Действия</w:t>
      </w:r>
      <w:r w:rsidR="00937E9C" w:rsidRPr="00267001">
        <w:rPr>
          <w:rFonts w:ascii="Times New Roman" w:hAnsi="Times New Roman"/>
          <w:b/>
          <w:bCs/>
          <w:sz w:val="24"/>
          <w:szCs w:val="24"/>
          <w:lang w:val="ru-RU"/>
        </w:rPr>
        <w:t>,</w:t>
      </w:r>
      <w:r w:rsidRPr="009E5D5D">
        <w:rPr>
          <w:rFonts w:ascii="Times New Roman" w:hAnsi="Times New Roman"/>
          <w:b/>
          <w:bCs/>
          <w:sz w:val="24"/>
          <w:szCs w:val="24"/>
          <w:lang w:val="bg-BG"/>
        </w:rPr>
        <w:t xml:space="preserve"> предприети от Регионалния съвет за развитие на Северозападен район с цел осигуряване на ефективност и ефикасност при изпълнението на регионалния план за развитие</w:t>
      </w:r>
      <w:r w:rsidR="00A7094B">
        <w:rPr>
          <w:rFonts w:ascii="Times New Roman" w:hAnsi="Times New Roman"/>
          <w:b/>
          <w:sz w:val="24"/>
          <w:szCs w:val="24"/>
          <w:lang w:val="bg-BG"/>
        </w:rPr>
        <w:tab/>
        <w:t>12</w:t>
      </w:r>
      <w:r w:rsidR="005919B9">
        <w:rPr>
          <w:rFonts w:ascii="Times New Roman" w:hAnsi="Times New Roman"/>
          <w:b/>
          <w:sz w:val="24"/>
          <w:szCs w:val="24"/>
          <w:lang w:val="bg-BG"/>
        </w:rPr>
        <w:t>2</w:t>
      </w:r>
    </w:p>
    <w:p w:rsidR="009371E9" w:rsidRPr="009E5D5D" w:rsidRDefault="009371E9" w:rsidP="009371E9">
      <w:pPr>
        <w:tabs>
          <w:tab w:val="right" w:leader="dot" w:pos="9072"/>
        </w:tabs>
        <w:spacing w:line="360" w:lineRule="auto"/>
        <w:ind w:left="709"/>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3.1. Мерките за наблюдение и създадените механизми за събиране, обработване и анализ на данни</w:t>
      </w:r>
      <w:r w:rsidR="00A7094B">
        <w:rPr>
          <w:rFonts w:ascii="Times New Roman" w:hAnsi="Times New Roman"/>
          <w:b/>
          <w:sz w:val="24"/>
          <w:szCs w:val="24"/>
          <w:lang w:val="bg-BG"/>
        </w:rPr>
        <w:tab/>
        <w:t>12</w:t>
      </w:r>
      <w:r w:rsidR="00EF1657">
        <w:rPr>
          <w:rFonts w:ascii="Times New Roman" w:hAnsi="Times New Roman"/>
          <w:b/>
          <w:sz w:val="24"/>
          <w:szCs w:val="24"/>
          <w:lang w:val="bg-BG"/>
        </w:rPr>
        <w:t>3</w:t>
      </w:r>
    </w:p>
    <w:p w:rsidR="009371E9" w:rsidRPr="007B55D9" w:rsidRDefault="009371E9" w:rsidP="009371E9">
      <w:pPr>
        <w:tabs>
          <w:tab w:val="right" w:leader="dot" w:pos="9072"/>
        </w:tabs>
        <w:spacing w:line="360" w:lineRule="auto"/>
        <w:ind w:left="708"/>
        <w:jc w:val="both"/>
        <w:rPr>
          <w:rFonts w:ascii="Times New Roman" w:hAnsi="Times New Roman"/>
          <w:b/>
          <w:bCs/>
          <w:sz w:val="24"/>
          <w:szCs w:val="24"/>
          <w:lang w:val="ru-RU" w:eastAsia="bg-BG"/>
        </w:rPr>
      </w:pPr>
      <w:r w:rsidRPr="009E5D5D">
        <w:rPr>
          <w:rFonts w:ascii="Times New Roman" w:hAnsi="Times New Roman"/>
          <w:b/>
          <w:bCs/>
          <w:sz w:val="24"/>
          <w:szCs w:val="24"/>
          <w:lang w:val="bg-BG" w:eastAsia="bg-BG"/>
        </w:rPr>
        <w:t>3.2. Преглед на проблемите, възникнали в процеса на прилагане на регионалния план за развитие през съответната година, както и мерките за преодоляване на тези проблеми</w:t>
      </w:r>
      <w:r w:rsidR="00A7094B">
        <w:rPr>
          <w:rFonts w:ascii="Times New Roman" w:hAnsi="Times New Roman"/>
          <w:b/>
          <w:sz w:val="24"/>
          <w:szCs w:val="24"/>
          <w:lang w:val="bg-BG"/>
        </w:rPr>
        <w:tab/>
        <w:t>12</w:t>
      </w:r>
      <w:r w:rsidR="007B55D9" w:rsidRPr="007B55D9">
        <w:rPr>
          <w:rFonts w:ascii="Times New Roman" w:hAnsi="Times New Roman"/>
          <w:b/>
          <w:sz w:val="24"/>
          <w:szCs w:val="24"/>
          <w:lang w:val="ru-RU"/>
        </w:rPr>
        <w:t>4</w:t>
      </w:r>
    </w:p>
    <w:p w:rsidR="009371E9" w:rsidRPr="009E5D5D" w:rsidRDefault="009371E9" w:rsidP="009371E9">
      <w:pPr>
        <w:tabs>
          <w:tab w:val="right" w:leader="dot" w:pos="9072"/>
        </w:tabs>
        <w:spacing w:line="360" w:lineRule="auto"/>
        <w:ind w:left="708"/>
        <w:jc w:val="both"/>
        <w:rPr>
          <w:rFonts w:ascii="Times New Roman" w:hAnsi="Times New Roman"/>
          <w:b/>
          <w:bCs/>
          <w:sz w:val="24"/>
          <w:szCs w:val="24"/>
          <w:lang w:val="bg-BG" w:eastAsia="bg-BG"/>
        </w:rPr>
      </w:pPr>
      <w:r w:rsidRPr="009E5D5D">
        <w:rPr>
          <w:rFonts w:ascii="Times New Roman" w:hAnsi="Times New Roman"/>
          <w:b/>
          <w:bCs/>
          <w:sz w:val="24"/>
          <w:szCs w:val="24"/>
          <w:lang w:val="bg-BG" w:eastAsia="bg-BG"/>
        </w:rPr>
        <w:t>3.3. Мерките за осигуряване на информация и публичност на действията по изпълнение на регионалния план за развитие</w:t>
      </w:r>
      <w:r w:rsidR="00A7094B">
        <w:rPr>
          <w:rFonts w:ascii="Times New Roman" w:hAnsi="Times New Roman"/>
          <w:b/>
          <w:sz w:val="24"/>
          <w:szCs w:val="24"/>
          <w:lang w:val="bg-BG"/>
        </w:rPr>
        <w:tab/>
        <w:t>12</w:t>
      </w:r>
      <w:r w:rsidR="007F34F0">
        <w:rPr>
          <w:rFonts w:ascii="Times New Roman" w:hAnsi="Times New Roman"/>
          <w:b/>
          <w:sz w:val="24"/>
          <w:szCs w:val="24"/>
          <w:lang w:val="bg-BG"/>
        </w:rPr>
        <w:t>5</w:t>
      </w:r>
    </w:p>
    <w:p w:rsidR="009371E9" w:rsidRPr="009E5D5D" w:rsidRDefault="009371E9" w:rsidP="009371E9">
      <w:pPr>
        <w:tabs>
          <w:tab w:val="right" w:leader="dot" w:pos="9072"/>
        </w:tabs>
        <w:spacing w:line="360" w:lineRule="auto"/>
        <w:ind w:left="708"/>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3.4. Мерките за постигане на необходимото съответствие на регионалния план за развитие със секторните политики, планове и програми</w:t>
      </w:r>
      <w:r w:rsidR="00A7094B">
        <w:rPr>
          <w:rFonts w:ascii="Times New Roman" w:hAnsi="Times New Roman"/>
          <w:b/>
          <w:sz w:val="24"/>
          <w:szCs w:val="24"/>
          <w:lang w:val="bg-BG"/>
        </w:rPr>
        <w:tab/>
        <w:t>1</w:t>
      </w:r>
      <w:r w:rsidR="00E80291">
        <w:rPr>
          <w:rFonts w:ascii="Times New Roman" w:hAnsi="Times New Roman"/>
          <w:b/>
          <w:sz w:val="24"/>
          <w:szCs w:val="24"/>
          <w:lang w:val="bg-BG"/>
        </w:rPr>
        <w:t>26</w:t>
      </w:r>
    </w:p>
    <w:p w:rsidR="009371E9" w:rsidRPr="009E5D5D" w:rsidRDefault="009371E9" w:rsidP="009371E9">
      <w:pPr>
        <w:tabs>
          <w:tab w:val="right" w:leader="dot" w:pos="9072"/>
        </w:tabs>
        <w:spacing w:line="360" w:lineRule="auto"/>
        <w:ind w:firstLine="708"/>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3.5. Мерките за прилагане принципа на партньорство</w:t>
      </w:r>
      <w:r w:rsidRPr="009E5D5D">
        <w:rPr>
          <w:rFonts w:ascii="Times New Roman" w:hAnsi="Times New Roman"/>
          <w:b/>
          <w:sz w:val="24"/>
          <w:szCs w:val="24"/>
          <w:lang w:val="bg-BG"/>
        </w:rPr>
        <w:tab/>
        <w:t>1</w:t>
      </w:r>
      <w:r w:rsidR="00F60F23">
        <w:rPr>
          <w:rFonts w:ascii="Times New Roman" w:hAnsi="Times New Roman"/>
          <w:b/>
          <w:sz w:val="24"/>
          <w:szCs w:val="24"/>
          <w:lang w:val="bg-BG"/>
        </w:rPr>
        <w:t>28</w:t>
      </w:r>
    </w:p>
    <w:p w:rsidR="009371E9" w:rsidRPr="00743DCB" w:rsidRDefault="009371E9" w:rsidP="009371E9">
      <w:pPr>
        <w:tabs>
          <w:tab w:val="right" w:leader="dot" w:pos="9072"/>
        </w:tabs>
        <w:spacing w:line="360" w:lineRule="auto"/>
        <w:ind w:left="709"/>
        <w:jc w:val="both"/>
        <w:rPr>
          <w:rFonts w:ascii="Times New Roman" w:hAnsi="Times New Roman"/>
          <w:b/>
          <w:sz w:val="24"/>
          <w:szCs w:val="24"/>
          <w:lang w:val="ru-RU" w:eastAsia="bg-BG"/>
        </w:rPr>
      </w:pPr>
      <w:r w:rsidRPr="009E5D5D">
        <w:rPr>
          <w:rFonts w:ascii="Times New Roman" w:hAnsi="Times New Roman"/>
          <w:b/>
          <w:bCs/>
          <w:sz w:val="24"/>
          <w:szCs w:val="24"/>
          <w:lang w:val="bg-BG" w:eastAsia="bg-BG"/>
        </w:rPr>
        <w:t>3.6. Резултатите от извършени тематични оценки или оценки за специфични случаи към края на съответната година</w:t>
      </w:r>
      <w:r w:rsidRPr="009E5D5D">
        <w:rPr>
          <w:rFonts w:ascii="Times New Roman" w:hAnsi="Times New Roman"/>
          <w:b/>
          <w:sz w:val="24"/>
          <w:szCs w:val="24"/>
          <w:lang w:val="bg-BG"/>
        </w:rPr>
        <w:tab/>
        <w:t>1</w:t>
      </w:r>
      <w:r w:rsidR="00C02438">
        <w:rPr>
          <w:rFonts w:ascii="Times New Roman" w:hAnsi="Times New Roman"/>
          <w:b/>
          <w:sz w:val="24"/>
          <w:szCs w:val="24"/>
          <w:lang w:val="bg-BG"/>
        </w:rPr>
        <w:t>2</w:t>
      </w:r>
      <w:r w:rsidR="007B55D9" w:rsidRPr="00743DCB">
        <w:rPr>
          <w:rFonts w:ascii="Times New Roman" w:hAnsi="Times New Roman"/>
          <w:b/>
          <w:sz w:val="24"/>
          <w:szCs w:val="24"/>
          <w:lang w:val="ru-RU"/>
        </w:rPr>
        <w:t>8</w:t>
      </w:r>
    </w:p>
    <w:p w:rsidR="009371E9" w:rsidRPr="009E5D5D" w:rsidRDefault="009371E9" w:rsidP="009371E9">
      <w:pPr>
        <w:tabs>
          <w:tab w:val="right" w:leader="dot" w:pos="9072"/>
        </w:tabs>
        <w:spacing w:line="360" w:lineRule="auto"/>
        <w:jc w:val="both"/>
        <w:rPr>
          <w:rFonts w:ascii="Times New Roman" w:hAnsi="Times New Roman"/>
          <w:b/>
          <w:sz w:val="24"/>
          <w:szCs w:val="24"/>
          <w:lang w:val="bg-BG" w:eastAsia="bg-BG"/>
        </w:rPr>
      </w:pPr>
      <w:r w:rsidRPr="009E5D5D">
        <w:rPr>
          <w:rFonts w:ascii="Times New Roman" w:hAnsi="Times New Roman"/>
          <w:b/>
          <w:bCs/>
          <w:sz w:val="24"/>
          <w:szCs w:val="24"/>
          <w:lang w:val="bg-BG" w:eastAsia="bg-BG"/>
        </w:rPr>
        <w:t>4. Заключения и предложения за подобряване на резултатите от наблюдението</w:t>
      </w:r>
      <w:r w:rsidR="000F75F3">
        <w:rPr>
          <w:rFonts w:ascii="Times New Roman" w:hAnsi="Times New Roman"/>
          <w:b/>
          <w:bCs/>
          <w:sz w:val="24"/>
          <w:szCs w:val="24"/>
          <w:lang w:val="bg-BG" w:eastAsia="bg-BG"/>
        </w:rPr>
        <w:t>…</w:t>
      </w:r>
      <w:r w:rsidRPr="009E5D5D">
        <w:rPr>
          <w:rFonts w:ascii="Times New Roman" w:hAnsi="Times New Roman"/>
          <w:b/>
          <w:bCs/>
          <w:sz w:val="24"/>
          <w:szCs w:val="24"/>
          <w:lang w:val="bg-BG" w:eastAsia="bg-BG"/>
        </w:rPr>
        <w:tab/>
      </w:r>
      <w:r w:rsidRPr="009E5D5D">
        <w:rPr>
          <w:rFonts w:ascii="Times New Roman" w:hAnsi="Times New Roman"/>
          <w:b/>
          <w:sz w:val="24"/>
          <w:szCs w:val="24"/>
          <w:lang w:val="bg-BG"/>
        </w:rPr>
        <w:t>1</w:t>
      </w:r>
      <w:r w:rsidR="00C405B5">
        <w:rPr>
          <w:rFonts w:ascii="Times New Roman" w:hAnsi="Times New Roman"/>
          <w:b/>
          <w:sz w:val="24"/>
          <w:szCs w:val="24"/>
          <w:lang w:val="bg-BG"/>
        </w:rPr>
        <w:t>29</w:t>
      </w:r>
    </w:p>
    <w:p w:rsidR="009371E9" w:rsidRPr="009E5D5D" w:rsidRDefault="009371E9" w:rsidP="009371E9">
      <w:pPr>
        <w:rPr>
          <w:rFonts w:ascii="Calibri" w:hAnsi="Calibri"/>
          <w:lang w:val="bg-BG"/>
        </w:rPr>
      </w:pPr>
    </w:p>
    <w:p w:rsidR="009371E9" w:rsidRPr="009E5D5D" w:rsidRDefault="009371E9" w:rsidP="009371E9">
      <w:pPr>
        <w:spacing w:after="0" w:line="240" w:lineRule="auto"/>
        <w:rPr>
          <w:lang w:val="bg-BG"/>
        </w:rPr>
      </w:pPr>
    </w:p>
    <w:p w:rsidR="009371E9" w:rsidRPr="009E5D5D" w:rsidRDefault="009371E9" w:rsidP="009371E9">
      <w:pPr>
        <w:pStyle w:val="no-heading-blue-1"/>
        <w:spacing w:before="240" w:after="600"/>
        <w:outlineLvl w:val="0"/>
        <w:rPr>
          <w:rFonts w:ascii="Times New Roman" w:hAnsi="Times New Roman"/>
          <w:color w:val="auto"/>
        </w:rPr>
      </w:pPr>
      <w:bookmarkStart w:id="0" w:name="_Toc353980448"/>
      <w:bookmarkStart w:id="1" w:name="_Toc319498653"/>
      <w:bookmarkStart w:id="2" w:name="_Toc294267563"/>
      <w:r w:rsidRPr="009E5D5D">
        <w:rPr>
          <w:rFonts w:ascii="Times New Roman" w:hAnsi="Times New Roman"/>
          <w:color w:val="auto"/>
        </w:rPr>
        <w:lastRenderedPageBreak/>
        <w:t>Списък на използваните съкращения</w:t>
      </w:r>
      <w:bookmarkEnd w:id="0"/>
      <w:bookmarkEnd w:id="1"/>
      <w:bookmarkEnd w:id="2"/>
    </w:p>
    <w:tbl>
      <w:tblPr>
        <w:tblW w:w="10245" w:type="dxa"/>
        <w:tblInd w:w="-459" w:type="dxa"/>
        <w:tblLook w:val="04A0" w:firstRow="1" w:lastRow="0" w:firstColumn="1" w:lastColumn="0" w:noHBand="0" w:noVBand="1"/>
      </w:tblPr>
      <w:tblGrid>
        <w:gridCol w:w="1482"/>
        <w:gridCol w:w="8763"/>
      </w:tblGrid>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БВП</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Брутен вътрешен продукт</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БДС</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Брутна добавена стойност</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ЕС</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Европейски съюз</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ЗРР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Закон за регионалното развитие</w:t>
            </w:r>
          </w:p>
        </w:tc>
      </w:tr>
      <w:tr w:rsidR="009371E9" w:rsidRPr="00BB7A49">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ИАОС </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Изпълнителна агенция по околна среда</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ИПА</w:t>
            </w:r>
          </w:p>
        </w:tc>
        <w:tc>
          <w:tcPr>
            <w:tcW w:w="8763" w:type="dxa"/>
            <w:hideMark/>
          </w:tcPr>
          <w:p w:rsidR="009371E9" w:rsidRPr="009E5D5D" w:rsidRDefault="003622E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Институт</w:t>
            </w:r>
            <w:r w:rsidR="009371E9" w:rsidRPr="009E5D5D">
              <w:rPr>
                <w:rFonts w:ascii="Times New Roman" w:hAnsi="Times New Roman"/>
                <w:sz w:val="24"/>
                <w:szCs w:val="24"/>
                <w:lang w:val="bg-BG" w:eastAsia="bg-BG"/>
              </w:rPr>
              <w:t xml:space="preserve"> за публична администрация</w:t>
            </w:r>
          </w:p>
        </w:tc>
      </w:tr>
      <w:tr w:rsidR="009F2840" w:rsidRPr="00BB7A49">
        <w:tc>
          <w:tcPr>
            <w:tcW w:w="1482" w:type="dxa"/>
          </w:tcPr>
          <w:p w:rsidR="009F2840" w:rsidRPr="009E5D5D" w:rsidRDefault="009F2840">
            <w:pPr>
              <w:suppressAutoHyphens/>
              <w:spacing w:after="0" w:line="360" w:lineRule="auto"/>
              <w:rPr>
                <w:rFonts w:ascii="Times New Roman" w:hAnsi="Times New Roman"/>
                <w:b/>
                <w:sz w:val="24"/>
                <w:szCs w:val="24"/>
                <w:lang w:val="bg-BG" w:eastAsia="bg-BG"/>
              </w:rPr>
            </w:pPr>
            <w:r>
              <w:rPr>
                <w:rFonts w:ascii="Times New Roman" w:hAnsi="Times New Roman"/>
                <w:b/>
                <w:sz w:val="24"/>
                <w:szCs w:val="24"/>
                <w:lang w:val="bg-BG" w:eastAsia="bg-BG"/>
              </w:rPr>
              <w:t>ИСУН</w:t>
            </w:r>
          </w:p>
        </w:tc>
        <w:tc>
          <w:tcPr>
            <w:tcW w:w="8763" w:type="dxa"/>
          </w:tcPr>
          <w:p w:rsidR="009F2840" w:rsidRPr="009E5D5D" w:rsidRDefault="002B23D4" w:rsidP="002B23D4">
            <w:pPr>
              <w:suppressAutoHyphens/>
              <w:spacing w:after="0" w:line="360" w:lineRule="auto"/>
              <w:rPr>
                <w:rFonts w:ascii="Times New Roman" w:hAnsi="Times New Roman"/>
                <w:sz w:val="24"/>
                <w:szCs w:val="24"/>
                <w:lang w:val="bg-BG" w:eastAsia="bg-BG"/>
              </w:rPr>
            </w:pPr>
            <w:r w:rsidRPr="002B23D4">
              <w:rPr>
                <w:rFonts w:ascii="Times New Roman" w:hAnsi="Times New Roman"/>
                <w:sz w:val="24"/>
                <w:szCs w:val="24"/>
                <w:lang w:val="bg-BG" w:eastAsia="bg-BG"/>
              </w:rPr>
              <w:t>Информационна система за управление и наблюдение на структурните инструменти</w:t>
            </w:r>
            <w:r>
              <w:rPr>
                <w:rFonts w:ascii="Times New Roman" w:hAnsi="Times New Roman"/>
                <w:sz w:val="24"/>
                <w:szCs w:val="24"/>
                <w:lang w:val="bg-BG" w:eastAsia="bg-BG"/>
              </w:rPr>
              <w:t xml:space="preserve"> </w:t>
            </w:r>
            <w:r w:rsidRPr="002B23D4">
              <w:rPr>
                <w:rFonts w:ascii="Times New Roman" w:hAnsi="Times New Roman"/>
                <w:sz w:val="24"/>
                <w:szCs w:val="24"/>
                <w:lang w:val="bg-BG" w:eastAsia="bg-BG"/>
              </w:rPr>
              <w:t>на ЕС в България</w:t>
            </w:r>
          </w:p>
        </w:tc>
      </w:tr>
      <w:tr w:rsidR="009371E9" w:rsidRPr="00BB7A49">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ИСУН</w:t>
            </w:r>
            <w:r w:rsidR="003622E4" w:rsidRPr="009E5D5D">
              <w:rPr>
                <w:rFonts w:ascii="Times New Roman" w:hAnsi="Times New Roman"/>
                <w:b/>
                <w:sz w:val="24"/>
                <w:szCs w:val="24"/>
                <w:lang w:val="bg-BG" w:eastAsia="bg-BG"/>
              </w:rPr>
              <w:t xml:space="preserve"> 2020</w:t>
            </w:r>
          </w:p>
        </w:tc>
        <w:tc>
          <w:tcPr>
            <w:tcW w:w="8763" w:type="dxa"/>
            <w:hideMark/>
          </w:tcPr>
          <w:p w:rsidR="009371E9" w:rsidRPr="009E5D5D" w:rsidRDefault="003622E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Информационна система за управление и наблюдение на средствата от ЕС в България 2020.</w:t>
            </w:r>
          </w:p>
        </w:tc>
      </w:tr>
      <w:tr w:rsidR="009371E9" w:rsidRPr="00BB7A49">
        <w:tc>
          <w:tcPr>
            <w:tcW w:w="1482" w:type="dxa"/>
            <w:hideMark/>
          </w:tcPr>
          <w:p w:rsidR="009371E9" w:rsidRPr="009E5D5D"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НСИ</w:t>
            </w:r>
          </w:p>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sz w:val="24"/>
                <w:szCs w:val="24"/>
                <w:lang w:val="bg-BG" w:eastAsia="bg-BG"/>
              </w:rPr>
              <w:t>НПР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Национален статистически институт</w:t>
            </w:r>
          </w:p>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Национална програма за реформи </w:t>
            </w:r>
          </w:p>
        </w:tc>
      </w:tr>
      <w:tr w:rsidR="009371E9" w:rsidRPr="00BB7A49">
        <w:tc>
          <w:tcPr>
            <w:tcW w:w="1482" w:type="dxa"/>
            <w:hideMark/>
          </w:tcPr>
          <w:p w:rsidR="009371E9" w:rsidRDefault="009371E9">
            <w:pPr>
              <w:suppressAutoHyphens/>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ОП</w:t>
            </w:r>
          </w:p>
          <w:p w:rsidR="002B23D4" w:rsidRPr="009E5D5D" w:rsidRDefault="002B23D4">
            <w:pPr>
              <w:suppressAutoHyphens/>
              <w:spacing w:after="0" w:line="360" w:lineRule="auto"/>
              <w:rPr>
                <w:rFonts w:ascii="Times New Roman" w:hAnsi="Times New Roman"/>
                <w:b/>
                <w:bCs/>
                <w:sz w:val="24"/>
                <w:szCs w:val="24"/>
                <w:lang w:val="bg-BG" w:eastAsia="bg-BG"/>
              </w:rPr>
            </w:pPr>
            <w:r>
              <w:rPr>
                <w:rFonts w:ascii="Times New Roman" w:hAnsi="Times New Roman"/>
                <w:b/>
                <w:sz w:val="24"/>
                <w:szCs w:val="24"/>
                <w:lang w:val="bg-BG" w:eastAsia="bg-BG"/>
              </w:rPr>
              <w:t>ОПРР</w:t>
            </w:r>
          </w:p>
        </w:tc>
        <w:tc>
          <w:tcPr>
            <w:tcW w:w="8763" w:type="dxa"/>
            <w:hideMark/>
          </w:tcPr>
          <w:p w:rsidR="009371E9"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Оперативна програма</w:t>
            </w:r>
          </w:p>
          <w:p w:rsidR="002B23D4" w:rsidRPr="009E5D5D" w:rsidRDefault="00D95BC2">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002B23D4" w:rsidRPr="009E5D5D">
              <w:rPr>
                <w:rFonts w:ascii="Times New Roman" w:hAnsi="Times New Roman"/>
                <w:sz w:val="24"/>
                <w:szCs w:val="24"/>
                <w:lang w:val="bg-BG"/>
              </w:rPr>
              <w:t xml:space="preserve"> „Региони в растеж“ 2014-2020 г.</w:t>
            </w:r>
          </w:p>
        </w:tc>
      </w:tr>
      <w:tr w:rsidR="009371E9" w:rsidRPr="00BB7A49">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ОПОС</w:t>
            </w:r>
          </w:p>
        </w:tc>
        <w:tc>
          <w:tcPr>
            <w:tcW w:w="8763" w:type="dxa"/>
            <w:hideMark/>
          </w:tcPr>
          <w:p w:rsidR="009371E9" w:rsidRPr="009E5D5D" w:rsidRDefault="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Pr>
                <w:rFonts w:ascii="Times New Roman" w:hAnsi="Times New Roman"/>
                <w:sz w:val="24"/>
                <w:szCs w:val="24"/>
                <w:lang w:val="bg-BG" w:eastAsia="bg-BG"/>
              </w:rPr>
              <w:t xml:space="preserve"> „Околна среда” 2014-2020</w:t>
            </w:r>
            <w:r w:rsidR="00FA286E">
              <w:rPr>
                <w:rFonts w:ascii="Times New Roman" w:hAnsi="Times New Roman"/>
                <w:sz w:val="24"/>
                <w:szCs w:val="24"/>
                <w:lang w:val="bg-BG" w:eastAsia="bg-BG"/>
              </w:rPr>
              <w:t xml:space="preserve"> г.</w:t>
            </w:r>
          </w:p>
        </w:tc>
      </w:tr>
      <w:tr w:rsidR="009371E9" w:rsidRPr="009E5D5D">
        <w:tc>
          <w:tcPr>
            <w:tcW w:w="1482" w:type="dxa"/>
            <w:hideMark/>
          </w:tcPr>
          <w:p w:rsidR="009371E9"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ОПРЧР</w:t>
            </w:r>
          </w:p>
          <w:p w:rsidR="002B23D4" w:rsidRDefault="002B23D4">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ОПИК</w:t>
            </w:r>
          </w:p>
          <w:p w:rsidR="00326730" w:rsidRDefault="00326730">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ОПНОИР</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ОПИМСП</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ОПДУ</w:t>
            </w:r>
          </w:p>
          <w:p w:rsidR="00FA286E"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ОПТТИ</w:t>
            </w:r>
          </w:p>
          <w:p w:rsidR="00FA286E" w:rsidRPr="009E5D5D" w:rsidRDefault="00FA286E">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ОПХ</w:t>
            </w:r>
          </w:p>
        </w:tc>
        <w:tc>
          <w:tcPr>
            <w:tcW w:w="8763" w:type="dxa"/>
            <w:hideMark/>
          </w:tcPr>
          <w:p w:rsidR="009371E9" w:rsidRDefault="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009371E9" w:rsidRPr="009E5D5D">
              <w:rPr>
                <w:rFonts w:ascii="Times New Roman" w:hAnsi="Times New Roman"/>
                <w:sz w:val="24"/>
                <w:szCs w:val="24"/>
                <w:lang w:val="bg-BG" w:eastAsia="bg-BG"/>
              </w:rPr>
              <w:t xml:space="preserve"> „Раз</w:t>
            </w:r>
            <w:r>
              <w:rPr>
                <w:rFonts w:ascii="Times New Roman" w:hAnsi="Times New Roman"/>
                <w:sz w:val="24"/>
                <w:szCs w:val="24"/>
                <w:lang w:val="bg-BG" w:eastAsia="bg-BG"/>
              </w:rPr>
              <w:t>витие на човешките ресурси” 2014-2020</w:t>
            </w:r>
            <w:r w:rsidR="00FA286E">
              <w:rPr>
                <w:rFonts w:ascii="Times New Roman" w:hAnsi="Times New Roman"/>
                <w:sz w:val="24"/>
                <w:szCs w:val="24"/>
                <w:lang w:val="bg-BG" w:eastAsia="bg-BG"/>
              </w:rPr>
              <w:t xml:space="preserve"> г.</w:t>
            </w:r>
          </w:p>
          <w:p w:rsidR="002B23D4" w:rsidRDefault="002B23D4"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„Иновации и конкурентоспособност“ 2014-2020 г.</w:t>
            </w:r>
          </w:p>
          <w:p w:rsidR="00326730" w:rsidRDefault="00326730"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„Наука и образование за интелигентен растеж”</w:t>
            </w:r>
            <w:r>
              <w:rPr>
                <w:rFonts w:ascii="Times New Roman" w:hAnsi="Times New Roman"/>
                <w:sz w:val="24"/>
                <w:szCs w:val="24"/>
                <w:lang w:val="bg-BG"/>
              </w:rPr>
              <w:t xml:space="preserve"> </w:t>
            </w:r>
            <w:r w:rsidRPr="009E5D5D">
              <w:rPr>
                <w:rFonts w:ascii="Times New Roman" w:hAnsi="Times New Roman"/>
                <w:sz w:val="24"/>
                <w:szCs w:val="24"/>
                <w:lang w:val="bg-BG"/>
              </w:rPr>
              <w:t>2014-2020 г.</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 „Инициатива за малки и средни предприятия“ 2014-2020 г.</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„Добро управление”</w:t>
            </w:r>
          </w:p>
          <w:p w:rsidR="00FA286E" w:rsidRDefault="00FA286E" w:rsidP="002B23D4">
            <w:pPr>
              <w:suppressAutoHyphens/>
              <w:spacing w:after="0" w:line="360" w:lineRule="auto"/>
              <w:rPr>
                <w:rFonts w:ascii="Times New Roman" w:hAnsi="Times New Roman"/>
                <w:sz w:val="24"/>
                <w:szCs w:val="24"/>
                <w:lang w:val="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w:t>
            </w:r>
            <w:r w:rsidRPr="009E5D5D">
              <w:rPr>
                <w:rFonts w:ascii="Times New Roman" w:hAnsi="Times New Roman"/>
                <w:sz w:val="24"/>
                <w:szCs w:val="24"/>
                <w:lang w:val="bg-BG"/>
              </w:rPr>
              <w:t xml:space="preserve"> „Транспорт и транспортна инфраструктура” 2</w:t>
            </w:r>
            <w:r>
              <w:rPr>
                <w:rFonts w:ascii="Times New Roman" w:hAnsi="Times New Roman"/>
                <w:sz w:val="24"/>
                <w:szCs w:val="24"/>
                <w:lang w:val="bg-BG"/>
              </w:rPr>
              <w:t>014</w:t>
            </w:r>
            <w:r w:rsidRPr="009E5D5D">
              <w:rPr>
                <w:rFonts w:ascii="Times New Roman" w:hAnsi="Times New Roman"/>
                <w:sz w:val="24"/>
                <w:szCs w:val="24"/>
                <w:lang w:val="bg-BG"/>
              </w:rPr>
              <w:t>-2020 г.</w:t>
            </w:r>
          </w:p>
          <w:p w:rsidR="00FA286E" w:rsidRPr="009E5D5D" w:rsidRDefault="00FA286E" w:rsidP="002B23D4">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rPr>
              <w:t>О</w:t>
            </w:r>
            <w:r>
              <w:rPr>
                <w:rFonts w:ascii="Times New Roman" w:hAnsi="Times New Roman"/>
                <w:sz w:val="24"/>
                <w:szCs w:val="24"/>
                <w:lang w:val="bg-BG"/>
              </w:rPr>
              <w:t>перативна програма „Храни“ 2014-2020 г.</w:t>
            </w:r>
          </w:p>
        </w:tc>
      </w:tr>
      <w:tr w:rsidR="00823987" w:rsidRPr="009E5D5D">
        <w:tc>
          <w:tcPr>
            <w:tcW w:w="1482" w:type="dxa"/>
          </w:tcPr>
          <w:p w:rsidR="00823987" w:rsidRPr="00823987" w:rsidRDefault="00823987">
            <w:pPr>
              <w:suppressAutoHyphens/>
              <w:spacing w:after="0" w:line="360" w:lineRule="auto"/>
              <w:rPr>
                <w:rFonts w:ascii="Times New Roman" w:hAnsi="Times New Roman"/>
                <w:b/>
                <w:bCs/>
                <w:sz w:val="24"/>
                <w:szCs w:val="24"/>
                <w:lang w:val="bg-BG" w:eastAsia="bg-BG"/>
              </w:rPr>
            </w:pPr>
            <w:r>
              <w:rPr>
                <w:rFonts w:ascii="Times New Roman" w:hAnsi="Times New Roman"/>
                <w:b/>
                <w:bCs/>
                <w:sz w:val="24"/>
                <w:szCs w:val="24"/>
                <w:lang w:val="bg-BG" w:eastAsia="bg-BG"/>
              </w:rPr>
              <w:t>П.П</w:t>
            </w:r>
            <w:r w:rsidR="005E4D96">
              <w:rPr>
                <w:rFonts w:ascii="Times New Roman" w:hAnsi="Times New Roman"/>
                <w:b/>
                <w:bCs/>
                <w:sz w:val="24"/>
                <w:szCs w:val="24"/>
                <w:lang w:val="bg-BG" w:eastAsia="bg-BG"/>
              </w:rPr>
              <w:t>.</w:t>
            </w:r>
          </w:p>
        </w:tc>
        <w:tc>
          <w:tcPr>
            <w:tcW w:w="8763" w:type="dxa"/>
          </w:tcPr>
          <w:p w:rsidR="00823987" w:rsidRPr="009E5D5D" w:rsidRDefault="00823987">
            <w:pPr>
              <w:suppressAutoHyphens/>
              <w:spacing w:after="0" w:line="360" w:lineRule="auto"/>
              <w:rPr>
                <w:rFonts w:ascii="Times New Roman" w:hAnsi="Times New Roman"/>
                <w:sz w:val="24"/>
                <w:szCs w:val="24"/>
                <w:lang w:val="bg-BG" w:eastAsia="bg-BG"/>
              </w:rPr>
            </w:pPr>
            <w:r>
              <w:rPr>
                <w:rFonts w:ascii="Times New Roman" w:hAnsi="Times New Roman"/>
                <w:sz w:val="24"/>
                <w:szCs w:val="24"/>
                <w:lang w:val="bg-BG" w:eastAsia="bg-BG"/>
              </w:rPr>
              <w:t>Процентен пункт</w:t>
            </w:r>
          </w:p>
        </w:tc>
      </w:tr>
      <w:tr w:rsidR="009371E9" w:rsidRPr="00BB7A49">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ПСОВ</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Пречиствателна станция за отпадни води</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ПЧИ </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Преки чужди инвестиции</w:t>
            </w:r>
          </w:p>
        </w:tc>
      </w:tr>
      <w:tr w:rsidR="009371E9" w:rsidRPr="00BB7A49">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РИОСВ</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Регионална инспекция по околната среда и водите</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РКК</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координационен комитет </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t xml:space="preserve">РПР </w:t>
            </w:r>
          </w:p>
        </w:tc>
        <w:tc>
          <w:tcPr>
            <w:tcW w:w="8763" w:type="dxa"/>
            <w:hideMark/>
          </w:tcPr>
          <w:p w:rsidR="009371E9" w:rsidRPr="009E5D5D" w:rsidRDefault="009371E9">
            <w:pPr>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план за развитие </w:t>
            </w:r>
          </w:p>
        </w:tc>
      </w:tr>
      <w:tr w:rsidR="009371E9" w:rsidRPr="009E5D5D">
        <w:tc>
          <w:tcPr>
            <w:tcW w:w="1482" w:type="dxa"/>
            <w:hideMark/>
          </w:tcPr>
          <w:p w:rsidR="009371E9" w:rsidRPr="009E5D5D" w:rsidRDefault="009371E9">
            <w:pPr>
              <w:spacing w:after="0" w:line="360" w:lineRule="auto"/>
              <w:rPr>
                <w:rFonts w:ascii="Times New Roman" w:hAnsi="Times New Roman"/>
                <w:b/>
                <w:sz w:val="24"/>
                <w:szCs w:val="24"/>
                <w:lang w:val="bg-BG" w:eastAsia="bg-BG"/>
              </w:rPr>
            </w:pPr>
            <w:r w:rsidRPr="009E5D5D">
              <w:rPr>
                <w:rFonts w:ascii="Times New Roman" w:hAnsi="Times New Roman"/>
                <w:b/>
                <w:sz w:val="24"/>
                <w:szCs w:val="24"/>
                <w:lang w:val="bg-BG" w:eastAsia="bg-BG"/>
              </w:rPr>
              <w:lastRenderedPageBreak/>
              <w:t>РСР</w:t>
            </w:r>
          </w:p>
        </w:tc>
        <w:tc>
          <w:tcPr>
            <w:tcW w:w="8763" w:type="dxa"/>
            <w:hideMark/>
          </w:tcPr>
          <w:p w:rsidR="009371E9" w:rsidRPr="009E5D5D" w:rsidRDefault="009371E9">
            <w:pPr>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 xml:space="preserve">Регионален съвет за развитие </w:t>
            </w:r>
          </w:p>
        </w:tc>
      </w:tr>
      <w:tr w:rsidR="009371E9" w:rsidRPr="009E5D5D">
        <w:tc>
          <w:tcPr>
            <w:tcW w:w="1482" w:type="dxa"/>
            <w:hideMark/>
          </w:tcPr>
          <w:p w:rsidR="009371E9" w:rsidRPr="009E5D5D"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СЗР</w:t>
            </w:r>
          </w:p>
        </w:tc>
        <w:tc>
          <w:tcPr>
            <w:tcW w:w="8763" w:type="dxa"/>
            <w:hideMark/>
          </w:tcPr>
          <w:p w:rsidR="009371E9" w:rsidRPr="009E5D5D"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ja-JP"/>
              </w:rPr>
              <w:t>Северозападен район от ниво 2</w:t>
            </w:r>
          </w:p>
        </w:tc>
      </w:tr>
      <w:tr w:rsidR="009371E9" w:rsidRPr="00BB7A49">
        <w:tc>
          <w:tcPr>
            <w:tcW w:w="1482" w:type="dxa"/>
            <w:hideMark/>
          </w:tcPr>
          <w:p w:rsidR="009371E9" w:rsidRDefault="009371E9">
            <w:pPr>
              <w:suppressAutoHyphens/>
              <w:spacing w:after="0" w:line="360" w:lineRule="auto"/>
              <w:rPr>
                <w:rFonts w:ascii="Times New Roman" w:hAnsi="Times New Roman"/>
                <w:b/>
                <w:bCs/>
                <w:sz w:val="24"/>
                <w:szCs w:val="24"/>
                <w:lang w:val="bg-BG" w:eastAsia="bg-BG"/>
              </w:rPr>
            </w:pPr>
            <w:r w:rsidRPr="009E5D5D">
              <w:rPr>
                <w:rFonts w:ascii="Times New Roman" w:hAnsi="Times New Roman"/>
                <w:b/>
                <w:bCs/>
                <w:sz w:val="24"/>
                <w:szCs w:val="24"/>
                <w:lang w:val="bg-BG" w:eastAsia="bg-BG"/>
              </w:rPr>
              <w:t>СПСОВ</w:t>
            </w:r>
          </w:p>
          <w:p w:rsidR="002B23D4" w:rsidRPr="009E5D5D" w:rsidRDefault="002B23D4">
            <w:pPr>
              <w:suppressAutoHyphens/>
              <w:spacing w:after="0" w:line="360" w:lineRule="auto"/>
              <w:rPr>
                <w:rFonts w:ascii="Times New Roman" w:hAnsi="Times New Roman"/>
                <w:b/>
                <w:bCs/>
                <w:sz w:val="24"/>
                <w:szCs w:val="24"/>
                <w:lang w:val="bg-BG" w:eastAsia="bg-BG"/>
              </w:rPr>
            </w:pPr>
          </w:p>
        </w:tc>
        <w:tc>
          <w:tcPr>
            <w:tcW w:w="8763" w:type="dxa"/>
            <w:hideMark/>
          </w:tcPr>
          <w:p w:rsidR="009371E9" w:rsidRDefault="009371E9">
            <w:pPr>
              <w:suppressAutoHyphens/>
              <w:spacing w:after="0" w:line="360" w:lineRule="auto"/>
              <w:rPr>
                <w:rFonts w:ascii="Times New Roman" w:hAnsi="Times New Roman"/>
                <w:sz w:val="24"/>
                <w:szCs w:val="24"/>
                <w:lang w:val="bg-BG" w:eastAsia="bg-BG"/>
              </w:rPr>
            </w:pPr>
            <w:r w:rsidRPr="009E5D5D">
              <w:rPr>
                <w:rFonts w:ascii="Times New Roman" w:hAnsi="Times New Roman"/>
                <w:sz w:val="24"/>
                <w:szCs w:val="24"/>
                <w:lang w:val="bg-BG" w:eastAsia="bg-BG"/>
              </w:rPr>
              <w:t>Селищна пречиствателна станция за отпадни води</w:t>
            </w:r>
          </w:p>
          <w:p w:rsidR="002B23D4" w:rsidRPr="009E5D5D" w:rsidRDefault="002B23D4">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bg-BG"/>
              </w:rPr>
            </w:pPr>
          </w:p>
          <w:p w:rsidR="00354867" w:rsidRPr="009E5D5D" w:rsidRDefault="00354867">
            <w:pPr>
              <w:suppressAutoHyphens/>
              <w:spacing w:after="0" w:line="360" w:lineRule="auto"/>
              <w:rPr>
                <w:rFonts w:ascii="Times New Roman" w:hAnsi="Times New Roman"/>
                <w:sz w:val="24"/>
                <w:szCs w:val="24"/>
                <w:lang w:val="bg-BG" w:eastAsia="ja-JP"/>
              </w:rPr>
            </w:pPr>
          </w:p>
        </w:tc>
      </w:tr>
    </w:tbl>
    <w:p w:rsidR="009371E9" w:rsidRPr="009E5D5D" w:rsidRDefault="009371E9" w:rsidP="009371E9">
      <w:pPr>
        <w:pStyle w:val="no-heading-blue-1"/>
        <w:spacing w:before="240" w:after="240"/>
        <w:outlineLvl w:val="0"/>
        <w:rPr>
          <w:rFonts w:ascii="Times New Roman" w:hAnsi="Times New Roman"/>
          <w:color w:val="auto"/>
        </w:rPr>
      </w:pPr>
      <w:bookmarkStart w:id="3" w:name="_Toc353980449"/>
      <w:r w:rsidRPr="009E5D5D">
        <w:rPr>
          <w:rFonts w:ascii="Times New Roman" w:hAnsi="Times New Roman"/>
          <w:color w:val="auto"/>
        </w:rPr>
        <w:t xml:space="preserve">Списък на използваните фигури и таблици </w:t>
      </w:r>
      <w:bookmarkEnd w:id="3"/>
    </w:p>
    <w:p w:rsidR="00566515" w:rsidRPr="009E5D5D" w:rsidRDefault="00566515" w:rsidP="009371E9">
      <w:pPr>
        <w:spacing w:after="0" w:line="360" w:lineRule="auto"/>
        <w:rPr>
          <w:rFonts w:ascii="Times New Roman" w:eastAsia="Batang" w:hAnsi="Times New Roman"/>
          <w:b/>
          <w:sz w:val="24"/>
          <w:szCs w:val="24"/>
          <w:lang w:val="bg-BG" w:eastAsia="ko-KR"/>
        </w:rPr>
      </w:pPr>
    </w:p>
    <w:p w:rsidR="009371E9" w:rsidRPr="009E5D5D" w:rsidRDefault="009371E9" w:rsidP="009371E9">
      <w:pPr>
        <w:spacing w:after="0" w:line="360" w:lineRule="auto"/>
        <w:rPr>
          <w:rFonts w:ascii="Times New Roman" w:eastAsia="Batang" w:hAnsi="Times New Roman"/>
          <w:b/>
          <w:sz w:val="24"/>
          <w:szCs w:val="24"/>
          <w:lang w:val="bg-BG" w:eastAsia="ko-KR"/>
        </w:rPr>
      </w:pPr>
      <w:r w:rsidRPr="009E5D5D">
        <w:rPr>
          <w:rFonts w:ascii="Times New Roman" w:eastAsia="Batang" w:hAnsi="Times New Roman"/>
          <w:b/>
          <w:sz w:val="24"/>
          <w:szCs w:val="24"/>
          <w:lang w:val="bg-BG" w:eastAsia="ko-KR"/>
        </w:rPr>
        <w:tab/>
        <w:t>Фигури</w:t>
      </w:r>
    </w:p>
    <w:p w:rsidR="002B6C14" w:rsidRPr="009E5D5D" w:rsidRDefault="002B6C14" w:rsidP="009371E9">
      <w:pPr>
        <w:spacing w:after="0" w:line="360" w:lineRule="auto"/>
        <w:rPr>
          <w:rFonts w:ascii="Times New Roman" w:eastAsia="Batang" w:hAnsi="Times New Roman"/>
          <w:b/>
          <w:sz w:val="24"/>
          <w:szCs w:val="24"/>
          <w:lang w:val="bg-BG" w:eastAsia="ko-KR"/>
        </w:rPr>
      </w:pPr>
    </w:p>
    <w:tbl>
      <w:tblPr>
        <w:tblW w:w="10065" w:type="dxa"/>
        <w:tblLook w:val="04A0" w:firstRow="1" w:lastRow="0" w:firstColumn="1" w:lastColumn="0" w:noHBand="0" w:noVBand="1"/>
      </w:tblPr>
      <w:tblGrid>
        <w:gridCol w:w="10065"/>
      </w:tblGrid>
      <w:tr w:rsidR="009371E9" w:rsidRPr="00BB7A49" w:rsidTr="00684BDB">
        <w:trPr>
          <w:trHeight w:val="858"/>
        </w:trPr>
        <w:tc>
          <w:tcPr>
            <w:tcW w:w="10065" w:type="dxa"/>
            <w:shd w:val="clear" w:color="auto" w:fill="auto"/>
          </w:tcPr>
          <w:p w:rsidR="002B6C14" w:rsidRPr="006D5FC8" w:rsidRDefault="002B6C14" w:rsidP="006D5FC8">
            <w:pPr>
              <w:shd w:val="clear" w:color="auto" w:fill="FFFFFF" w:themeFill="background1"/>
              <w:spacing w:after="0" w:line="360" w:lineRule="auto"/>
              <w:jc w:val="both"/>
              <w:rPr>
                <w:rFonts w:ascii="Times New Roman" w:hAnsi="Times New Roman"/>
                <w:iCs/>
                <w:position w:val="-1"/>
                <w:sz w:val="24"/>
                <w:szCs w:val="24"/>
                <w:lang w:val="bg-BG" w:eastAsia="bg-BG"/>
              </w:rPr>
            </w:pPr>
            <w:r w:rsidRPr="006D5FC8">
              <w:rPr>
                <w:rFonts w:ascii="Times New Roman" w:hAnsi="Times New Roman"/>
                <w:b/>
                <w:sz w:val="24"/>
                <w:szCs w:val="24"/>
                <w:lang w:val="bg-BG"/>
              </w:rPr>
              <w:t>Фигура 1.</w:t>
            </w:r>
            <w:r w:rsidRPr="006D5FC8">
              <w:rPr>
                <w:rFonts w:ascii="Times New Roman" w:hAnsi="Times New Roman"/>
                <w:iCs/>
                <w:position w:val="-1"/>
                <w:sz w:val="24"/>
                <w:szCs w:val="24"/>
                <w:lang w:val="bg-BG" w:eastAsia="bg-BG"/>
              </w:rPr>
              <w:t xml:space="preserve"> Коефициент на раждаемост,</w:t>
            </w:r>
            <w:r w:rsidRPr="006D5FC8">
              <w:rPr>
                <w:rFonts w:ascii="Times New Roman" w:hAnsi="Times New Roman"/>
                <w:sz w:val="24"/>
                <w:szCs w:val="24"/>
                <w:lang w:val="bg-BG" w:eastAsia="bg-BG"/>
              </w:rPr>
              <w:t xml:space="preserve"> </w:t>
            </w:r>
            <w:r w:rsidRPr="006D5FC8">
              <w:rPr>
                <w:rFonts w:ascii="Times New Roman" w:hAnsi="Times New Roman"/>
                <w:iCs/>
                <w:position w:val="-1"/>
                <w:sz w:val="24"/>
                <w:szCs w:val="24"/>
                <w:lang w:val="bg-BG" w:eastAsia="bg-BG"/>
              </w:rPr>
              <w:t xml:space="preserve">коефициент на смъртност и </w:t>
            </w:r>
            <w:r w:rsidRPr="006D5FC8">
              <w:rPr>
                <w:rFonts w:ascii="Times New Roman" w:hAnsi="Times New Roman"/>
                <w:sz w:val="24"/>
                <w:szCs w:val="24"/>
                <w:lang w:val="bg-BG" w:eastAsia="bg-BG"/>
              </w:rPr>
              <w:t>коефициент</w:t>
            </w:r>
            <w:r w:rsidRPr="006D5FC8">
              <w:rPr>
                <w:rFonts w:ascii="Times New Roman" w:hAnsi="Times New Roman"/>
                <w:spacing w:val="14"/>
                <w:sz w:val="24"/>
                <w:szCs w:val="24"/>
                <w:lang w:val="bg-BG" w:eastAsia="bg-BG"/>
              </w:rPr>
              <w:t xml:space="preserve"> </w:t>
            </w:r>
            <w:r w:rsidRPr="006D5FC8">
              <w:rPr>
                <w:rFonts w:ascii="Times New Roman" w:hAnsi="Times New Roman"/>
                <w:sz w:val="24"/>
                <w:szCs w:val="24"/>
                <w:lang w:val="bg-BG" w:eastAsia="bg-BG"/>
              </w:rPr>
              <w:t>на</w:t>
            </w:r>
            <w:r w:rsidRPr="006D5FC8">
              <w:rPr>
                <w:rFonts w:ascii="Times New Roman" w:hAnsi="Times New Roman"/>
                <w:spacing w:val="15"/>
                <w:sz w:val="24"/>
                <w:szCs w:val="24"/>
                <w:lang w:val="bg-BG" w:eastAsia="bg-BG"/>
              </w:rPr>
              <w:t xml:space="preserve"> </w:t>
            </w:r>
            <w:r w:rsidRPr="006D5FC8">
              <w:rPr>
                <w:rFonts w:ascii="Times New Roman" w:hAnsi="Times New Roman"/>
                <w:sz w:val="24"/>
                <w:szCs w:val="24"/>
                <w:lang w:val="bg-BG" w:eastAsia="bg-BG"/>
              </w:rPr>
              <w:t>естествен прирас</w:t>
            </w:r>
            <w:r w:rsidRPr="006D5FC8">
              <w:rPr>
                <w:rFonts w:ascii="Times New Roman" w:hAnsi="Times New Roman"/>
                <w:spacing w:val="9"/>
                <w:sz w:val="24"/>
                <w:szCs w:val="24"/>
                <w:lang w:val="bg-BG" w:eastAsia="bg-BG"/>
              </w:rPr>
              <w:t>т</w:t>
            </w:r>
            <w:r w:rsidRPr="006D5FC8">
              <w:rPr>
                <w:rFonts w:ascii="Times New Roman" w:hAnsi="Times New Roman"/>
                <w:iCs/>
                <w:position w:val="-1"/>
                <w:sz w:val="24"/>
                <w:szCs w:val="24"/>
                <w:lang w:val="bg-BG" w:eastAsia="bg-BG"/>
              </w:rPr>
              <w:t xml:space="preserve"> по райони от ниво 2 през 201</w:t>
            </w:r>
            <w:r w:rsidR="00EA2C78" w:rsidRPr="006D5FC8">
              <w:rPr>
                <w:rFonts w:ascii="Times New Roman" w:hAnsi="Times New Roman"/>
                <w:iCs/>
                <w:position w:val="-1"/>
                <w:sz w:val="24"/>
                <w:szCs w:val="24"/>
                <w:lang w:val="ru-RU" w:eastAsia="bg-BG"/>
              </w:rPr>
              <w:t>9</w:t>
            </w:r>
            <w:r w:rsidRPr="006D5FC8">
              <w:rPr>
                <w:rFonts w:ascii="Times New Roman" w:hAnsi="Times New Roman"/>
                <w:iCs/>
                <w:position w:val="-1"/>
                <w:sz w:val="24"/>
                <w:szCs w:val="24"/>
                <w:lang w:val="bg-BG" w:eastAsia="bg-BG"/>
              </w:rPr>
              <w:t xml:space="preserve">г. (в </w:t>
            </w:r>
            <w:r w:rsidRPr="006D5FC8">
              <w:rPr>
                <w:rFonts w:ascii="Times New Roman" w:hAnsi="Times New Roman"/>
                <w:sz w:val="24"/>
                <w:szCs w:val="24"/>
                <w:lang w:val="bg-BG" w:eastAsia="bg-BG"/>
              </w:rPr>
              <w:t>‰)</w:t>
            </w:r>
          </w:p>
          <w:p w:rsidR="002B6C14" w:rsidRPr="006D5FC8" w:rsidRDefault="002B6C14" w:rsidP="006D5FC8">
            <w:pPr>
              <w:shd w:val="clear" w:color="auto" w:fill="FFFFFF" w:themeFill="background1"/>
              <w:spacing w:after="0" w:line="360" w:lineRule="auto"/>
              <w:jc w:val="both"/>
              <w:rPr>
                <w:rFonts w:ascii="Times New Roman" w:hAnsi="Times New Roman"/>
                <w:bCs/>
                <w:position w:val="-1"/>
                <w:sz w:val="24"/>
                <w:szCs w:val="24"/>
                <w:lang w:val="bg-BG" w:eastAsia="bg-BG"/>
              </w:rPr>
            </w:pPr>
            <w:r w:rsidRPr="006D5FC8">
              <w:rPr>
                <w:rFonts w:ascii="Times New Roman" w:hAnsi="Times New Roman"/>
                <w:b/>
                <w:sz w:val="24"/>
                <w:szCs w:val="24"/>
                <w:lang w:val="bg-BG" w:eastAsia="bg-BG"/>
              </w:rPr>
              <w:t>Фигура 2.</w:t>
            </w:r>
            <w:r w:rsidRPr="006D5FC8">
              <w:rPr>
                <w:rFonts w:ascii="Times New Roman" w:hAnsi="Times New Roman"/>
                <w:bCs/>
                <w:position w:val="-1"/>
                <w:sz w:val="24"/>
                <w:szCs w:val="24"/>
                <w:lang w:val="bg-BG" w:eastAsia="bg-BG"/>
              </w:rPr>
              <w:t xml:space="preserve"> Брутен вътрешен продукт по райони от ниво 2 (в млн. лева)</w:t>
            </w:r>
          </w:p>
          <w:p w:rsidR="002B6C14" w:rsidRPr="006D5FC8" w:rsidRDefault="002B6C14" w:rsidP="006D5FC8">
            <w:pPr>
              <w:shd w:val="clear" w:color="auto" w:fill="FFFFFF" w:themeFill="background1"/>
              <w:spacing w:after="0" w:line="360" w:lineRule="auto"/>
              <w:jc w:val="both"/>
              <w:rPr>
                <w:rFonts w:ascii="Times New Roman" w:hAnsi="Times New Roman"/>
                <w:sz w:val="24"/>
                <w:szCs w:val="24"/>
                <w:lang w:val="bg-BG" w:eastAsia="bg-BG"/>
              </w:rPr>
            </w:pPr>
            <w:r w:rsidRPr="006D5FC8">
              <w:rPr>
                <w:rFonts w:ascii="Times New Roman" w:hAnsi="Times New Roman"/>
                <w:b/>
                <w:sz w:val="24"/>
                <w:szCs w:val="24"/>
                <w:lang w:val="bg-BG" w:eastAsia="bg-BG"/>
              </w:rPr>
              <w:t>Фигура 3.</w:t>
            </w:r>
            <w:r w:rsidRPr="006D5FC8">
              <w:rPr>
                <w:rFonts w:ascii="Times New Roman" w:hAnsi="Times New Roman"/>
                <w:sz w:val="24"/>
                <w:szCs w:val="24"/>
                <w:lang w:val="bg-BG" w:eastAsia="bg-BG"/>
              </w:rPr>
              <w:t xml:space="preserve"> Брутен вътрешен продукт по </w:t>
            </w:r>
            <w:r w:rsidRPr="006D5FC8">
              <w:rPr>
                <w:rFonts w:ascii="Times New Roman" w:hAnsi="Times New Roman"/>
                <w:sz w:val="24"/>
                <w:szCs w:val="24"/>
                <w:lang w:val="bg-BG"/>
              </w:rPr>
              <w:t xml:space="preserve">области и райони от ниво 2 </w:t>
            </w:r>
            <w:r w:rsidRPr="006D5FC8">
              <w:rPr>
                <w:rFonts w:ascii="Times New Roman" w:hAnsi="Times New Roman"/>
                <w:sz w:val="24"/>
                <w:szCs w:val="24"/>
                <w:lang w:val="bg-BG" w:eastAsia="bg-BG"/>
              </w:rPr>
              <w:t>за 201</w:t>
            </w:r>
            <w:r w:rsidR="00EA2C78" w:rsidRPr="006D5FC8">
              <w:rPr>
                <w:rFonts w:ascii="Times New Roman" w:hAnsi="Times New Roman"/>
                <w:sz w:val="24"/>
                <w:szCs w:val="24"/>
                <w:lang w:val="ru-RU" w:eastAsia="bg-BG"/>
              </w:rPr>
              <w:t>8</w:t>
            </w:r>
            <w:r w:rsidRPr="006D5FC8">
              <w:rPr>
                <w:rFonts w:ascii="Times New Roman" w:hAnsi="Times New Roman"/>
                <w:sz w:val="24"/>
                <w:szCs w:val="24"/>
                <w:lang w:val="bg-BG" w:eastAsia="bg-BG"/>
              </w:rPr>
              <w:t>г. (в млн. лева)</w:t>
            </w:r>
          </w:p>
          <w:p w:rsidR="002B6C14" w:rsidRPr="006D5FC8" w:rsidRDefault="002B6C14" w:rsidP="006D5FC8">
            <w:pPr>
              <w:shd w:val="clear" w:color="auto" w:fill="FFFFFF" w:themeFill="background1"/>
              <w:spacing w:after="0" w:line="360" w:lineRule="auto"/>
              <w:jc w:val="both"/>
              <w:rPr>
                <w:lang w:val="bg-BG"/>
              </w:rPr>
            </w:pPr>
            <w:r w:rsidRPr="006D5FC8">
              <w:rPr>
                <w:rFonts w:ascii="Times New Roman" w:hAnsi="Times New Roman"/>
                <w:b/>
                <w:bCs/>
                <w:iCs/>
                <w:sz w:val="24"/>
                <w:szCs w:val="24"/>
                <w:lang w:val="bg-BG" w:eastAsia="bg-BG"/>
              </w:rPr>
              <w:t>Фигура 4.</w:t>
            </w:r>
            <w:r w:rsidRPr="006D5FC8">
              <w:rPr>
                <w:rFonts w:ascii="Times New Roman" w:hAnsi="Times New Roman"/>
                <w:bCs/>
                <w:iCs/>
                <w:sz w:val="24"/>
                <w:szCs w:val="24"/>
                <w:lang w:val="bg-BG" w:eastAsia="bg-BG"/>
              </w:rPr>
              <w:t xml:space="preserve"> Брутен вътрешен продукт на човек от населението по райони от ниво 2  (в лева)</w:t>
            </w:r>
          </w:p>
          <w:p w:rsidR="002B6C14" w:rsidRPr="006D5FC8" w:rsidRDefault="002B6C14" w:rsidP="006D5FC8">
            <w:pPr>
              <w:shd w:val="clear" w:color="auto" w:fill="FFFFFF" w:themeFill="background1"/>
              <w:spacing w:after="0" w:line="360" w:lineRule="auto"/>
              <w:jc w:val="both"/>
              <w:rPr>
                <w:rFonts w:ascii="Times New Roman" w:hAnsi="Times New Roman"/>
                <w:sz w:val="24"/>
                <w:szCs w:val="24"/>
                <w:lang w:val="bg-BG" w:eastAsia="bg-BG"/>
              </w:rPr>
            </w:pPr>
            <w:r w:rsidRPr="006D5FC8">
              <w:rPr>
                <w:rFonts w:ascii="Times New Roman" w:hAnsi="Times New Roman"/>
                <w:b/>
                <w:sz w:val="24"/>
                <w:szCs w:val="24"/>
                <w:lang w:val="bg-BG" w:eastAsia="bg-BG"/>
              </w:rPr>
              <w:t>Фигура 5.</w:t>
            </w:r>
            <w:r w:rsidRPr="006D5FC8">
              <w:rPr>
                <w:rFonts w:ascii="Times New Roman" w:hAnsi="Times New Roman"/>
                <w:sz w:val="24"/>
                <w:szCs w:val="24"/>
                <w:lang w:val="bg-BG" w:eastAsia="bg-BG"/>
              </w:rPr>
              <w:t xml:space="preserve"> Брутен вътрешен продукт </w:t>
            </w:r>
            <w:r w:rsidRPr="006D5FC8">
              <w:rPr>
                <w:rFonts w:ascii="Times New Roman" w:hAnsi="Times New Roman"/>
                <w:sz w:val="24"/>
                <w:szCs w:val="24"/>
                <w:lang w:val="bg-BG"/>
              </w:rPr>
              <w:t xml:space="preserve">области и райони от ниво 2 </w:t>
            </w:r>
            <w:r w:rsidRPr="006D5FC8">
              <w:rPr>
                <w:rFonts w:ascii="Times New Roman" w:hAnsi="Times New Roman"/>
                <w:sz w:val="24"/>
                <w:szCs w:val="24"/>
                <w:lang w:val="bg-BG" w:eastAsia="bg-BG"/>
              </w:rPr>
              <w:t>на човек</w:t>
            </w:r>
            <w:r w:rsidRPr="006D5FC8">
              <w:rPr>
                <w:lang w:val="bg-BG"/>
              </w:rPr>
              <w:t xml:space="preserve"> </w:t>
            </w:r>
            <w:r w:rsidRPr="006D5FC8">
              <w:rPr>
                <w:rFonts w:ascii="Times New Roman" w:hAnsi="Times New Roman"/>
                <w:sz w:val="24"/>
                <w:szCs w:val="24"/>
                <w:lang w:val="bg-BG" w:eastAsia="bg-BG"/>
              </w:rPr>
              <w:t>през 201</w:t>
            </w:r>
            <w:r w:rsidR="00EA2C78" w:rsidRPr="006D5FC8">
              <w:rPr>
                <w:rFonts w:ascii="Times New Roman" w:hAnsi="Times New Roman"/>
                <w:sz w:val="24"/>
                <w:szCs w:val="24"/>
                <w:lang w:val="ru-RU" w:eastAsia="bg-BG"/>
              </w:rPr>
              <w:t>8</w:t>
            </w:r>
            <w:r w:rsidRPr="006D5FC8">
              <w:rPr>
                <w:rFonts w:ascii="Times New Roman" w:hAnsi="Times New Roman"/>
                <w:sz w:val="24"/>
                <w:szCs w:val="24"/>
                <w:lang w:val="bg-BG" w:eastAsia="bg-BG"/>
              </w:rPr>
              <w:t>г</w:t>
            </w:r>
            <w:r w:rsidR="00C44B97" w:rsidRPr="006D5FC8">
              <w:rPr>
                <w:rFonts w:ascii="Times New Roman" w:hAnsi="Times New Roman"/>
                <w:sz w:val="24"/>
                <w:szCs w:val="24"/>
                <w:lang w:val="ru-RU" w:eastAsia="bg-BG"/>
              </w:rPr>
              <w:t>.</w:t>
            </w:r>
            <w:r w:rsidRPr="006D5FC8">
              <w:rPr>
                <w:rFonts w:ascii="Times New Roman" w:hAnsi="Times New Roman"/>
                <w:sz w:val="24"/>
                <w:szCs w:val="24"/>
                <w:lang w:val="bg-BG" w:eastAsia="bg-BG"/>
              </w:rPr>
              <w:t xml:space="preserve"> (в лева)</w:t>
            </w:r>
          </w:p>
          <w:p w:rsidR="002B6C14" w:rsidRPr="006D5FC8" w:rsidRDefault="002B6C14" w:rsidP="006D5FC8">
            <w:pPr>
              <w:shd w:val="clear" w:color="auto" w:fill="FFFFFF" w:themeFill="background1"/>
              <w:spacing w:after="0" w:line="360" w:lineRule="auto"/>
              <w:jc w:val="both"/>
              <w:rPr>
                <w:rFonts w:ascii="Times New Roman" w:hAnsi="Times New Roman"/>
                <w:bCs/>
                <w:iCs/>
                <w:sz w:val="24"/>
                <w:szCs w:val="24"/>
                <w:lang w:val="bg-BG" w:eastAsia="bg-BG"/>
              </w:rPr>
            </w:pPr>
            <w:r w:rsidRPr="006D5FC8">
              <w:rPr>
                <w:rFonts w:ascii="Times New Roman" w:hAnsi="Times New Roman"/>
                <w:b/>
                <w:bCs/>
                <w:iCs/>
                <w:sz w:val="24"/>
                <w:szCs w:val="24"/>
                <w:lang w:val="bg-BG" w:eastAsia="bg-BG"/>
              </w:rPr>
              <w:t>Фигура 6.</w:t>
            </w:r>
            <w:r w:rsidRPr="006D5FC8">
              <w:rPr>
                <w:rFonts w:ascii="Times New Roman" w:hAnsi="Times New Roman"/>
                <w:bCs/>
                <w:iCs/>
                <w:sz w:val="24"/>
                <w:szCs w:val="24"/>
                <w:lang w:val="bg-BG" w:eastAsia="bg-BG"/>
              </w:rPr>
              <w:t xml:space="preserve"> Брутна добавена стойност по икономически сектори  в Северозападен район през 201</w:t>
            </w:r>
            <w:r w:rsidR="00EA2C78" w:rsidRPr="006D5FC8">
              <w:rPr>
                <w:rFonts w:ascii="Times New Roman" w:hAnsi="Times New Roman"/>
                <w:bCs/>
                <w:iCs/>
                <w:sz w:val="24"/>
                <w:szCs w:val="24"/>
                <w:lang w:val="ru-RU" w:eastAsia="bg-BG"/>
              </w:rPr>
              <w:t>8</w:t>
            </w:r>
            <w:r w:rsidRPr="006D5FC8">
              <w:rPr>
                <w:rFonts w:ascii="Times New Roman" w:hAnsi="Times New Roman"/>
                <w:bCs/>
                <w:iCs/>
                <w:sz w:val="24"/>
                <w:szCs w:val="24"/>
                <w:lang w:val="bg-BG" w:eastAsia="bg-BG"/>
              </w:rPr>
              <w:t>г. ( в млн. лв.)</w:t>
            </w:r>
          </w:p>
          <w:p w:rsidR="002B6C14" w:rsidRPr="006D5FC8" w:rsidRDefault="002B6C14" w:rsidP="006D5FC8">
            <w:pPr>
              <w:shd w:val="clear" w:color="auto" w:fill="FFFFFF" w:themeFill="background1"/>
              <w:tabs>
                <w:tab w:val="left" w:pos="0"/>
              </w:tabs>
              <w:spacing w:after="0" w:line="360" w:lineRule="auto"/>
              <w:jc w:val="both"/>
              <w:rPr>
                <w:rFonts w:ascii="Times New Roman" w:hAnsi="Times New Roman"/>
                <w:bCs/>
                <w:iCs/>
                <w:sz w:val="24"/>
                <w:szCs w:val="24"/>
                <w:lang w:val="bg-BG" w:eastAsia="bg-BG"/>
              </w:rPr>
            </w:pPr>
            <w:r w:rsidRPr="006D5FC8">
              <w:rPr>
                <w:rFonts w:ascii="Times New Roman" w:hAnsi="Times New Roman"/>
                <w:b/>
                <w:bCs/>
                <w:iCs/>
                <w:sz w:val="24"/>
                <w:szCs w:val="24"/>
                <w:lang w:val="bg-BG" w:eastAsia="bg-BG"/>
              </w:rPr>
              <w:t>Фигура 7.</w:t>
            </w:r>
            <w:r w:rsidRPr="006D5FC8">
              <w:rPr>
                <w:rFonts w:ascii="Times New Roman" w:hAnsi="Times New Roman"/>
                <w:bCs/>
                <w:iCs/>
                <w:sz w:val="24"/>
                <w:szCs w:val="24"/>
                <w:lang w:val="bg-BG" w:eastAsia="bg-BG"/>
              </w:rPr>
              <w:t xml:space="preserve"> Брутна добавена стойност по райони от ниво 2 през 201</w:t>
            </w:r>
            <w:r w:rsidR="00EA2C78" w:rsidRPr="006D5FC8">
              <w:rPr>
                <w:rFonts w:ascii="Times New Roman" w:hAnsi="Times New Roman"/>
                <w:bCs/>
                <w:iCs/>
                <w:sz w:val="24"/>
                <w:szCs w:val="24"/>
                <w:lang w:val="ru-RU" w:eastAsia="bg-BG"/>
              </w:rPr>
              <w:t>8</w:t>
            </w:r>
            <w:r w:rsidRPr="006D5FC8">
              <w:rPr>
                <w:rFonts w:ascii="Times New Roman" w:hAnsi="Times New Roman"/>
                <w:bCs/>
                <w:iCs/>
                <w:sz w:val="24"/>
                <w:szCs w:val="24"/>
                <w:lang w:val="bg-BG" w:eastAsia="bg-BG"/>
              </w:rPr>
              <w:t>г. ( в млн. лв.)</w:t>
            </w:r>
          </w:p>
          <w:p w:rsidR="002B6C14" w:rsidRPr="006D5FC8" w:rsidRDefault="002B6C14" w:rsidP="006D5FC8">
            <w:pPr>
              <w:widowControl w:val="0"/>
              <w:shd w:val="clear" w:color="auto" w:fill="FFFFFF" w:themeFill="background1"/>
              <w:autoSpaceDE w:val="0"/>
              <w:autoSpaceDN w:val="0"/>
              <w:adjustRightInd w:val="0"/>
              <w:spacing w:after="0" w:line="360" w:lineRule="auto"/>
              <w:jc w:val="both"/>
              <w:rPr>
                <w:rFonts w:ascii="Times New Roman" w:hAnsi="Times New Roman"/>
                <w:sz w:val="24"/>
                <w:szCs w:val="24"/>
                <w:lang w:val="bg-BG" w:eastAsia="bg-BG"/>
              </w:rPr>
            </w:pPr>
            <w:r w:rsidRPr="006D5FC8">
              <w:rPr>
                <w:rFonts w:ascii="Times New Roman" w:hAnsi="Times New Roman"/>
                <w:b/>
                <w:sz w:val="24"/>
                <w:szCs w:val="24"/>
                <w:lang w:val="bg-BG" w:eastAsia="bg-BG"/>
              </w:rPr>
              <w:t>Фигура 8.</w:t>
            </w:r>
            <w:r w:rsidRPr="006D5FC8">
              <w:rPr>
                <w:rFonts w:ascii="Times New Roman" w:hAnsi="Times New Roman"/>
                <w:sz w:val="24"/>
                <w:szCs w:val="24"/>
                <w:lang w:val="bg-BG" w:eastAsia="bg-BG"/>
              </w:rPr>
              <w:t xml:space="preserve"> Чуждестранни преки инвестиции в нефинансовите предприятия през периода 201</w:t>
            </w:r>
            <w:r w:rsidR="00937E9C" w:rsidRPr="006D5FC8">
              <w:rPr>
                <w:rFonts w:ascii="Times New Roman" w:hAnsi="Times New Roman"/>
                <w:sz w:val="24"/>
                <w:szCs w:val="24"/>
                <w:lang w:val="ru-RU" w:eastAsia="bg-BG"/>
              </w:rPr>
              <w:t>2</w:t>
            </w:r>
            <w:r w:rsidRPr="006D5FC8">
              <w:rPr>
                <w:rFonts w:ascii="Times New Roman" w:hAnsi="Times New Roman"/>
                <w:sz w:val="24"/>
                <w:szCs w:val="24"/>
                <w:lang w:val="bg-BG" w:eastAsia="bg-BG"/>
              </w:rPr>
              <w:t xml:space="preserve"> - 201</w:t>
            </w:r>
            <w:r w:rsidR="00EA2C78" w:rsidRPr="006D5FC8">
              <w:rPr>
                <w:rFonts w:ascii="Times New Roman" w:hAnsi="Times New Roman"/>
                <w:sz w:val="24"/>
                <w:szCs w:val="24"/>
                <w:lang w:val="ru-RU" w:eastAsia="bg-BG"/>
              </w:rPr>
              <w:t>8</w:t>
            </w:r>
            <w:r w:rsidRPr="006D5FC8">
              <w:rPr>
                <w:rFonts w:ascii="Times New Roman" w:hAnsi="Times New Roman"/>
                <w:sz w:val="24"/>
                <w:szCs w:val="24"/>
                <w:lang w:val="bg-BG" w:eastAsia="bg-BG"/>
              </w:rPr>
              <w:t>г. (в  хил. евро)</w:t>
            </w:r>
          </w:p>
          <w:p w:rsidR="002B6C14" w:rsidRPr="006D5FC8" w:rsidRDefault="002B6C14" w:rsidP="006D5FC8">
            <w:pPr>
              <w:shd w:val="clear" w:color="auto" w:fill="FFFFFF" w:themeFill="background1"/>
              <w:spacing w:after="0" w:line="360" w:lineRule="auto"/>
              <w:jc w:val="both"/>
              <w:rPr>
                <w:rFonts w:ascii="Times New Roman" w:hAnsi="Times New Roman"/>
                <w:sz w:val="24"/>
                <w:szCs w:val="24"/>
                <w:lang w:val="ru-RU"/>
              </w:rPr>
            </w:pPr>
            <w:r w:rsidRPr="006D5FC8">
              <w:rPr>
                <w:rFonts w:ascii="Times New Roman" w:hAnsi="Times New Roman"/>
                <w:b/>
                <w:sz w:val="24"/>
                <w:szCs w:val="24"/>
                <w:lang w:val="ru-RU"/>
              </w:rPr>
              <w:t>Фигура 9.</w:t>
            </w:r>
            <w:r w:rsidRPr="006D5FC8">
              <w:rPr>
                <w:rFonts w:ascii="Times New Roman" w:hAnsi="Times New Roman"/>
                <w:sz w:val="24"/>
                <w:szCs w:val="24"/>
                <w:lang w:val="ru-RU"/>
              </w:rPr>
              <w:t xml:space="preserve"> БВП на човек от населението, области и райони от ниво 2 през 201</w:t>
            </w:r>
            <w:r w:rsidR="00EA2C78" w:rsidRPr="006D5FC8">
              <w:rPr>
                <w:rFonts w:ascii="Times New Roman" w:hAnsi="Times New Roman"/>
                <w:sz w:val="24"/>
                <w:szCs w:val="24"/>
                <w:lang w:val="ru-RU"/>
              </w:rPr>
              <w:t>8</w:t>
            </w:r>
            <w:r w:rsidRPr="006D5FC8">
              <w:rPr>
                <w:rFonts w:ascii="Times New Roman" w:hAnsi="Times New Roman"/>
                <w:sz w:val="24"/>
                <w:szCs w:val="24"/>
                <w:lang w:val="ru-RU"/>
              </w:rPr>
              <w:t>г. (лв.)</w:t>
            </w:r>
          </w:p>
          <w:p w:rsidR="002B6C14" w:rsidRPr="006D5FC8" w:rsidRDefault="002B6C14" w:rsidP="006D5FC8">
            <w:pPr>
              <w:shd w:val="clear" w:color="auto" w:fill="FFFFFF" w:themeFill="background1"/>
              <w:autoSpaceDE w:val="0"/>
              <w:autoSpaceDN w:val="0"/>
              <w:adjustRightInd w:val="0"/>
              <w:spacing w:after="0" w:line="360" w:lineRule="auto"/>
              <w:jc w:val="both"/>
              <w:rPr>
                <w:rFonts w:ascii="Times New Roman" w:hAnsi="Times New Roman"/>
                <w:sz w:val="24"/>
                <w:szCs w:val="24"/>
                <w:lang w:val="bg-BG"/>
              </w:rPr>
            </w:pPr>
            <w:r w:rsidRPr="006D5FC8">
              <w:rPr>
                <w:rFonts w:ascii="Times New Roman" w:hAnsi="Times New Roman"/>
                <w:b/>
                <w:sz w:val="24"/>
                <w:szCs w:val="24"/>
                <w:lang w:val="bg-BG"/>
              </w:rPr>
              <w:t>Фигура 10.</w:t>
            </w:r>
            <w:r w:rsidRPr="006D5FC8">
              <w:rPr>
                <w:rFonts w:ascii="Times New Roman" w:hAnsi="Times New Roman"/>
                <w:sz w:val="24"/>
                <w:szCs w:val="24"/>
                <w:lang w:val="bg-BG"/>
              </w:rPr>
              <w:t xml:space="preserve"> Коефициент на безработица на населението на 15 и повече навършени години по области и райони от ниво 2 през 201</w:t>
            </w:r>
            <w:r w:rsidR="00EA2C78" w:rsidRPr="006D5FC8">
              <w:rPr>
                <w:rFonts w:ascii="Times New Roman" w:hAnsi="Times New Roman"/>
                <w:sz w:val="24"/>
                <w:szCs w:val="24"/>
                <w:lang w:val="ru-RU"/>
              </w:rPr>
              <w:t>8</w:t>
            </w:r>
            <w:r w:rsidRPr="006D5FC8">
              <w:rPr>
                <w:rFonts w:ascii="Times New Roman" w:hAnsi="Times New Roman"/>
                <w:sz w:val="24"/>
                <w:szCs w:val="24"/>
                <w:lang w:val="bg-BG"/>
              </w:rPr>
              <w:t>-201</w:t>
            </w:r>
            <w:r w:rsidR="00EA2C78" w:rsidRPr="006D5FC8">
              <w:rPr>
                <w:rFonts w:ascii="Times New Roman" w:hAnsi="Times New Roman"/>
                <w:sz w:val="24"/>
                <w:szCs w:val="24"/>
                <w:lang w:val="ru-RU"/>
              </w:rPr>
              <w:t>9</w:t>
            </w:r>
            <w:r w:rsidRPr="006D5FC8">
              <w:rPr>
                <w:rFonts w:ascii="Times New Roman" w:hAnsi="Times New Roman"/>
                <w:sz w:val="24"/>
                <w:szCs w:val="24"/>
                <w:lang w:val="bg-BG"/>
              </w:rPr>
              <w:t>г. (%)</w:t>
            </w:r>
          </w:p>
          <w:p w:rsidR="002B6C14" w:rsidRPr="006D5FC8" w:rsidRDefault="002B6C14" w:rsidP="006D5FC8">
            <w:pPr>
              <w:shd w:val="clear" w:color="auto" w:fill="FFFFFF" w:themeFill="background1"/>
              <w:autoSpaceDE w:val="0"/>
              <w:autoSpaceDN w:val="0"/>
              <w:adjustRightInd w:val="0"/>
              <w:spacing w:after="0" w:line="360" w:lineRule="auto"/>
              <w:jc w:val="both"/>
              <w:rPr>
                <w:rFonts w:ascii="Times New Roman" w:hAnsi="Times New Roman"/>
                <w:sz w:val="24"/>
                <w:szCs w:val="24"/>
                <w:lang w:val="bg-BG"/>
              </w:rPr>
            </w:pPr>
            <w:r w:rsidRPr="006D5FC8">
              <w:rPr>
                <w:rFonts w:ascii="Times New Roman" w:hAnsi="Times New Roman"/>
                <w:b/>
                <w:sz w:val="24"/>
                <w:szCs w:val="24"/>
                <w:lang w:val="bg-BG"/>
              </w:rPr>
              <w:t>Фигура 11.</w:t>
            </w:r>
            <w:r w:rsidRPr="006D5FC8">
              <w:rPr>
                <w:rFonts w:ascii="Times New Roman" w:hAnsi="Times New Roman"/>
                <w:sz w:val="24"/>
                <w:szCs w:val="24"/>
                <w:lang w:val="bg-BG"/>
              </w:rPr>
              <w:t xml:space="preserve"> Коефициент на икономическа активност на населението на 15 и повече навършени години по области и райони от ниво 2 през 201</w:t>
            </w:r>
            <w:r w:rsidR="00EA2C78" w:rsidRPr="006D5FC8">
              <w:rPr>
                <w:rFonts w:ascii="Times New Roman" w:hAnsi="Times New Roman"/>
                <w:sz w:val="24"/>
                <w:szCs w:val="24"/>
                <w:lang w:val="ru-RU"/>
              </w:rPr>
              <w:t>8</w:t>
            </w:r>
            <w:r w:rsidRPr="006D5FC8">
              <w:rPr>
                <w:rFonts w:ascii="Times New Roman" w:hAnsi="Times New Roman"/>
                <w:sz w:val="24"/>
                <w:szCs w:val="24"/>
                <w:lang w:val="bg-BG"/>
              </w:rPr>
              <w:t>-201</w:t>
            </w:r>
            <w:r w:rsidR="00EA2C78" w:rsidRPr="006D5FC8">
              <w:rPr>
                <w:rFonts w:ascii="Times New Roman" w:hAnsi="Times New Roman"/>
                <w:sz w:val="24"/>
                <w:szCs w:val="24"/>
                <w:lang w:val="ru-RU"/>
              </w:rPr>
              <w:t>9</w:t>
            </w:r>
            <w:r w:rsidRPr="006D5FC8">
              <w:rPr>
                <w:rFonts w:ascii="Times New Roman" w:hAnsi="Times New Roman"/>
                <w:sz w:val="24"/>
                <w:szCs w:val="24"/>
                <w:lang w:val="bg-BG"/>
              </w:rPr>
              <w:t>г. (%)</w:t>
            </w:r>
          </w:p>
          <w:p w:rsidR="002B6C14" w:rsidRPr="006D5FC8" w:rsidRDefault="002B6C14" w:rsidP="006D5FC8">
            <w:pPr>
              <w:shd w:val="clear" w:color="auto" w:fill="FFFFFF" w:themeFill="background1"/>
              <w:spacing w:after="0" w:line="360" w:lineRule="auto"/>
              <w:jc w:val="both"/>
              <w:rPr>
                <w:rFonts w:ascii="Times New Roman" w:hAnsi="Times New Roman"/>
                <w:sz w:val="24"/>
                <w:szCs w:val="24"/>
                <w:lang w:val="bg-BG"/>
              </w:rPr>
            </w:pPr>
            <w:r w:rsidRPr="006D5FC8">
              <w:rPr>
                <w:rFonts w:ascii="Times New Roman" w:hAnsi="Times New Roman"/>
                <w:b/>
                <w:sz w:val="24"/>
                <w:szCs w:val="24"/>
                <w:lang w:val="bg-BG"/>
              </w:rPr>
              <w:t>Фигура 12.</w:t>
            </w:r>
            <w:r w:rsidRPr="006D5FC8">
              <w:rPr>
                <w:rFonts w:ascii="Times New Roman" w:hAnsi="Times New Roman"/>
                <w:sz w:val="24"/>
                <w:szCs w:val="24"/>
                <w:lang w:val="bg-BG"/>
              </w:rPr>
              <w:t xml:space="preserve"> Общ доход на лице през 201</w:t>
            </w:r>
            <w:r w:rsidR="00EA2C78" w:rsidRPr="006D5FC8">
              <w:rPr>
                <w:rFonts w:ascii="Times New Roman" w:hAnsi="Times New Roman"/>
                <w:sz w:val="24"/>
                <w:szCs w:val="24"/>
                <w:lang w:val="ru-RU"/>
              </w:rPr>
              <w:t>9</w:t>
            </w:r>
            <w:r w:rsidRPr="006D5FC8">
              <w:rPr>
                <w:rFonts w:ascii="Times New Roman" w:hAnsi="Times New Roman"/>
                <w:sz w:val="24"/>
                <w:szCs w:val="24"/>
                <w:lang w:val="bg-BG"/>
              </w:rPr>
              <w:t>г. по области и райони от ниво 2 (в лева)</w:t>
            </w:r>
          </w:p>
          <w:p w:rsidR="002B6C14" w:rsidRPr="00684BDB" w:rsidRDefault="002B6C14" w:rsidP="00684BDB">
            <w:pPr>
              <w:autoSpaceDE w:val="0"/>
              <w:autoSpaceDN w:val="0"/>
              <w:adjustRightInd w:val="0"/>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lastRenderedPageBreak/>
              <w:t>Фигура 13.</w:t>
            </w:r>
            <w:r w:rsidRPr="00684BDB">
              <w:rPr>
                <w:rFonts w:ascii="Times New Roman" w:hAnsi="Times New Roman"/>
                <w:sz w:val="24"/>
                <w:szCs w:val="24"/>
                <w:lang w:val="bg-BG"/>
              </w:rPr>
              <w:t xml:space="preserve"> Коефициент на заетост на населението на възраст 20-64 навършени години по райони от ниво 2 през 201</w:t>
            </w:r>
            <w:r w:rsidR="00F75879" w:rsidRPr="00684BDB">
              <w:rPr>
                <w:rFonts w:ascii="Times New Roman" w:hAnsi="Times New Roman"/>
                <w:sz w:val="24"/>
                <w:szCs w:val="24"/>
                <w:lang w:val="ru-RU"/>
              </w:rPr>
              <w:t>8</w:t>
            </w:r>
            <w:r w:rsidRPr="00684BDB">
              <w:rPr>
                <w:rFonts w:ascii="Times New Roman" w:hAnsi="Times New Roman"/>
                <w:sz w:val="24"/>
                <w:szCs w:val="24"/>
                <w:lang w:val="bg-BG"/>
              </w:rPr>
              <w:t>-201</w:t>
            </w:r>
            <w:r w:rsidR="00F75879" w:rsidRPr="00684BDB">
              <w:rPr>
                <w:rFonts w:ascii="Times New Roman" w:hAnsi="Times New Roman"/>
                <w:sz w:val="24"/>
                <w:szCs w:val="24"/>
                <w:lang w:val="ru-RU"/>
              </w:rPr>
              <w:t>9</w:t>
            </w:r>
            <w:r w:rsidRPr="00684BDB">
              <w:rPr>
                <w:rFonts w:ascii="Times New Roman" w:hAnsi="Times New Roman"/>
                <w:sz w:val="24"/>
                <w:szCs w:val="24"/>
                <w:lang w:val="bg-BG"/>
              </w:rPr>
              <w:t>г. (%)</w:t>
            </w:r>
          </w:p>
          <w:p w:rsidR="002B6C14" w:rsidRPr="00684BDB" w:rsidRDefault="002B6C14" w:rsidP="00684BDB">
            <w:pPr>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t>Фигура 14.</w:t>
            </w:r>
            <w:r w:rsidRPr="00684BDB">
              <w:rPr>
                <w:rFonts w:ascii="Times New Roman" w:hAnsi="Times New Roman"/>
                <w:sz w:val="24"/>
                <w:szCs w:val="24"/>
                <w:lang w:val="bg-BG"/>
              </w:rPr>
              <w:t xml:space="preserve"> Относителен дял на рано напуснали</w:t>
            </w:r>
            <w:r w:rsidR="00937E9C" w:rsidRPr="00684BDB">
              <w:rPr>
                <w:rFonts w:ascii="Times New Roman" w:hAnsi="Times New Roman"/>
                <w:sz w:val="24"/>
                <w:szCs w:val="24"/>
                <w:lang w:val="bg-BG"/>
              </w:rPr>
              <w:t>те образование и обучение (18-</w:t>
            </w:r>
            <w:r w:rsidRPr="00684BDB">
              <w:rPr>
                <w:rFonts w:ascii="Times New Roman" w:hAnsi="Times New Roman"/>
                <w:sz w:val="24"/>
                <w:szCs w:val="24"/>
                <w:lang w:val="bg-BG"/>
              </w:rPr>
              <w:t>24г.) по райони от ниво 2 през 201</w:t>
            </w:r>
            <w:r w:rsidR="00B73FE4" w:rsidRPr="00684BDB">
              <w:rPr>
                <w:rFonts w:ascii="Times New Roman" w:hAnsi="Times New Roman"/>
                <w:sz w:val="24"/>
                <w:szCs w:val="24"/>
                <w:lang w:val="bg-BG"/>
              </w:rPr>
              <w:t>7</w:t>
            </w:r>
            <w:r w:rsidRPr="00684BDB">
              <w:rPr>
                <w:rFonts w:ascii="Times New Roman" w:hAnsi="Times New Roman"/>
                <w:sz w:val="24"/>
                <w:szCs w:val="24"/>
                <w:lang w:val="bg-BG"/>
              </w:rPr>
              <w:t>-201</w:t>
            </w:r>
            <w:r w:rsidR="00B73FE4" w:rsidRPr="00684BDB">
              <w:rPr>
                <w:rFonts w:ascii="Times New Roman" w:hAnsi="Times New Roman"/>
                <w:sz w:val="24"/>
                <w:szCs w:val="24"/>
                <w:lang w:val="bg-BG"/>
              </w:rPr>
              <w:t>8</w:t>
            </w:r>
            <w:r w:rsidRPr="00684BDB">
              <w:rPr>
                <w:rFonts w:ascii="Times New Roman" w:hAnsi="Times New Roman"/>
                <w:sz w:val="24"/>
                <w:szCs w:val="24"/>
                <w:lang w:val="bg-BG"/>
              </w:rPr>
              <w:t>г. (%)</w:t>
            </w:r>
          </w:p>
          <w:p w:rsidR="002B6C14" w:rsidRPr="00684BDB" w:rsidRDefault="002B6C14" w:rsidP="00684BDB">
            <w:pPr>
              <w:autoSpaceDE w:val="0"/>
              <w:autoSpaceDN w:val="0"/>
              <w:adjustRightInd w:val="0"/>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t>Фигура 15.</w:t>
            </w:r>
            <w:r w:rsidRPr="00684BDB">
              <w:rPr>
                <w:rFonts w:ascii="Times New Roman" w:hAnsi="Times New Roman"/>
                <w:sz w:val="24"/>
                <w:szCs w:val="24"/>
                <w:lang w:val="bg-BG"/>
              </w:rPr>
              <w:t xml:space="preserve"> Относителен дял</w:t>
            </w:r>
            <w:r w:rsidR="00937E9C" w:rsidRPr="00684BDB">
              <w:rPr>
                <w:rFonts w:ascii="Times New Roman" w:hAnsi="Times New Roman"/>
                <w:sz w:val="24"/>
                <w:szCs w:val="24"/>
                <w:lang w:val="bg-BG"/>
              </w:rPr>
              <w:t xml:space="preserve"> </w:t>
            </w:r>
            <w:r w:rsidR="00F75879" w:rsidRPr="00684BDB">
              <w:rPr>
                <w:rFonts w:ascii="Times New Roman" w:hAnsi="Times New Roman"/>
                <w:sz w:val="24"/>
                <w:szCs w:val="24"/>
                <w:lang w:val="bg-BG"/>
              </w:rPr>
              <w:t>на населението на възраст 30-34</w:t>
            </w:r>
            <w:r w:rsidRPr="00684BDB">
              <w:rPr>
                <w:rFonts w:ascii="Times New Roman" w:hAnsi="Times New Roman"/>
                <w:sz w:val="24"/>
                <w:szCs w:val="24"/>
                <w:lang w:val="bg-BG"/>
              </w:rPr>
              <w:t>г. със завършено висше образование по райони от ниво 2 през 201</w:t>
            </w:r>
            <w:r w:rsidR="00B73FE4" w:rsidRPr="00684BDB">
              <w:rPr>
                <w:rFonts w:ascii="Times New Roman" w:hAnsi="Times New Roman"/>
                <w:sz w:val="24"/>
                <w:szCs w:val="24"/>
                <w:lang w:val="bg-BG"/>
              </w:rPr>
              <w:t>7</w:t>
            </w:r>
            <w:r w:rsidRPr="00684BDB">
              <w:rPr>
                <w:rFonts w:ascii="Times New Roman" w:hAnsi="Times New Roman"/>
                <w:sz w:val="24"/>
                <w:szCs w:val="24"/>
                <w:lang w:val="bg-BG"/>
              </w:rPr>
              <w:t>-201</w:t>
            </w:r>
            <w:r w:rsidR="00B73FE4" w:rsidRPr="00684BDB">
              <w:rPr>
                <w:rFonts w:ascii="Times New Roman" w:hAnsi="Times New Roman"/>
                <w:sz w:val="24"/>
                <w:szCs w:val="24"/>
                <w:lang w:val="bg-BG"/>
              </w:rPr>
              <w:t>8</w:t>
            </w:r>
            <w:r w:rsidRPr="00684BDB">
              <w:rPr>
                <w:rFonts w:ascii="Times New Roman" w:hAnsi="Times New Roman"/>
                <w:sz w:val="24"/>
                <w:szCs w:val="24"/>
                <w:lang w:val="bg-BG"/>
              </w:rPr>
              <w:t xml:space="preserve"> г. (%)</w:t>
            </w:r>
          </w:p>
          <w:p w:rsidR="002B6C14" w:rsidRPr="00684BDB" w:rsidRDefault="002B6C14" w:rsidP="00684BDB">
            <w:pPr>
              <w:spacing w:after="0" w:line="360" w:lineRule="auto"/>
              <w:jc w:val="both"/>
              <w:rPr>
                <w:rFonts w:ascii="Tahoma" w:hAnsi="Tahoma" w:cs="Tahoma"/>
                <w:sz w:val="16"/>
                <w:szCs w:val="16"/>
                <w:lang w:val="bg-BG" w:eastAsia="bg-BG"/>
              </w:rPr>
            </w:pPr>
            <w:r w:rsidRPr="00684BDB">
              <w:rPr>
                <w:rFonts w:ascii="Times New Roman" w:hAnsi="Times New Roman"/>
                <w:b/>
                <w:sz w:val="24"/>
                <w:szCs w:val="24"/>
                <w:lang w:val="bg-BG"/>
              </w:rPr>
              <w:t>Фигура 16.</w:t>
            </w:r>
            <w:r w:rsidRPr="00684BDB">
              <w:rPr>
                <w:rFonts w:ascii="Times New Roman" w:hAnsi="Times New Roman"/>
                <w:sz w:val="24"/>
                <w:szCs w:val="24"/>
                <w:lang w:val="bg-BG"/>
              </w:rPr>
              <w:t xml:space="preserve"> </w:t>
            </w:r>
            <w:r w:rsidRPr="00684BDB">
              <w:rPr>
                <w:rFonts w:ascii="Times New Roman" w:hAnsi="Times New Roman"/>
                <w:bCs/>
                <w:sz w:val="24"/>
                <w:szCs w:val="24"/>
                <w:lang w:val="bg-BG"/>
              </w:rPr>
              <w:t>Чуждестранни преки инвестиции в нефинансовите предприятия по области през 201</w:t>
            </w:r>
            <w:r w:rsidR="00F75879" w:rsidRPr="00684BDB">
              <w:rPr>
                <w:rFonts w:ascii="Times New Roman" w:hAnsi="Times New Roman"/>
                <w:bCs/>
                <w:sz w:val="24"/>
                <w:szCs w:val="24"/>
                <w:lang w:val="ru-RU"/>
              </w:rPr>
              <w:t>4</w:t>
            </w:r>
            <w:r w:rsidRPr="00684BDB">
              <w:rPr>
                <w:rFonts w:ascii="Times New Roman" w:hAnsi="Times New Roman"/>
                <w:bCs/>
                <w:sz w:val="24"/>
                <w:szCs w:val="24"/>
                <w:lang w:val="bg-BG"/>
              </w:rPr>
              <w:t>-201</w:t>
            </w:r>
            <w:r w:rsidR="00F75879" w:rsidRPr="00684BDB">
              <w:rPr>
                <w:rFonts w:ascii="Times New Roman" w:hAnsi="Times New Roman"/>
                <w:bCs/>
                <w:sz w:val="24"/>
                <w:szCs w:val="24"/>
                <w:lang w:val="ru-RU"/>
              </w:rPr>
              <w:t>8</w:t>
            </w:r>
            <w:r w:rsidRPr="00684BDB">
              <w:rPr>
                <w:rFonts w:ascii="Times New Roman" w:hAnsi="Times New Roman"/>
                <w:bCs/>
                <w:sz w:val="24"/>
                <w:szCs w:val="24"/>
                <w:lang w:val="bg-BG"/>
              </w:rPr>
              <w:t xml:space="preserve">г. </w:t>
            </w:r>
            <w:r w:rsidRPr="00684BDB">
              <w:rPr>
                <w:rFonts w:ascii="Times New Roman" w:hAnsi="Times New Roman"/>
                <w:sz w:val="24"/>
                <w:szCs w:val="24"/>
                <w:lang w:val="bg-BG" w:eastAsia="bg-BG"/>
              </w:rPr>
              <w:t>(хил. евро)</w:t>
            </w:r>
          </w:p>
          <w:p w:rsidR="002B6C14" w:rsidRPr="00684BDB" w:rsidRDefault="002B6C14" w:rsidP="00684BDB">
            <w:pPr>
              <w:spacing w:after="0" w:line="360" w:lineRule="auto"/>
              <w:jc w:val="both"/>
              <w:rPr>
                <w:rFonts w:ascii="Times New Roman" w:hAnsi="Times New Roman"/>
                <w:sz w:val="24"/>
                <w:lang w:val="bg-BG"/>
              </w:rPr>
            </w:pPr>
            <w:r w:rsidRPr="00684BDB">
              <w:rPr>
                <w:rFonts w:ascii="Times New Roman" w:hAnsi="Times New Roman"/>
                <w:b/>
                <w:sz w:val="24"/>
                <w:szCs w:val="24"/>
                <w:lang w:val="bg-BG"/>
              </w:rPr>
              <w:t>Фигура 17.</w:t>
            </w:r>
            <w:r w:rsidRPr="00684BDB">
              <w:rPr>
                <w:rFonts w:ascii="Times New Roman" w:hAnsi="Times New Roman"/>
                <w:sz w:val="24"/>
                <w:szCs w:val="24"/>
                <w:lang w:val="bg-BG"/>
              </w:rPr>
              <w:t xml:space="preserve"> Персонал зает с НИРД и разходи за НИРД</w:t>
            </w:r>
            <w:r w:rsidRPr="00684BDB">
              <w:rPr>
                <w:lang w:val="bg-BG"/>
              </w:rPr>
              <w:t xml:space="preserve"> </w:t>
            </w:r>
            <w:r w:rsidRPr="00684BDB">
              <w:rPr>
                <w:rFonts w:ascii="Times New Roman" w:hAnsi="Times New Roman"/>
                <w:sz w:val="24"/>
                <w:szCs w:val="24"/>
                <w:lang w:val="bg-BG"/>
              </w:rPr>
              <w:t>(хил. лв.) по райони от ниво 2 през 201</w:t>
            </w:r>
            <w:r w:rsidR="00F75879" w:rsidRPr="00684BDB">
              <w:rPr>
                <w:rFonts w:ascii="Times New Roman" w:hAnsi="Times New Roman"/>
                <w:sz w:val="24"/>
                <w:szCs w:val="24"/>
                <w:lang w:val="ru-RU"/>
              </w:rPr>
              <w:t>7</w:t>
            </w:r>
            <w:r w:rsidRPr="00684BDB">
              <w:rPr>
                <w:rFonts w:ascii="Times New Roman" w:hAnsi="Times New Roman"/>
                <w:sz w:val="24"/>
                <w:szCs w:val="24"/>
                <w:lang w:val="bg-BG"/>
              </w:rPr>
              <w:t>-201</w:t>
            </w:r>
            <w:r w:rsidR="00F75879" w:rsidRPr="00684BDB">
              <w:rPr>
                <w:rFonts w:ascii="Times New Roman" w:hAnsi="Times New Roman"/>
                <w:sz w:val="24"/>
                <w:szCs w:val="24"/>
                <w:lang w:val="ru-RU"/>
              </w:rPr>
              <w:t>8</w:t>
            </w:r>
            <w:r w:rsidRPr="00684BDB">
              <w:rPr>
                <w:rFonts w:ascii="Times New Roman" w:hAnsi="Times New Roman"/>
                <w:sz w:val="24"/>
                <w:szCs w:val="24"/>
                <w:lang w:val="bg-BG"/>
              </w:rPr>
              <w:t>г.</w:t>
            </w:r>
          </w:p>
          <w:p w:rsidR="002B6C14" w:rsidRPr="00684BDB" w:rsidRDefault="002B6C14" w:rsidP="00684BDB">
            <w:pPr>
              <w:shd w:val="clear" w:color="auto" w:fill="FFFFFF" w:themeFill="background1"/>
              <w:spacing w:after="0" w:line="360" w:lineRule="auto"/>
              <w:jc w:val="both"/>
              <w:rPr>
                <w:rFonts w:ascii="Times New Roman" w:hAnsi="Times New Roman"/>
                <w:sz w:val="24"/>
                <w:szCs w:val="24"/>
                <w:lang w:val="ru-RU"/>
              </w:rPr>
            </w:pPr>
            <w:r w:rsidRPr="00684BDB">
              <w:rPr>
                <w:rFonts w:ascii="Times New Roman" w:hAnsi="Times New Roman"/>
                <w:b/>
                <w:sz w:val="24"/>
                <w:szCs w:val="24"/>
                <w:lang w:val="ru-RU"/>
              </w:rPr>
              <w:t>Фигура 1</w:t>
            </w:r>
            <w:r w:rsidRPr="00684BDB">
              <w:rPr>
                <w:rFonts w:ascii="Times New Roman" w:hAnsi="Times New Roman"/>
                <w:b/>
                <w:sz w:val="24"/>
                <w:szCs w:val="24"/>
                <w:lang w:val="bg-BG"/>
              </w:rPr>
              <w:t>8</w:t>
            </w:r>
            <w:r w:rsidRPr="00684BDB">
              <w:rPr>
                <w:rFonts w:ascii="Times New Roman" w:hAnsi="Times New Roman"/>
                <w:b/>
                <w:sz w:val="24"/>
                <w:szCs w:val="24"/>
                <w:lang w:val="ru-RU"/>
              </w:rPr>
              <w:t>.</w:t>
            </w:r>
            <w:r w:rsidRPr="00684BDB">
              <w:rPr>
                <w:rFonts w:ascii="Times New Roman" w:hAnsi="Times New Roman"/>
                <w:sz w:val="24"/>
                <w:szCs w:val="24"/>
                <w:lang w:val="ru-RU"/>
              </w:rPr>
              <w:t xml:space="preserve"> Приходи от нощувки</w:t>
            </w:r>
            <w:r w:rsidRPr="00684BDB">
              <w:rPr>
                <w:lang w:val="ru-RU"/>
              </w:rPr>
              <w:t xml:space="preserve"> </w:t>
            </w:r>
            <w:r w:rsidRPr="00684BDB">
              <w:rPr>
                <w:rFonts w:ascii="Times New Roman" w:hAnsi="Times New Roman"/>
                <w:sz w:val="24"/>
                <w:szCs w:val="24"/>
                <w:lang w:val="ru-RU"/>
              </w:rPr>
              <w:t>по области и райони от ниво 2 през 201</w:t>
            </w:r>
            <w:r w:rsidR="00F75879" w:rsidRPr="00684BDB">
              <w:rPr>
                <w:rFonts w:ascii="Times New Roman" w:hAnsi="Times New Roman"/>
                <w:sz w:val="24"/>
                <w:szCs w:val="24"/>
                <w:lang w:val="ru-RU"/>
              </w:rPr>
              <w:t>8</w:t>
            </w:r>
            <w:r w:rsidR="00681F10" w:rsidRPr="00684BDB">
              <w:rPr>
                <w:rFonts w:ascii="Times New Roman" w:hAnsi="Times New Roman"/>
                <w:sz w:val="24"/>
                <w:szCs w:val="24"/>
                <w:lang w:val="ru-RU"/>
              </w:rPr>
              <w:t>-201</w:t>
            </w:r>
            <w:r w:rsidR="00F75879" w:rsidRPr="00684BDB">
              <w:rPr>
                <w:rFonts w:ascii="Times New Roman" w:hAnsi="Times New Roman"/>
                <w:sz w:val="24"/>
                <w:szCs w:val="24"/>
                <w:lang w:val="ru-RU"/>
              </w:rPr>
              <w:t>9</w:t>
            </w:r>
            <w:r w:rsidRPr="00684BDB">
              <w:rPr>
                <w:rFonts w:ascii="Times New Roman" w:hAnsi="Times New Roman"/>
                <w:sz w:val="24"/>
                <w:szCs w:val="24"/>
                <w:lang w:val="ru-RU"/>
              </w:rPr>
              <w:t xml:space="preserve">г. (лв.) </w:t>
            </w:r>
          </w:p>
          <w:p w:rsidR="002B6C14" w:rsidRPr="00684BDB" w:rsidRDefault="002B6C14" w:rsidP="00684BDB">
            <w:pPr>
              <w:shd w:val="clear" w:color="auto" w:fill="FFFFFF" w:themeFill="background1"/>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t>Фигура 19.</w:t>
            </w:r>
            <w:r w:rsidRPr="00684BDB">
              <w:rPr>
                <w:rFonts w:ascii="Times New Roman" w:hAnsi="Times New Roman"/>
                <w:sz w:val="24"/>
                <w:szCs w:val="24"/>
                <w:lang w:val="bg-BG"/>
              </w:rPr>
              <w:t xml:space="preserve"> Дял на младежката безработица през 201</w:t>
            </w:r>
            <w:r w:rsidR="00681F10" w:rsidRPr="00684BDB">
              <w:rPr>
                <w:rFonts w:ascii="Times New Roman" w:hAnsi="Times New Roman"/>
                <w:sz w:val="24"/>
                <w:szCs w:val="24"/>
                <w:lang w:val="ru-RU"/>
              </w:rPr>
              <w:t>7</w:t>
            </w:r>
            <w:r w:rsidRPr="00684BDB">
              <w:rPr>
                <w:rFonts w:ascii="Times New Roman" w:hAnsi="Times New Roman"/>
                <w:sz w:val="24"/>
                <w:szCs w:val="24"/>
                <w:lang w:val="bg-BG"/>
              </w:rPr>
              <w:t xml:space="preserve">г. (%) </w:t>
            </w:r>
          </w:p>
          <w:p w:rsidR="002B6C14" w:rsidRPr="00684BDB" w:rsidRDefault="002B6C14" w:rsidP="00684BDB">
            <w:pPr>
              <w:shd w:val="clear" w:color="auto" w:fill="FFFFFF" w:themeFill="background1"/>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t>Фигура 20.</w:t>
            </w:r>
            <w:r w:rsidRPr="00684BDB">
              <w:rPr>
                <w:rFonts w:ascii="Times New Roman" w:hAnsi="Times New Roman"/>
                <w:sz w:val="24"/>
                <w:szCs w:val="24"/>
                <w:lang w:val="bg-BG"/>
              </w:rPr>
              <w:t xml:space="preserve"> Сключени договори по ОП „Развитие на човешките ресурси” 2014-2020 г. по области в Северозападен район (към декември 201</w:t>
            </w:r>
            <w:r w:rsidR="00692D89" w:rsidRPr="00684BDB">
              <w:rPr>
                <w:rFonts w:ascii="Times New Roman" w:hAnsi="Times New Roman"/>
                <w:sz w:val="24"/>
                <w:szCs w:val="24"/>
                <w:lang w:val="bg-BG"/>
              </w:rPr>
              <w:t>9</w:t>
            </w:r>
            <w:r w:rsidRPr="00684BDB">
              <w:rPr>
                <w:rFonts w:ascii="Times New Roman" w:hAnsi="Times New Roman"/>
                <w:sz w:val="24"/>
                <w:szCs w:val="24"/>
                <w:lang w:val="bg-BG"/>
              </w:rPr>
              <w:t xml:space="preserve"> г.)</w:t>
            </w:r>
          </w:p>
          <w:p w:rsidR="002B6C14" w:rsidRPr="00684BDB" w:rsidRDefault="002B6C14" w:rsidP="00684BDB">
            <w:pPr>
              <w:shd w:val="clear" w:color="auto" w:fill="FFFFFF" w:themeFill="background1"/>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t>Фигура 21.</w:t>
            </w:r>
            <w:r w:rsidRPr="00684BDB">
              <w:rPr>
                <w:rFonts w:ascii="Times New Roman" w:hAnsi="Times New Roman"/>
                <w:sz w:val="24"/>
                <w:szCs w:val="24"/>
                <w:lang w:val="bg-BG"/>
              </w:rPr>
              <w:t xml:space="preserve"> Дял от населението, свързано с обществено водоснабдяване през 201</w:t>
            </w:r>
            <w:r w:rsidR="00F75879" w:rsidRPr="00684BDB">
              <w:rPr>
                <w:rFonts w:ascii="Times New Roman" w:hAnsi="Times New Roman"/>
                <w:sz w:val="24"/>
                <w:szCs w:val="24"/>
                <w:lang w:val="ru-RU"/>
              </w:rPr>
              <w:t>7</w:t>
            </w:r>
            <w:r w:rsidRPr="00684BDB">
              <w:rPr>
                <w:rFonts w:ascii="Times New Roman" w:hAnsi="Times New Roman"/>
                <w:sz w:val="24"/>
                <w:szCs w:val="24"/>
                <w:lang w:val="bg-BG"/>
              </w:rPr>
              <w:t>-201</w:t>
            </w:r>
            <w:r w:rsidR="00F75879" w:rsidRPr="00684BDB">
              <w:rPr>
                <w:rFonts w:ascii="Times New Roman" w:hAnsi="Times New Roman"/>
                <w:sz w:val="24"/>
                <w:szCs w:val="24"/>
                <w:lang w:val="ru-RU"/>
              </w:rPr>
              <w:t>8</w:t>
            </w:r>
            <w:r w:rsidRPr="00684BDB">
              <w:rPr>
                <w:rFonts w:ascii="Times New Roman" w:hAnsi="Times New Roman"/>
                <w:sz w:val="24"/>
                <w:szCs w:val="24"/>
                <w:lang w:val="bg-BG"/>
              </w:rPr>
              <w:t>г. (%)</w:t>
            </w:r>
          </w:p>
          <w:p w:rsidR="002B6C14" w:rsidRPr="00684BDB" w:rsidRDefault="002B6C14" w:rsidP="00684BDB">
            <w:pPr>
              <w:shd w:val="clear" w:color="auto" w:fill="FFFFFF" w:themeFill="background1"/>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t>Фигура 22.</w:t>
            </w:r>
            <w:r w:rsidRPr="00684BDB">
              <w:rPr>
                <w:rFonts w:ascii="Times New Roman" w:hAnsi="Times New Roman"/>
                <w:sz w:val="24"/>
                <w:szCs w:val="24"/>
                <w:lang w:val="bg-BG"/>
              </w:rPr>
              <w:t xml:space="preserve"> Дял от населението, свързано с обществено водоснабдяване през 201</w:t>
            </w:r>
            <w:r w:rsidR="00F75879" w:rsidRPr="00684BDB">
              <w:rPr>
                <w:rFonts w:ascii="Times New Roman" w:hAnsi="Times New Roman"/>
                <w:sz w:val="24"/>
                <w:szCs w:val="24"/>
                <w:lang w:val="ru-RU"/>
              </w:rPr>
              <w:t>7</w:t>
            </w:r>
            <w:r w:rsidRPr="00684BDB">
              <w:rPr>
                <w:rFonts w:ascii="Times New Roman" w:hAnsi="Times New Roman"/>
                <w:sz w:val="24"/>
                <w:szCs w:val="24"/>
                <w:lang w:val="bg-BG"/>
              </w:rPr>
              <w:t>-201</w:t>
            </w:r>
            <w:r w:rsidR="00F75879" w:rsidRPr="00684BDB">
              <w:rPr>
                <w:rFonts w:ascii="Times New Roman" w:hAnsi="Times New Roman"/>
                <w:sz w:val="24"/>
                <w:szCs w:val="24"/>
                <w:lang w:val="ru-RU"/>
              </w:rPr>
              <w:t>8</w:t>
            </w:r>
            <w:r w:rsidRPr="00684BDB">
              <w:rPr>
                <w:rFonts w:ascii="Times New Roman" w:hAnsi="Times New Roman"/>
                <w:sz w:val="24"/>
                <w:szCs w:val="24"/>
                <w:lang w:val="bg-BG"/>
              </w:rPr>
              <w:t>г. (%)</w:t>
            </w:r>
          </w:p>
          <w:p w:rsidR="002B6C14" w:rsidRPr="00684BDB" w:rsidRDefault="002B6C14" w:rsidP="00684BDB">
            <w:pPr>
              <w:shd w:val="clear" w:color="auto" w:fill="FFFFFF" w:themeFill="background1"/>
              <w:spacing w:after="0" w:line="360" w:lineRule="auto"/>
              <w:jc w:val="both"/>
              <w:rPr>
                <w:rFonts w:ascii="Times New Roman" w:hAnsi="Times New Roman"/>
                <w:sz w:val="24"/>
                <w:szCs w:val="24"/>
                <w:lang w:val="bg-BG"/>
              </w:rPr>
            </w:pPr>
            <w:r w:rsidRPr="00684BDB">
              <w:rPr>
                <w:rFonts w:ascii="Times New Roman" w:hAnsi="Times New Roman"/>
                <w:b/>
                <w:sz w:val="24"/>
                <w:szCs w:val="24"/>
                <w:lang w:val="bg-BG"/>
              </w:rPr>
              <w:t>Фигура 23.</w:t>
            </w:r>
            <w:r w:rsidRPr="00684BDB">
              <w:rPr>
                <w:rFonts w:ascii="Times New Roman" w:hAnsi="Times New Roman"/>
                <w:sz w:val="24"/>
                <w:szCs w:val="24"/>
                <w:lang w:val="bg-BG"/>
              </w:rPr>
              <w:t xml:space="preserve"> Дял на населението, свързано към п</w:t>
            </w:r>
            <w:r w:rsidRPr="00684BDB">
              <w:rPr>
                <w:rFonts w:ascii="Times New Roman" w:hAnsi="Times New Roman"/>
                <w:sz w:val="24"/>
                <w:szCs w:val="24"/>
                <w:lang w:val="bg-BG" w:eastAsia="bg-BG"/>
              </w:rPr>
              <w:t xml:space="preserve">речиствателни станции за отпадъчни води по области и райони от ниво 2 през </w:t>
            </w:r>
            <w:r w:rsidRPr="00684BDB">
              <w:rPr>
                <w:rFonts w:ascii="Times New Roman" w:hAnsi="Times New Roman"/>
                <w:sz w:val="24"/>
                <w:szCs w:val="24"/>
                <w:lang w:val="bg-BG"/>
              </w:rPr>
              <w:t>201</w:t>
            </w:r>
            <w:r w:rsidR="00F75879" w:rsidRPr="00684BDB">
              <w:rPr>
                <w:rFonts w:ascii="Times New Roman" w:hAnsi="Times New Roman"/>
                <w:sz w:val="24"/>
                <w:szCs w:val="24"/>
                <w:lang w:val="ru-RU"/>
              </w:rPr>
              <w:t>7</w:t>
            </w:r>
            <w:r w:rsidRPr="00684BDB">
              <w:rPr>
                <w:rFonts w:ascii="Times New Roman" w:hAnsi="Times New Roman"/>
                <w:sz w:val="24"/>
                <w:szCs w:val="24"/>
                <w:lang w:val="bg-BG"/>
              </w:rPr>
              <w:t>-201</w:t>
            </w:r>
            <w:r w:rsidR="00F75879" w:rsidRPr="00684BDB">
              <w:rPr>
                <w:rFonts w:ascii="Times New Roman" w:hAnsi="Times New Roman"/>
                <w:sz w:val="24"/>
                <w:szCs w:val="24"/>
                <w:lang w:val="ru-RU"/>
              </w:rPr>
              <w:t>8</w:t>
            </w:r>
            <w:r w:rsidRPr="00684BDB">
              <w:rPr>
                <w:rFonts w:ascii="Times New Roman" w:hAnsi="Times New Roman"/>
                <w:sz w:val="24"/>
                <w:szCs w:val="24"/>
                <w:lang w:val="bg-BG"/>
              </w:rPr>
              <w:t>г. (%)</w:t>
            </w:r>
          </w:p>
          <w:p w:rsidR="002B6C14" w:rsidRPr="00684BDB" w:rsidRDefault="002B6C14" w:rsidP="00684BDB">
            <w:pPr>
              <w:pStyle w:val="1"/>
              <w:shd w:val="clear" w:color="auto" w:fill="FFFFFF" w:themeFill="background1"/>
              <w:spacing w:after="0" w:line="360" w:lineRule="auto"/>
              <w:ind w:left="0"/>
              <w:jc w:val="both"/>
              <w:rPr>
                <w:rFonts w:ascii="Times New Roman" w:hAnsi="Times New Roman"/>
                <w:sz w:val="16"/>
                <w:szCs w:val="16"/>
              </w:rPr>
            </w:pPr>
            <w:r w:rsidRPr="00684BDB">
              <w:rPr>
                <w:rFonts w:ascii="Times New Roman" w:hAnsi="Times New Roman"/>
                <w:b/>
                <w:sz w:val="24"/>
                <w:szCs w:val="24"/>
              </w:rPr>
              <w:t>Фигура 24.</w:t>
            </w:r>
            <w:r w:rsidRPr="00684BDB">
              <w:rPr>
                <w:rFonts w:ascii="Times New Roman" w:hAnsi="Times New Roman"/>
                <w:sz w:val="24"/>
                <w:szCs w:val="24"/>
              </w:rPr>
              <w:t xml:space="preserve"> Дял на обслужваното население от системи за организирано сметосъбиране</w:t>
            </w:r>
            <w:r w:rsidRPr="00684BDB">
              <w:t xml:space="preserve"> </w:t>
            </w:r>
            <w:r w:rsidRPr="00684BDB">
              <w:rPr>
                <w:rFonts w:ascii="Times New Roman" w:hAnsi="Times New Roman"/>
                <w:sz w:val="24"/>
                <w:szCs w:val="24"/>
              </w:rPr>
              <w:t xml:space="preserve"> по райони от ниво 2 през 201</w:t>
            </w:r>
            <w:r w:rsidR="00937E9C" w:rsidRPr="00684BDB">
              <w:rPr>
                <w:rFonts w:ascii="Times New Roman" w:hAnsi="Times New Roman"/>
                <w:sz w:val="24"/>
                <w:szCs w:val="24"/>
                <w:lang w:val="ru-RU"/>
              </w:rPr>
              <w:t>6</w:t>
            </w:r>
            <w:r w:rsidRPr="00684BDB">
              <w:rPr>
                <w:rFonts w:ascii="Times New Roman" w:hAnsi="Times New Roman"/>
                <w:sz w:val="24"/>
                <w:szCs w:val="24"/>
              </w:rPr>
              <w:t>-201</w:t>
            </w:r>
            <w:r w:rsidR="00937E9C" w:rsidRPr="00684BDB">
              <w:rPr>
                <w:rFonts w:ascii="Times New Roman" w:hAnsi="Times New Roman"/>
                <w:sz w:val="24"/>
                <w:szCs w:val="24"/>
                <w:lang w:val="ru-RU"/>
              </w:rPr>
              <w:t>7</w:t>
            </w:r>
            <w:r w:rsidRPr="00684BDB">
              <w:rPr>
                <w:rFonts w:ascii="Times New Roman" w:hAnsi="Times New Roman"/>
                <w:sz w:val="24"/>
                <w:szCs w:val="24"/>
              </w:rPr>
              <w:t xml:space="preserve"> г.</w:t>
            </w:r>
            <w:r w:rsidR="00F75879" w:rsidRPr="00684BDB">
              <w:rPr>
                <w:rFonts w:ascii="Times New Roman" w:hAnsi="Times New Roman"/>
                <w:sz w:val="24"/>
                <w:szCs w:val="24"/>
              </w:rPr>
              <w:t xml:space="preserve"> </w:t>
            </w:r>
            <w:r w:rsidRPr="00684BDB">
              <w:rPr>
                <w:rFonts w:ascii="Times New Roman" w:hAnsi="Times New Roman"/>
                <w:sz w:val="24"/>
                <w:szCs w:val="24"/>
              </w:rPr>
              <w:t>(в %)</w:t>
            </w:r>
          </w:p>
          <w:p w:rsidR="002B6C14" w:rsidRPr="00684BDB" w:rsidRDefault="002B6C14" w:rsidP="00684BDB">
            <w:pPr>
              <w:shd w:val="clear" w:color="auto" w:fill="FFFFFF" w:themeFill="background1"/>
              <w:autoSpaceDE w:val="0"/>
              <w:autoSpaceDN w:val="0"/>
              <w:adjustRightInd w:val="0"/>
              <w:spacing w:after="0" w:line="360" w:lineRule="auto"/>
              <w:jc w:val="both"/>
              <w:rPr>
                <w:rFonts w:ascii="Times New Roman" w:hAnsi="Times New Roman"/>
                <w:iCs/>
                <w:sz w:val="24"/>
                <w:szCs w:val="24"/>
                <w:lang w:val="bg-BG" w:eastAsia="bg-BG"/>
              </w:rPr>
            </w:pPr>
            <w:r w:rsidRPr="00684BDB">
              <w:rPr>
                <w:rFonts w:ascii="Times New Roman" w:hAnsi="Times New Roman"/>
                <w:b/>
                <w:iCs/>
                <w:sz w:val="24"/>
                <w:szCs w:val="24"/>
                <w:lang w:val="bg-BG" w:eastAsia="bg-BG"/>
              </w:rPr>
              <w:t>Фигура 25.</w:t>
            </w:r>
            <w:r w:rsidRPr="00684BDB">
              <w:rPr>
                <w:rFonts w:ascii="Times New Roman" w:hAnsi="Times New Roman"/>
                <w:iCs/>
                <w:sz w:val="24"/>
                <w:szCs w:val="24"/>
                <w:lang w:val="bg-BG" w:eastAsia="bg-BG"/>
              </w:rPr>
              <w:t xml:space="preserve"> Реално изплатени средства от оперативните програми по райони от ниво 2 (в %)</w:t>
            </w:r>
          </w:p>
          <w:p w:rsidR="002B6C14" w:rsidRPr="00684BDB" w:rsidRDefault="002B6C14" w:rsidP="00684BDB">
            <w:pPr>
              <w:shd w:val="clear" w:color="auto" w:fill="FFFFFF" w:themeFill="background1"/>
              <w:spacing w:after="0" w:line="360" w:lineRule="auto"/>
              <w:jc w:val="both"/>
              <w:rPr>
                <w:rFonts w:ascii="Times New Roman" w:hAnsi="Times New Roman"/>
                <w:iCs/>
                <w:sz w:val="24"/>
                <w:szCs w:val="24"/>
                <w:lang w:val="bg-BG" w:eastAsia="bg-BG"/>
              </w:rPr>
            </w:pPr>
            <w:r w:rsidRPr="00684BDB">
              <w:rPr>
                <w:rFonts w:ascii="Times New Roman" w:hAnsi="Times New Roman"/>
                <w:b/>
                <w:iCs/>
                <w:sz w:val="24"/>
                <w:szCs w:val="24"/>
                <w:lang w:val="bg-BG" w:eastAsia="bg-BG"/>
              </w:rPr>
              <w:t>Фигура 26.</w:t>
            </w:r>
            <w:r w:rsidRPr="00684BDB">
              <w:rPr>
                <w:rFonts w:ascii="Times New Roman" w:hAnsi="Times New Roman"/>
                <w:iCs/>
                <w:sz w:val="24"/>
                <w:szCs w:val="24"/>
                <w:lang w:val="bg-BG" w:eastAsia="bg-BG"/>
              </w:rPr>
              <w:t xml:space="preserve"> Реално изплатени средства от оперативните програми по области в </w:t>
            </w:r>
            <w:r w:rsidRPr="00684BDB">
              <w:rPr>
                <w:rFonts w:ascii="Times New Roman" w:hAnsi="Times New Roman"/>
                <w:bCs/>
                <w:sz w:val="24"/>
                <w:szCs w:val="24"/>
                <w:lang w:val="bg-BG" w:eastAsia="bg-BG"/>
              </w:rPr>
              <w:t>Северозападен район (в %)</w:t>
            </w:r>
          </w:p>
          <w:p w:rsidR="002B6C14" w:rsidRPr="00684BDB" w:rsidRDefault="002B6C14" w:rsidP="00684BDB">
            <w:pPr>
              <w:shd w:val="clear" w:color="auto" w:fill="FFFFFF" w:themeFill="background1"/>
              <w:spacing w:after="0" w:line="360" w:lineRule="auto"/>
              <w:jc w:val="both"/>
              <w:rPr>
                <w:rFonts w:ascii="Times New Roman" w:hAnsi="Times New Roman"/>
                <w:bCs/>
                <w:sz w:val="24"/>
                <w:szCs w:val="24"/>
                <w:lang w:val="bg-BG" w:eastAsia="bg-BG"/>
              </w:rPr>
            </w:pPr>
            <w:r w:rsidRPr="00684BDB">
              <w:rPr>
                <w:rFonts w:ascii="Times New Roman" w:hAnsi="Times New Roman"/>
                <w:b/>
                <w:bCs/>
                <w:sz w:val="24"/>
                <w:szCs w:val="24"/>
                <w:lang w:val="bg-BG" w:eastAsia="bg-BG"/>
              </w:rPr>
              <w:t>Фигура 27.</w:t>
            </w:r>
            <w:r w:rsidRPr="00684BDB">
              <w:rPr>
                <w:rFonts w:ascii="Times New Roman" w:hAnsi="Times New Roman"/>
                <w:bCs/>
                <w:sz w:val="24"/>
                <w:szCs w:val="24"/>
                <w:lang w:val="bg-BG" w:eastAsia="bg-BG"/>
              </w:rPr>
              <w:t xml:space="preserve"> Финансов принос на оперативните програми за Северозападен район по области (в лв.)</w:t>
            </w:r>
          </w:p>
          <w:p w:rsidR="002B6C14" w:rsidRPr="009E5D5D" w:rsidRDefault="002B6C14" w:rsidP="00684BDB">
            <w:pPr>
              <w:shd w:val="clear" w:color="auto" w:fill="FFFFFF" w:themeFill="background1"/>
              <w:spacing w:after="0" w:line="360" w:lineRule="auto"/>
              <w:jc w:val="both"/>
              <w:rPr>
                <w:rFonts w:ascii="Times New Roman" w:hAnsi="Times New Roman"/>
                <w:bCs/>
                <w:sz w:val="24"/>
                <w:szCs w:val="24"/>
                <w:lang w:val="bg-BG" w:eastAsia="bg-BG"/>
              </w:rPr>
            </w:pPr>
            <w:r w:rsidRPr="00684BDB">
              <w:rPr>
                <w:rFonts w:ascii="Times New Roman" w:hAnsi="Times New Roman"/>
                <w:b/>
                <w:bCs/>
                <w:sz w:val="24"/>
                <w:szCs w:val="24"/>
                <w:lang w:val="bg-BG" w:eastAsia="bg-BG"/>
              </w:rPr>
              <w:t>Фигура 28.</w:t>
            </w:r>
            <w:r w:rsidRPr="00684BDB">
              <w:rPr>
                <w:rFonts w:ascii="Times New Roman" w:hAnsi="Times New Roman"/>
                <w:bCs/>
                <w:sz w:val="24"/>
                <w:szCs w:val="24"/>
                <w:lang w:val="bg-BG" w:eastAsia="bg-BG"/>
              </w:rPr>
              <w:t xml:space="preserve"> Договорени средства по оперативните програми за Северозападен район (в %)</w:t>
            </w:r>
          </w:p>
          <w:p w:rsidR="009371E9" w:rsidRPr="00104995" w:rsidRDefault="009371E9" w:rsidP="00684BDB">
            <w:pPr>
              <w:shd w:val="clear" w:color="auto" w:fill="FFFFFF" w:themeFill="background1"/>
              <w:spacing w:after="120" w:line="360" w:lineRule="auto"/>
              <w:jc w:val="both"/>
              <w:rPr>
                <w:rFonts w:ascii="Times New Roman" w:hAnsi="Times New Roman"/>
                <w:iCs/>
                <w:position w:val="-1"/>
                <w:sz w:val="24"/>
                <w:szCs w:val="24"/>
                <w:lang w:val="ru-RU" w:eastAsia="bg-BG"/>
              </w:rPr>
            </w:pPr>
          </w:p>
          <w:p w:rsidR="00550BDC" w:rsidRPr="00104995" w:rsidRDefault="00550BDC" w:rsidP="00684BDB">
            <w:pPr>
              <w:shd w:val="clear" w:color="auto" w:fill="FFFFFF" w:themeFill="background1"/>
              <w:spacing w:after="120" w:line="360" w:lineRule="auto"/>
              <w:jc w:val="both"/>
              <w:rPr>
                <w:rFonts w:ascii="Times New Roman" w:hAnsi="Times New Roman"/>
                <w:iCs/>
                <w:position w:val="-1"/>
                <w:sz w:val="24"/>
                <w:szCs w:val="24"/>
                <w:lang w:val="ru-RU" w:eastAsia="bg-BG"/>
              </w:rPr>
            </w:pPr>
          </w:p>
          <w:p w:rsidR="00550BDC" w:rsidRPr="00104995" w:rsidRDefault="00550BDC">
            <w:pPr>
              <w:spacing w:after="120" w:line="360" w:lineRule="auto"/>
              <w:jc w:val="both"/>
              <w:rPr>
                <w:rFonts w:ascii="Times New Roman" w:hAnsi="Times New Roman"/>
                <w:iCs/>
                <w:position w:val="-1"/>
                <w:sz w:val="24"/>
                <w:szCs w:val="24"/>
                <w:lang w:val="ru-RU" w:eastAsia="bg-BG"/>
              </w:rPr>
            </w:pPr>
          </w:p>
        </w:tc>
      </w:tr>
      <w:tr w:rsidR="009371E9" w:rsidRPr="00612B7A" w:rsidTr="00237FB8">
        <w:trPr>
          <w:trHeight w:val="396"/>
        </w:trPr>
        <w:tc>
          <w:tcPr>
            <w:tcW w:w="10065" w:type="dxa"/>
          </w:tcPr>
          <w:p w:rsidR="00237FB8" w:rsidRPr="009E5D5D" w:rsidRDefault="00237FB8" w:rsidP="00237FB8">
            <w:pPr>
              <w:spacing w:before="240" w:after="240" w:line="240" w:lineRule="auto"/>
              <w:rPr>
                <w:rFonts w:ascii="Times New Roman" w:eastAsia="Batang" w:hAnsi="Times New Roman"/>
                <w:b/>
                <w:sz w:val="24"/>
                <w:szCs w:val="24"/>
                <w:lang w:val="bg-BG" w:eastAsia="ko-KR"/>
              </w:rPr>
            </w:pPr>
            <w:r w:rsidRPr="009E5D5D">
              <w:rPr>
                <w:rFonts w:ascii="Times New Roman" w:eastAsia="Batang" w:hAnsi="Times New Roman"/>
                <w:b/>
                <w:sz w:val="24"/>
                <w:szCs w:val="24"/>
                <w:lang w:val="bg-BG" w:eastAsia="ko-KR"/>
              </w:rPr>
              <w:lastRenderedPageBreak/>
              <w:t>Таблици</w:t>
            </w:r>
          </w:p>
          <w:tbl>
            <w:tblPr>
              <w:tblW w:w="9540" w:type="dxa"/>
              <w:tblLook w:val="04A0" w:firstRow="1" w:lastRow="0" w:firstColumn="1" w:lastColumn="0" w:noHBand="0" w:noVBand="1"/>
            </w:tblPr>
            <w:tblGrid>
              <w:gridCol w:w="9540"/>
            </w:tblGrid>
            <w:tr w:rsidR="00237FB8" w:rsidRPr="00612B7A" w:rsidTr="00EB71BF">
              <w:trPr>
                <w:trHeight w:val="560"/>
              </w:trPr>
              <w:tc>
                <w:tcPr>
                  <w:tcW w:w="9540" w:type="dxa"/>
                  <w:shd w:val="clear" w:color="auto" w:fill="FFFFFF" w:themeFill="background1"/>
                </w:tcPr>
                <w:p w:rsidR="00566515" w:rsidRPr="00EB71BF" w:rsidRDefault="00237FB8" w:rsidP="00566515">
                  <w:pPr>
                    <w:spacing w:line="360" w:lineRule="auto"/>
                    <w:jc w:val="both"/>
                    <w:rPr>
                      <w:rFonts w:ascii="Times New Roman" w:hAnsi="Times New Roman"/>
                      <w:sz w:val="24"/>
                      <w:szCs w:val="24"/>
                      <w:lang w:val="bg-BG" w:eastAsia="bg-BG"/>
                    </w:rPr>
                  </w:pPr>
                  <w:r w:rsidRPr="00EB71BF">
                    <w:rPr>
                      <w:rFonts w:ascii="Times New Roman" w:hAnsi="Times New Roman"/>
                      <w:b/>
                      <w:bCs/>
                      <w:position w:val="-1"/>
                      <w:sz w:val="24"/>
                      <w:szCs w:val="24"/>
                      <w:lang w:val="bg-BG" w:eastAsia="bg-BG"/>
                    </w:rPr>
                    <w:t>Таблица 1.</w:t>
                  </w:r>
                  <w:r w:rsidRPr="00EB71BF">
                    <w:rPr>
                      <w:rFonts w:ascii="Times New Roman" w:hAnsi="Times New Roman"/>
                      <w:sz w:val="24"/>
                      <w:szCs w:val="24"/>
                      <w:lang w:val="bg-BG" w:eastAsia="bg-BG"/>
                    </w:rPr>
                    <w:t xml:space="preserve"> Основни данни за Северозападен район към 31.12.201</w:t>
                  </w:r>
                  <w:r w:rsidR="00FC37E1" w:rsidRPr="00EB71BF">
                    <w:rPr>
                      <w:rFonts w:ascii="Times New Roman" w:hAnsi="Times New Roman"/>
                      <w:sz w:val="24"/>
                      <w:szCs w:val="24"/>
                      <w:lang w:val="ru-RU" w:eastAsia="bg-BG"/>
                    </w:rPr>
                    <w:t>9</w:t>
                  </w:r>
                  <w:r w:rsidRPr="00EB71BF">
                    <w:rPr>
                      <w:rFonts w:ascii="Times New Roman" w:hAnsi="Times New Roman"/>
                      <w:sz w:val="24"/>
                      <w:szCs w:val="24"/>
                      <w:lang w:val="bg-BG" w:eastAsia="bg-BG"/>
                    </w:rPr>
                    <w:t>г.</w:t>
                  </w:r>
                </w:p>
                <w:p w:rsidR="00237FB8" w:rsidRPr="00EB71BF" w:rsidRDefault="00237FB8" w:rsidP="00566515">
                  <w:pPr>
                    <w:spacing w:line="360" w:lineRule="auto"/>
                    <w:jc w:val="both"/>
                    <w:rPr>
                      <w:rFonts w:ascii="Times New Roman" w:hAnsi="Times New Roman"/>
                      <w:iCs/>
                      <w:position w:val="-1"/>
                      <w:sz w:val="24"/>
                      <w:szCs w:val="24"/>
                      <w:lang w:val="bg-BG" w:eastAsia="bg-BG"/>
                    </w:rPr>
                  </w:pPr>
                  <w:r w:rsidRPr="00EB71BF">
                    <w:rPr>
                      <w:rFonts w:ascii="Times New Roman" w:hAnsi="Times New Roman"/>
                      <w:b/>
                      <w:bCs/>
                      <w:position w:val="-1"/>
                      <w:sz w:val="24"/>
                      <w:szCs w:val="24"/>
                      <w:lang w:val="bg-BG" w:eastAsia="bg-BG"/>
                    </w:rPr>
                    <w:t>Таблица</w:t>
                  </w:r>
                  <w:r w:rsidR="00FC37E1" w:rsidRPr="00EB71BF">
                    <w:rPr>
                      <w:rFonts w:ascii="Times New Roman" w:hAnsi="Times New Roman"/>
                      <w:b/>
                      <w:bCs/>
                      <w:position w:val="-1"/>
                      <w:sz w:val="24"/>
                      <w:szCs w:val="24"/>
                      <w:lang w:val="bg-BG" w:eastAsia="bg-BG"/>
                    </w:rPr>
                    <w:t xml:space="preserve"> </w:t>
                  </w:r>
                  <w:r w:rsidRPr="00EB71BF">
                    <w:rPr>
                      <w:rFonts w:ascii="Times New Roman" w:hAnsi="Times New Roman"/>
                      <w:b/>
                      <w:bCs/>
                      <w:position w:val="-1"/>
                      <w:sz w:val="24"/>
                      <w:szCs w:val="24"/>
                      <w:lang w:val="bg-BG" w:eastAsia="bg-BG"/>
                    </w:rPr>
                    <w:t>2.</w:t>
                  </w:r>
                  <w:r w:rsidRPr="00EB71BF">
                    <w:rPr>
                      <w:rFonts w:ascii="Times New Roman" w:hAnsi="Times New Roman"/>
                      <w:bCs/>
                      <w:spacing w:val="1"/>
                      <w:position w:val="-1"/>
                      <w:sz w:val="24"/>
                      <w:szCs w:val="24"/>
                      <w:lang w:val="bg-BG" w:eastAsia="bg-BG"/>
                    </w:rPr>
                    <w:t xml:space="preserve"> </w:t>
                  </w:r>
                  <w:r w:rsidRPr="00EB71BF">
                    <w:rPr>
                      <w:rFonts w:ascii="Times New Roman" w:hAnsi="Times New Roman"/>
                      <w:iCs/>
                      <w:position w:val="-1"/>
                      <w:sz w:val="24"/>
                      <w:szCs w:val="24"/>
                      <w:lang w:val="bg-BG" w:eastAsia="bg-BG"/>
                    </w:rPr>
                    <w:t>Население, коефициент на раждаемост,</w:t>
                  </w:r>
                  <w:r w:rsidRPr="00EB71BF">
                    <w:rPr>
                      <w:rFonts w:ascii="Times New Roman" w:hAnsi="Times New Roman"/>
                      <w:sz w:val="24"/>
                      <w:szCs w:val="24"/>
                      <w:lang w:val="bg-BG" w:eastAsia="bg-BG"/>
                    </w:rPr>
                    <w:t xml:space="preserve"> </w:t>
                  </w:r>
                  <w:r w:rsidRPr="00EB71BF">
                    <w:rPr>
                      <w:rFonts w:ascii="Times New Roman" w:hAnsi="Times New Roman"/>
                      <w:iCs/>
                      <w:position w:val="-1"/>
                      <w:sz w:val="24"/>
                      <w:szCs w:val="24"/>
                      <w:lang w:val="bg-BG" w:eastAsia="bg-BG"/>
                    </w:rPr>
                    <w:t xml:space="preserve">коефициент на смъртност и </w:t>
                  </w:r>
                  <w:r w:rsidRPr="00EB71BF">
                    <w:rPr>
                      <w:rFonts w:ascii="Times New Roman" w:hAnsi="Times New Roman"/>
                      <w:sz w:val="24"/>
                      <w:szCs w:val="24"/>
                      <w:lang w:val="bg-BG" w:eastAsia="bg-BG"/>
                    </w:rPr>
                    <w:t>коефициент</w:t>
                  </w:r>
                  <w:r w:rsidRPr="00EB71BF">
                    <w:rPr>
                      <w:rFonts w:ascii="Times New Roman" w:hAnsi="Times New Roman"/>
                      <w:spacing w:val="14"/>
                      <w:sz w:val="24"/>
                      <w:szCs w:val="24"/>
                      <w:lang w:val="bg-BG" w:eastAsia="bg-BG"/>
                    </w:rPr>
                    <w:t xml:space="preserve"> </w:t>
                  </w:r>
                  <w:r w:rsidRPr="00EB71BF">
                    <w:rPr>
                      <w:rFonts w:ascii="Times New Roman" w:hAnsi="Times New Roman"/>
                      <w:sz w:val="24"/>
                      <w:szCs w:val="24"/>
                      <w:lang w:val="bg-BG" w:eastAsia="bg-BG"/>
                    </w:rPr>
                    <w:t>на</w:t>
                  </w:r>
                  <w:r w:rsidRPr="00EB71BF">
                    <w:rPr>
                      <w:rFonts w:ascii="Times New Roman" w:hAnsi="Times New Roman"/>
                      <w:spacing w:val="15"/>
                      <w:sz w:val="24"/>
                      <w:szCs w:val="24"/>
                      <w:lang w:val="bg-BG" w:eastAsia="bg-BG"/>
                    </w:rPr>
                    <w:t xml:space="preserve"> </w:t>
                  </w:r>
                  <w:r w:rsidRPr="00EB71BF">
                    <w:rPr>
                      <w:rFonts w:ascii="Times New Roman" w:hAnsi="Times New Roman"/>
                      <w:sz w:val="24"/>
                      <w:szCs w:val="24"/>
                      <w:lang w:val="bg-BG" w:eastAsia="bg-BG"/>
                    </w:rPr>
                    <w:t>естествен прирас</w:t>
                  </w:r>
                  <w:r w:rsidRPr="00EB71BF">
                    <w:rPr>
                      <w:rFonts w:ascii="Times New Roman" w:hAnsi="Times New Roman"/>
                      <w:spacing w:val="9"/>
                      <w:sz w:val="24"/>
                      <w:szCs w:val="24"/>
                      <w:lang w:val="bg-BG" w:eastAsia="bg-BG"/>
                    </w:rPr>
                    <w:t>т</w:t>
                  </w:r>
                  <w:r w:rsidRPr="00EB71BF">
                    <w:rPr>
                      <w:rFonts w:ascii="Times New Roman" w:hAnsi="Times New Roman"/>
                      <w:iCs/>
                      <w:position w:val="-1"/>
                      <w:sz w:val="24"/>
                      <w:szCs w:val="24"/>
                      <w:lang w:val="bg-BG" w:eastAsia="bg-BG"/>
                    </w:rPr>
                    <w:t xml:space="preserve"> по области и райони от ниво 2 през 201</w:t>
                  </w:r>
                  <w:r w:rsidR="00FC37E1" w:rsidRPr="00EB71BF">
                    <w:rPr>
                      <w:rFonts w:ascii="Times New Roman" w:hAnsi="Times New Roman"/>
                      <w:iCs/>
                      <w:position w:val="-1"/>
                      <w:sz w:val="24"/>
                      <w:szCs w:val="24"/>
                      <w:lang w:val="ru-RU" w:eastAsia="bg-BG"/>
                    </w:rPr>
                    <w:t>9</w:t>
                  </w:r>
                  <w:r w:rsidRPr="00EB71BF">
                    <w:rPr>
                      <w:rFonts w:ascii="Times New Roman" w:hAnsi="Times New Roman"/>
                      <w:iCs/>
                      <w:position w:val="-1"/>
                      <w:sz w:val="24"/>
                      <w:szCs w:val="24"/>
                      <w:lang w:val="bg-BG" w:eastAsia="bg-BG"/>
                    </w:rPr>
                    <w:t>г.</w:t>
                  </w:r>
                </w:p>
                <w:p w:rsidR="00237FB8" w:rsidRPr="00EB71BF" w:rsidRDefault="00237FB8" w:rsidP="00AF1792">
                  <w:pPr>
                    <w:spacing w:after="120" w:line="360" w:lineRule="auto"/>
                    <w:jc w:val="both"/>
                    <w:rPr>
                      <w:rFonts w:ascii="Times New Roman" w:hAnsi="Times New Roman"/>
                      <w:bCs/>
                      <w:position w:val="-1"/>
                      <w:sz w:val="24"/>
                      <w:szCs w:val="24"/>
                      <w:lang w:val="bg-BG" w:eastAsia="bg-BG"/>
                    </w:rPr>
                  </w:pPr>
                  <w:r w:rsidRPr="00EB71BF">
                    <w:rPr>
                      <w:rFonts w:ascii="Times New Roman" w:hAnsi="Times New Roman"/>
                      <w:b/>
                      <w:bCs/>
                      <w:position w:val="-1"/>
                      <w:sz w:val="24"/>
                      <w:szCs w:val="24"/>
                      <w:lang w:val="bg-BG" w:eastAsia="bg-BG"/>
                    </w:rPr>
                    <w:t>Таблица 3.</w:t>
                  </w:r>
                  <w:r w:rsidRPr="00EB71BF">
                    <w:rPr>
                      <w:rFonts w:ascii="Times New Roman" w:hAnsi="Times New Roman"/>
                      <w:bCs/>
                      <w:position w:val="-1"/>
                      <w:sz w:val="24"/>
                      <w:szCs w:val="24"/>
                      <w:lang w:val="bg-BG" w:eastAsia="bg-BG"/>
                    </w:rPr>
                    <w:t xml:space="preserve"> Брутен вътрешен продукт по райони от ниво 2 през периода 201</w:t>
                  </w:r>
                  <w:r w:rsidR="00FC37E1" w:rsidRPr="00EB71BF">
                    <w:rPr>
                      <w:rFonts w:ascii="Times New Roman" w:hAnsi="Times New Roman"/>
                      <w:bCs/>
                      <w:position w:val="-1"/>
                      <w:sz w:val="24"/>
                      <w:szCs w:val="24"/>
                      <w:lang w:val="ru-RU" w:eastAsia="bg-BG"/>
                    </w:rPr>
                    <w:t>4</w:t>
                  </w:r>
                  <w:r w:rsidRPr="00EB71BF">
                    <w:rPr>
                      <w:rFonts w:ascii="Times New Roman" w:hAnsi="Times New Roman"/>
                      <w:bCs/>
                      <w:position w:val="-1"/>
                      <w:sz w:val="24"/>
                      <w:szCs w:val="24"/>
                      <w:lang w:val="bg-BG" w:eastAsia="bg-BG"/>
                    </w:rPr>
                    <w:t>-201</w:t>
                  </w:r>
                  <w:r w:rsidR="00FC37E1" w:rsidRPr="00EB71BF">
                    <w:rPr>
                      <w:rFonts w:ascii="Times New Roman" w:hAnsi="Times New Roman"/>
                      <w:bCs/>
                      <w:position w:val="-1"/>
                      <w:sz w:val="24"/>
                      <w:szCs w:val="24"/>
                      <w:lang w:val="ru-RU" w:eastAsia="bg-BG"/>
                    </w:rPr>
                    <w:t>8</w:t>
                  </w:r>
                  <w:r w:rsidRPr="00EB71BF">
                    <w:rPr>
                      <w:rFonts w:ascii="Times New Roman" w:hAnsi="Times New Roman"/>
                      <w:bCs/>
                      <w:position w:val="-1"/>
                      <w:sz w:val="24"/>
                      <w:szCs w:val="24"/>
                      <w:lang w:val="bg-BG" w:eastAsia="bg-BG"/>
                    </w:rPr>
                    <w:t>г. (в млн. лева)</w:t>
                  </w:r>
                </w:p>
                <w:p w:rsidR="00237FB8" w:rsidRPr="00EB71BF" w:rsidRDefault="00237FB8" w:rsidP="00AF1792">
                  <w:pPr>
                    <w:spacing w:after="120" w:line="360" w:lineRule="auto"/>
                    <w:jc w:val="both"/>
                    <w:rPr>
                      <w:rFonts w:ascii="Times New Roman" w:hAnsi="Times New Roman"/>
                      <w:bCs/>
                      <w:position w:val="-1"/>
                      <w:sz w:val="24"/>
                      <w:szCs w:val="24"/>
                      <w:lang w:val="bg-BG" w:eastAsia="bg-BG"/>
                    </w:rPr>
                  </w:pPr>
                  <w:r w:rsidRPr="00EB71BF">
                    <w:rPr>
                      <w:rFonts w:ascii="Times New Roman" w:hAnsi="Times New Roman"/>
                      <w:b/>
                      <w:bCs/>
                      <w:position w:val="-1"/>
                      <w:sz w:val="24"/>
                      <w:szCs w:val="24"/>
                      <w:lang w:val="bg-BG" w:eastAsia="bg-BG"/>
                    </w:rPr>
                    <w:t>Таблица 4.</w:t>
                  </w:r>
                  <w:r w:rsidRPr="00EB71BF">
                    <w:rPr>
                      <w:rFonts w:ascii="Times New Roman" w:hAnsi="Times New Roman"/>
                      <w:bCs/>
                      <w:position w:val="-1"/>
                      <w:sz w:val="24"/>
                      <w:szCs w:val="24"/>
                      <w:lang w:val="bg-BG" w:eastAsia="bg-BG"/>
                    </w:rPr>
                    <w:t xml:space="preserve"> Брутен вътрешен продукт на човек от населението по райони от ниво 2 през периода 201</w:t>
                  </w:r>
                  <w:r w:rsidR="00FC37E1" w:rsidRPr="00EB71BF">
                    <w:rPr>
                      <w:rFonts w:ascii="Times New Roman" w:hAnsi="Times New Roman"/>
                      <w:bCs/>
                      <w:position w:val="-1"/>
                      <w:sz w:val="24"/>
                      <w:szCs w:val="24"/>
                      <w:lang w:val="ru-RU" w:eastAsia="bg-BG"/>
                    </w:rPr>
                    <w:t>4</w:t>
                  </w:r>
                  <w:r w:rsidRPr="00EB71BF">
                    <w:rPr>
                      <w:rFonts w:ascii="Times New Roman" w:hAnsi="Times New Roman"/>
                      <w:bCs/>
                      <w:position w:val="-1"/>
                      <w:sz w:val="24"/>
                      <w:szCs w:val="24"/>
                      <w:lang w:val="bg-BG" w:eastAsia="bg-BG"/>
                    </w:rPr>
                    <w:t>-201</w:t>
                  </w:r>
                  <w:r w:rsidR="00FC37E1" w:rsidRPr="00EB71BF">
                    <w:rPr>
                      <w:rFonts w:ascii="Times New Roman" w:hAnsi="Times New Roman"/>
                      <w:bCs/>
                      <w:position w:val="-1"/>
                      <w:sz w:val="24"/>
                      <w:szCs w:val="24"/>
                      <w:lang w:val="ru-RU" w:eastAsia="bg-BG"/>
                    </w:rPr>
                    <w:t>8</w:t>
                  </w:r>
                  <w:r w:rsidRPr="00EB71BF">
                    <w:rPr>
                      <w:rFonts w:ascii="Times New Roman" w:hAnsi="Times New Roman"/>
                      <w:bCs/>
                      <w:position w:val="-1"/>
                      <w:sz w:val="24"/>
                      <w:szCs w:val="24"/>
                      <w:lang w:val="bg-BG" w:eastAsia="bg-BG"/>
                    </w:rPr>
                    <w:t>г. (в лева)</w:t>
                  </w:r>
                </w:p>
                <w:p w:rsidR="00237FB8" w:rsidRPr="00EB71BF" w:rsidRDefault="00237FB8" w:rsidP="00AF1792">
                  <w:pPr>
                    <w:pStyle w:val="Normal12pt"/>
                    <w:spacing w:after="120" w:line="360" w:lineRule="auto"/>
                    <w:ind w:firstLine="0"/>
                    <w:rPr>
                      <w:iCs/>
                      <w:lang w:val="bg-BG"/>
                    </w:rPr>
                  </w:pPr>
                  <w:r w:rsidRPr="00EB71BF">
                    <w:rPr>
                      <w:b/>
                      <w:bCs/>
                      <w:position w:val="-1"/>
                      <w:lang w:val="bg-BG"/>
                    </w:rPr>
                    <w:t>Таблица 5.</w:t>
                  </w:r>
                  <w:r w:rsidRPr="00EB71BF">
                    <w:rPr>
                      <w:iCs/>
                      <w:lang w:val="bg-BG"/>
                    </w:rPr>
                    <w:t xml:space="preserve"> Достъп на домакинствата до интернет и на лица, които никога не са използвали интернет по райони от ниво 2 през периода 201</w:t>
                  </w:r>
                  <w:r w:rsidR="00FC37E1" w:rsidRPr="00EB71BF">
                    <w:rPr>
                      <w:iCs/>
                      <w:lang w:val="bg-BG"/>
                    </w:rPr>
                    <w:t>8</w:t>
                  </w:r>
                  <w:r w:rsidRPr="00EB71BF">
                    <w:rPr>
                      <w:iCs/>
                      <w:lang w:val="bg-BG"/>
                    </w:rPr>
                    <w:t>-201</w:t>
                  </w:r>
                  <w:r w:rsidR="00FC37E1" w:rsidRPr="00EB71BF">
                    <w:rPr>
                      <w:iCs/>
                      <w:lang w:val="bg-BG"/>
                    </w:rPr>
                    <w:t>9г. (</w:t>
                  </w:r>
                  <w:r w:rsidRPr="00EB71BF">
                    <w:rPr>
                      <w:iCs/>
                      <w:lang w:val="bg-BG"/>
                    </w:rPr>
                    <w:t>в % и брой)</w:t>
                  </w:r>
                </w:p>
                <w:p w:rsidR="00237FB8" w:rsidRPr="00EB71BF" w:rsidRDefault="00237FB8" w:rsidP="00AF1792">
                  <w:pPr>
                    <w:spacing w:line="360" w:lineRule="auto"/>
                    <w:jc w:val="both"/>
                    <w:rPr>
                      <w:rFonts w:ascii="Times New Roman" w:hAnsi="Times New Roman"/>
                      <w:sz w:val="24"/>
                      <w:szCs w:val="24"/>
                      <w:lang w:val="bg-BG" w:eastAsia="bg-BG"/>
                    </w:rPr>
                  </w:pPr>
                  <w:r w:rsidRPr="00EB71BF">
                    <w:rPr>
                      <w:rFonts w:ascii="Times New Roman" w:hAnsi="Times New Roman"/>
                      <w:b/>
                      <w:sz w:val="24"/>
                      <w:szCs w:val="24"/>
                      <w:lang w:val="bg-BG" w:eastAsia="bg-BG"/>
                    </w:rPr>
                    <w:t>Таблица 6.</w:t>
                  </w:r>
                  <w:r w:rsidRPr="00EB71BF">
                    <w:rPr>
                      <w:rFonts w:ascii="Times New Roman" w:hAnsi="Times New Roman"/>
                      <w:sz w:val="24"/>
                      <w:szCs w:val="24"/>
                      <w:lang w:val="bg-BG" w:eastAsia="bg-BG"/>
                    </w:rPr>
                    <w:t xml:space="preserve"> Наличност на дълготрайни материални активи с екологично предназначение по райони от ниво 2 и области за периода 201</w:t>
                  </w:r>
                  <w:r w:rsidR="00937E9C" w:rsidRPr="00EB71BF">
                    <w:rPr>
                      <w:rFonts w:ascii="Times New Roman" w:hAnsi="Times New Roman"/>
                      <w:sz w:val="24"/>
                      <w:szCs w:val="24"/>
                      <w:lang w:val="ru-RU" w:eastAsia="bg-BG"/>
                    </w:rPr>
                    <w:t>6</w:t>
                  </w:r>
                  <w:r w:rsidR="008C0680" w:rsidRPr="00EB71BF">
                    <w:rPr>
                      <w:rFonts w:ascii="Times New Roman" w:hAnsi="Times New Roman"/>
                      <w:sz w:val="24"/>
                      <w:szCs w:val="24"/>
                      <w:lang w:val="bg-BG" w:eastAsia="bg-BG"/>
                    </w:rPr>
                    <w:t>-201</w:t>
                  </w:r>
                  <w:r w:rsidR="00937E9C" w:rsidRPr="00EB71BF">
                    <w:rPr>
                      <w:rFonts w:ascii="Times New Roman" w:hAnsi="Times New Roman"/>
                      <w:sz w:val="24"/>
                      <w:szCs w:val="24"/>
                      <w:lang w:val="ru-RU" w:eastAsia="bg-BG"/>
                    </w:rPr>
                    <w:t>7</w:t>
                  </w:r>
                  <w:r w:rsidRPr="00EB71BF">
                    <w:rPr>
                      <w:rFonts w:ascii="Times New Roman" w:hAnsi="Times New Roman"/>
                      <w:sz w:val="24"/>
                      <w:szCs w:val="24"/>
                      <w:lang w:val="bg-BG" w:eastAsia="bg-BG"/>
                    </w:rPr>
                    <w:t xml:space="preserve"> г. (хил. лв.)                                                                                   </w:t>
                  </w:r>
                </w:p>
                <w:p w:rsidR="00237FB8" w:rsidRPr="00EB71BF" w:rsidRDefault="00237FB8" w:rsidP="00AF1792">
                  <w:pPr>
                    <w:spacing w:after="0" w:line="360" w:lineRule="auto"/>
                    <w:jc w:val="both"/>
                    <w:rPr>
                      <w:rFonts w:ascii="Times New Roman" w:eastAsia="Times New Roman" w:hAnsi="Times New Roman"/>
                      <w:sz w:val="24"/>
                      <w:szCs w:val="24"/>
                      <w:lang w:val="bg-BG"/>
                    </w:rPr>
                  </w:pPr>
                  <w:r w:rsidRPr="00EB71BF">
                    <w:rPr>
                      <w:rFonts w:ascii="Times New Roman" w:eastAsia="Times New Roman" w:hAnsi="Times New Roman"/>
                      <w:b/>
                      <w:sz w:val="24"/>
                      <w:szCs w:val="24"/>
                      <w:lang w:val="bg-BG"/>
                    </w:rPr>
                    <w:t>Таблица 7.</w:t>
                  </w:r>
                  <w:r w:rsidRPr="00EB71BF">
                    <w:rPr>
                      <w:rFonts w:ascii="Times New Roman" w:eastAsia="Times New Roman" w:hAnsi="Times New Roman"/>
                      <w:sz w:val="24"/>
                      <w:szCs w:val="24"/>
                      <w:lang w:val="bg-BG"/>
                    </w:rPr>
                    <w:t xml:space="preserve"> Брой експерти от областни и общински администрации, преминали обучения в</w:t>
                  </w:r>
                  <w:r w:rsidRPr="00EB71BF">
                    <w:rPr>
                      <w:sz w:val="24"/>
                      <w:szCs w:val="24"/>
                      <w:lang w:val="bg-BG"/>
                    </w:rPr>
                    <w:t xml:space="preserve"> </w:t>
                  </w:r>
                  <w:r w:rsidRPr="00EB71BF">
                    <w:rPr>
                      <w:rFonts w:ascii="Times New Roman" w:eastAsia="Times New Roman" w:hAnsi="Times New Roman"/>
                      <w:sz w:val="24"/>
                      <w:szCs w:val="24"/>
                      <w:lang w:val="bg-BG"/>
                    </w:rPr>
                    <w:t>Института по публична администрация  през 201</w:t>
                  </w:r>
                  <w:r w:rsidR="00D44755" w:rsidRPr="00EB71BF">
                    <w:rPr>
                      <w:rFonts w:ascii="Times New Roman" w:eastAsia="Times New Roman" w:hAnsi="Times New Roman"/>
                      <w:sz w:val="24"/>
                      <w:szCs w:val="24"/>
                      <w:lang w:val="bg-BG"/>
                    </w:rPr>
                    <w:t>5</w:t>
                  </w:r>
                  <w:r w:rsidRPr="00EB71BF">
                    <w:rPr>
                      <w:rFonts w:ascii="Times New Roman" w:eastAsia="Times New Roman" w:hAnsi="Times New Roman"/>
                      <w:sz w:val="24"/>
                      <w:szCs w:val="24"/>
                      <w:lang w:val="bg-BG"/>
                    </w:rPr>
                    <w:t xml:space="preserve"> г. и 201</w:t>
                  </w:r>
                  <w:r w:rsidR="00D44755" w:rsidRPr="00EB71BF">
                    <w:rPr>
                      <w:rFonts w:ascii="Times New Roman" w:eastAsia="Times New Roman" w:hAnsi="Times New Roman"/>
                      <w:sz w:val="24"/>
                      <w:szCs w:val="24"/>
                      <w:lang w:val="bg-BG"/>
                    </w:rPr>
                    <w:t>6</w:t>
                  </w:r>
                  <w:r w:rsidRPr="00EB71BF">
                    <w:rPr>
                      <w:rFonts w:ascii="Times New Roman" w:eastAsia="Times New Roman" w:hAnsi="Times New Roman"/>
                      <w:sz w:val="24"/>
                      <w:szCs w:val="24"/>
                      <w:lang w:val="bg-BG"/>
                    </w:rPr>
                    <w:t xml:space="preserve"> г. (по области)</w:t>
                  </w:r>
                </w:p>
                <w:p w:rsidR="00D44755" w:rsidRPr="00EB71BF" w:rsidRDefault="00D44755" w:rsidP="00AF1792">
                  <w:pPr>
                    <w:spacing w:after="0" w:line="360" w:lineRule="auto"/>
                    <w:jc w:val="both"/>
                    <w:rPr>
                      <w:rFonts w:ascii="Times New Roman" w:eastAsia="Times New Roman" w:hAnsi="Times New Roman"/>
                      <w:sz w:val="24"/>
                      <w:szCs w:val="24"/>
                      <w:lang w:val="bg-BG"/>
                    </w:rPr>
                  </w:pPr>
                </w:p>
                <w:p w:rsidR="00D44755" w:rsidRPr="00EB71BF" w:rsidRDefault="00D44755" w:rsidP="00D44755">
                  <w:pPr>
                    <w:spacing w:after="0" w:line="360" w:lineRule="auto"/>
                    <w:ind w:left="-426"/>
                    <w:jc w:val="both"/>
                    <w:rPr>
                      <w:rFonts w:ascii="Times New Roman" w:eastAsia="Times New Roman" w:hAnsi="Times New Roman"/>
                      <w:sz w:val="24"/>
                      <w:szCs w:val="24"/>
                      <w:lang w:val="bg-BG"/>
                    </w:rPr>
                  </w:pPr>
                  <w:r w:rsidRPr="00EB71BF">
                    <w:rPr>
                      <w:rFonts w:ascii="Times New Roman" w:hAnsi="Times New Roman" w:cs="Times New Roman"/>
                      <w:b/>
                      <w:sz w:val="24"/>
                      <w:szCs w:val="24"/>
                      <w:lang w:val="bg-BG"/>
                    </w:rPr>
                    <w:t>Та  Таблица 7а.</w:t>
                  </w:r>
                  <w:r w:rsidRPr="00EB71BF">
                    <w:rPr>
                      <w:szCs w:val="24"/>
                      <w:lang w:val="bg-BG"/>
                    </w:rPr>
                    <w:t xml:space="preserve">  </w:t>
                  </w:r>
                  <w:r w:rsidRPr="00EB71BF">
                    <w:rPr>
                      <w:rFonts w:ascii="Times New Roman" w:eastAsia="Times New Roman" w:hAnsi="Times New Roman"/>
                      <w:sz w:val="24"/>
                      <w:szCs w:val="24"/>
                      <w:lang w:val="bg-BG"/>
                    </w:rPr>
                    <w:t>Брой експерти от областни и общински администрации, преминали обучения в</w:t>
                  </w:r>
                  <w:r w:rsidRPr="00EB71BF">
                    <w:rPr>
                      <w:sz w:val="24"/>
                      <w:szCs w:val="24"/>
                      <w:lang w:val="bg-BG"/>
                    </w:rPr>
                    <w:t xml:space="preserve"> </w:t>
                  </w:r>
                  <w:r w:rsidRPr="00EB71BF">
                    <w:rPr>
                      <w:rFonts w:ascii="Times New Roman" w:eastAsia="Times New Roman" w:hAnsi="Times New Roman"/>
                      <w:sz w:val="24"/>
                      <w:szCs w:val="24"/>
                      <w:lang w:val="bg-BG"/>
                    </w:rPr>
                    <w:t>И в института по публична администрация от СЗР през 2018 г.  (по области)</w:t>
                  </w:r>
                </w:p>
                <w:p w:rsidR="00D44755" w:rsidRPr="00EB71BF" w:rsidRDefault="00D44755" w:rsidP="00AF1792">
                  <w:pPr>
                    <w:spacing w:after="0" w:line="360" w:lineRule="auto"/>
                    <w:jc w:val="both"/>
                    <w:rPr>
                      <w:rFonts w:ascii="Times New Roman" w:eastAsia="Times New Roman" w:hAnsi="Times New Roman"/>
                      <w:sz w:val="24"/>
                      <w:szCs w:val="24"/>
                      <w:lang w:val="bg-BG"/>
                    </w:rPr>
                  </w:pPr>
                </w:p>
                <w:p w:rsidR="00E51903" w:rsidRPr="00D44755" w:rsidRDefault="00E51903" w:rsidP="00E51903">
                  <w:pPr>
                    <w:spacing w:after="0" w:line="360" w:lineRule="auto"/>
                    <w:ind w:left="-426"/>
                    <w:jc w:val="both"/>
                    <w:rPr>
                      <w:rFonts w:ascii="Times New Roman" w:eastAsia="Times New Roman" w:hAnsi="Times New Roman"/>
                      <w:sz w:val="24"/>
                      <w:szCs w:val="24"/>
                      <w:lang w:val="bg-BG"/>
                    </w:rPr>
                  </w:pPr>
                  <w:r w:rsidRPr="00EB71BF">
                    <w:rPr>
                      <w:rFonts w:ascii="Times New Roman" w:hAnsi="Times New Roman" w:cs="Times New Roman"/>
                      <w:b/>
                      <w:sz w:val="24"/>
                      <w:szCs w:val="24"/>
                      <w:lang w:val="bg-BG"/>
                    </w:rPr>
                    <w:t>Таблица 7б.</w:t>
                  </w:r>
                  <w:r w:rsidRPr="00EB71BF">
                    <w:rPr>
                      <w:szCs w:val="24"/>
                      <w:lang w:val="bg-BG"/>
                    </w:rPr>
                    <w:t xml:space="preserve">  </w:t>
                  </w:r>
                  <w:r w:rsidRPr="00EB71BF">
                    <w:rPr>
                      <w:rFonts w:ascii="Times New Roman" w:eastAsia="Times New Roman" w:hAnsi="Times New Roman"/>
                      <w:sz w:val="24"/>
                      <w:szCs w:val="24"/>
                      <w:lang w:val="bg-BG"/>
                    </w:rPr>
                    <w:t>Брой експерти от областни и общински администрации, преминали обучения в</w:t>
                  </w:r>
                  <w:r w:rsidRPr="00EB71BF">
                    <w:rPr>
                      <w:sz w:val="24"/>
                      <w:szCs w:val="24"/>
                      <w:lang w:val="bg-BG"/>
                    </w:rPr>
                    <w:t xml:space="preserve"> </w:t>
                  </w:r>
                  <w:r w:rsidRPr="00EB71BF">
                    <w:rPr>
                      <w:rFonts w:ascii="Times New Roman" w:eastAsia="Times New Roman" w:hAnsi="Times New Roman"/>
                      <w:sz w:val="24"/>
                      <w:szCs w:val="24"/>
                      <w:lang w:val="bg-BG"/>
                    </w:rPr>
                    <w:t>И в института по публична администрация от СЗР през 2019 г.  (по области)</w:t>
                  </w:r>
                </w:p>
                <w:p w:rsidR="00237FB8" w:rsidRPr="009E5D5D" w:rsidRDefault="00237FB8" w:rsidP="00AF1792">
                  <w:pPr>
                    <w:rPr>
                      <w:lang w:val="bg-BG" w:eastAsia="bg-BG"/>
                    </w:rPr>
                  </w:pPr>
                </w:p>
              </w:tc>
            </w:tr>
          </w:tbl>
          <w:p w:rsidR="009371E9" w:rsidRPr="009E5D5D" w:rsidRDefault="009371E9">
            <w:pPr>
              <w:jc w:val="both"/>
              <w:rPr>
                <w:rFonts w:ascii="Times New Roman" w:hAnsi="Times New Roman"/>
                <w:sz w:val="24"/>
                <w:szCs w:val="24"/>
                <w:lang w:val="bg-BG" w:eastAsia="bg-BG"/>
              </w:rPr>
            </w:pPr>
          </w:p>
        </w:tc>
      </w:tr>
    </w:tbl>
    <w:p w:rsidR="002B4BF6" w:rsidRPr="00104995" w:rsidRDefault="002B4BF6">
      <w:pPr>
        <w:rPr>
          <w:lang w:val="ru-RU"/>
        </w:rPr>
      </w:pPr>
      <w:r w:rsidRPr="00104995">
        <w:rPr>
          <w:lang w:val="ru-RU"/>
        </w:rPr>
        <w:br w:type="page"/>
      </w:r>
    </w:p>
    <w:p w:rsidR="008F5026" w:rsidRPr="009E5D5D" w:rsidRDefault="008F5026" w:rsidP="008F5026">
      <w:pPr>
        <w:rPr>
          <w:rFonts w:ascii="Times New Roman" w:hAnsi="Times New Roman"/>
          <w:b/>
          <w:sz w:val="24"/>
          <w:szCs w:val="24"/>
          <w:lang w:val="bg-BG"/>
        </w:rPr>
      </w:pPr>
      <w:r w:rsidRPr="009E5D5D">
        <w:rPr>
          <w:rFonts w:ascii="Times New Roman" w:hAnsi="Times New Roman"/>
          <w:b/>
          <w:sz w:val="24"/>
          <w:szCs w:val="24"/>
          <w:lang w:val="bg-BG"/>
        </w:rPr>
        <w:lastRenderedPageBreak/>
        <w:t>ВЪВЕДЕНИЕ</w:t>
      </w:r>
    </w:p>
    <w:p w:rsidR="008F5026" w:rsidRPr="009E5D5D" w:rsidRDefault="008F5026" w:rsidP="008F5026">
      <w:pPr>
        <w:spacing w:after="0" w:line="360" w:lineRule="auto"/>
        <w:jc w:val="both"/>
        <w:rPr>
          <w:rFonts w:ascii="Times New Roman" w:hAnsi="Times New Roman"/>
          <w:sz w:val="24"/>
          <w:szCs w:val="24"/>
          <w:lang w:val="bg-BG" w:eastAsia="bg-BG"/>
        </w:rPr>
      </w:pPr>
    </w:p>
    <w:p w:rsidR="008F5026" w:rsidRPr="009E5D5D" w:rsidRDefault="008F5026" w:rsidP="008F5026">
      <w:p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ab/>
        <w:t xml:space="preserve">Настоящият Годишен доклад за наблюдение на изпълнението на Регионалния план за развитие на Северозападен район (2014-2020 г.) за </w:t>
      </w:r>
      <w:r w:rsidRPr="00380E18">
        <w:rPr>
          <w:rFonts w:ascii="Times New Roman" w:hAnsi="Times New Roman"/>
          <w:sz w:val="24"/>
          <w:szCs w:val="24"/>
          <w:lang w:val="bg-BG" w:eastAsia="bg-BG"/>
        </w:rPr>
        <w:t>201</w:t>
      </w:r>
      <w:r w:rsidR="00524515">
        <w:rPr>
          <w:rFonts w:ascii="Times New Roman" w:hAnsi="Times New Roman"/>
          <w:sz w:val="24"/>
          <w:szCs w:val="24"/>
          <w:lang w:val="bg-BG" w:eastAsia="bg-BG"/>
        </w:rPr>
        <w:t>9</w:t>
      </w:r>
      <w:r w:rsidRPr="009E5D5D">
        <w:rPr>
          <w:rFonts w:ascii="Times New Roman" w:hAnsi="Times New Roman"/>
          <w:sz w:val="24"/>
          <w:szCs w:val="24"/>
          <w:lang w:val="bg-BG" w:eastAsia="bg-BG"/>
        </w:rPr>
        <w:t xml:space="preserve"> г. е разработен в съответствие с разпоредбите на чл.</w:t>
      </w:r>
      <w:r w:rsidR="00937E9C" w:rsidRPr="00267001">
        <w:rPr>
          <w:rFonts w:ascii="Times New Roman" w:hAnsi="Times New Roman"/>
          <w:sz w:val="24"/>
          <w:szCs w:val="24"/>
          <w:lang w:val="ru-RU" w:eastAsia="bg-BG"/>
        </w:rPr>
        <w:t xml:space="preserve"> </w:t>
      </w:r>
      <w:r w:rsidRPr="009E5D5D">
        <w:rPr>
          <w:rFonts w:ascii="Times New Roman" w:hAnsi="Times New Roman"/>
          <w:sz w:val="24"/>
          <w:szCs w:val="24"/>
          <w:lang w:val="bg-BG" w:eastAsia="bg-BG"/>
        </w:rPr>
        <w:t>86, ал.</w:t>
      </w:r>
      <w:r w:rsidR="00937E9C" w:rsidRPr="00267001">
        <w:rPr>
          <w:rFonts w:ascii="Times New Roman" w:hAnsi="Times New Roman"/>
          <w:sz w:val="24"/>
          <w:szCs w:val="24"/>
          <w:lang w:val="ru-RU" w:eastAsia="bg-BG"/>
        </w:rPr>
        <w:t xml:space="preserve"> </w:t>
      </w:r>
      <w:r w:rsidRPr="009E5D5D">
        <w:rPr>
          <w:rFonts w:ascii="Times New Roman" w:hAnsi="Times New Roman"/>
          <w:sz w:val="24"/>
          <w:szCs w:val="24"/>
          <w:lang w:val="bg-BG" w:eastAsia="bg-BG"/>
        </w:rPr>
        <w:t>1 от Правилника за прилагане на Закона за регионалното развитие, на основата на информацията и данните, свързани с прилагането на системата от индикатори за наблюдение и съдържа информация за:</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Общите условия за изпълнение на регионалния план за развитие и в частност промените в социално-икономическите условия и политиките за развитие на национално, регионално и местно ниво;</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Постигнатия напредък по изпълнението на целите и приоритетите на регионалния план за развитие въз основа на индикаторите за наблюдение;</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Действията, предприети от регионалния съвет за развитие с цел осигуряване на ефективност и ефикасност при изпълнението на регионалния план за развитие;</w:t>
      </w:r>
    </w:p>
    <w:p w:rsidR="008F5026" w:rsidRPr="009E5D5D" w:rsidRDefault="008F5026" w:rsidP="008F5026">
      <w:pPr>
        <w:numPr>
          <w:ilvl w:val="0"/>
          <w:numId w:val="1"/>
        </w:numPr>
        <w:spacing w:after="0" w:line="360" w:lineRule="auto"/>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Заключения и предложения за подобряване </w:t>
      </w:r>
      <w:r w:rsidR="00355C90">
        <w:rPr>
          <w:rFonts w:ascii="Times New Roman" w:hAnsi="Times New Roman"/>
          <w:sz w:val="24"/>
          <w:szCs w:val="24"/>
          <w:lang w:val="bg-BG" w:eastAsia="bg-BG"/>
        </w:rPr>
        <w:t>на резултатите от наблюдението.</w:t>
      </w:r>
    </w:p>
    <w:p w:rsidR="008F5026" w:rsidRPr="009E5D5D" w:rsidRDefault="008F5026" w:rsidP="008F5026">
      <w:pPr>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Годишният доклад за наблюдение на изпълнението на Регионалния план за развитие на Северозападен район за </w:t>
      </w:r>
      <w:r w:rsidRPr="00380E18">
        <w:rPr>
          <w:rFonts w:ascii="Times New Roman" w:hAnsi="Times New Roman"/>
          <w:sz w:val="24"/>
          <w:szCs w:val="24"/>
          <w:lang w:val="bg-BG" w:eastAsia="bg-BG"/>
        </w:rPr>
        <w:t>201</w:t>
      </w:r>
      <w:r w:rsidR="00524515">
        <w:rPr>
          <w:rFonts w:ascii="Times New Roman" w:hAnsi="Times New Roman"/>
          <w:sz w:val="24"/>
          <w:szCs w:val="24"/>
          <w:lang w:val="ru-RU" w:eastAsia="bg-BG"/>
        </w:rPr>
        <w:t>9</w:t>
      </w:r>
      <w:r w:rsidR="00380E18">
        <w:rPr>
          <w:rFonts w:ascii="Times New Roman" w:hAnsi="Times New Roman"/>
          <w:sz w:val="24"/>
          <w:szCs w:val="24"/>
          <w:lang w:val="bg-BG" w:eastAsia="bg-BG"/>
        </w:rPr>
        <w:t xml:space="preserve"> г. е разработен от Регионалния отдел</w:t>
      </w:r>
      <w:r w:rsidRPr="009E5D5D">
        <w:rPr>
          <w:rFonts w:ascii="Times New Roman" w:hAnsi="Times New Roman"/>
          <w:sz w:val="24"/>
          <w:szCs w:val="24"/>
          <w:lang w:val="bg-BG" w:eastAsia="bg-BG"/>
        </w:rPr>
        <w:t xml:space="preserve"> на Министерството на регионалното развитие и благоустройството в Северозападен район – отдел  „</w:t>
      </w:r>
      <w:r w:rsidR="00380E18">
        <w:rPr>
          <w:rFonts w:ascii="Times New Roman" w:hAnsi="Times New Roman"/>
          <w:sz w:val="24"/>
          <w:szCs w:val="24"/>
          <w:lang w:val="bg-BG" w:eastAsia="bg-BG"/>
        </w:rPr>
        <w:t>Северозападен район</w:t>
      </w:r>
      <w:r w:rsidRPr="009E5D5D">
        <w:rPr>
          <w:rFonts w:ascii="Times New Roman" w:hAnsi="Times New Roman"/>
          <w:sz w:val="24"/>
          <w:szCs w:val="24"/>
          <w:lang w:val="bg-BG" w:eastAsia="bg-BG"/>
        </w:rPr>
        <w:t>”, Главна дирекция „Стратегическо планиране</w:t>
      </w:r>
      <w:r w:rsidR="00380E18">
        <w:rPr>
          <w:rFonts w:ascii="Times New Roman" w:hAnsi="Times New Roman"/>
          <w:sz w:val="24"/>
          <w:szCs w:val="24"/>
          <w:lang w:val="bg-BG" w:eastAsia="bg-BG"/>
        </w:rPr>
        <w:t xml:space="preserve"> и програми за регионално развитие“</w:t>
      </w:r>
      <w:r w:rsidRPr="009E5D5D">
        <w:rPr>
          <w:rFonts w:ascii="Times New Roman" w:hAnsi="Times New Roman"/>
          <w:sz w:val="24"/>
          <w:szCs w:val="24"/>
          <w:lang w:val="bg-BG" w:eastAsia="bg-BG"/>
        </w:rPr>
        <w:t>.</w:t>
      </w:r>
    </w:p>
    <w:p w:rsidR="008F5026" w:rsidRPr="009E5D5D" w:rsidRDefault="008F5026" w:rsidP="008F5026">
      <w:pPr>
        <w:spacing w:after="0" w:line="360" w:lineRule="auto"/>
        <w:ind w:firstLine="708"/>
        <w:jc w:val="both"/>
        <w:rPr>
          <w:rFonts w:ascii="Times New Roman" w:hAnsi="Times New Roman"/>
          <w:b/>
          <w:sz w:val="24"/>
          <w:szCs w:val="24"/>
          <w:lang w:val="bg-BG" w:eastAsia="bg-BG"/>
        </w:rPr>
      </w:pPr>
      <w:r w:rsidRPr="009E5D5D">
        <w:rPr>
          <w:rFonts w:ascii="Times New Roman" w:hAnsi="Times New Roman"/>
          <w:sz w:val="24"/>
          <w:szCs w:val="24"/>
          <w:lang w:val="bg-BG" w:eastAsia="bg-BG"/>
        </w:rPr>
        <w:t>Съгласно законодателството за  регионално развитие Регионалният съвет за развитие на Северозападен район e органът за наблюдение на Регионалния план за развитие на района. В процеса на наблюдение Регионалният съвет за развитие осигурява участието на органите на централната и местната власт, други организации, физически и юридически лица, като се спазва принципа за партньорство, публичност и прозрачност. Срокът за разработване и внасяне на Годишния доклад за обсъждане и одобряване от Съвета е 30 юни на всяка следваща календарна година, съгласно чл.</w:t>
      </w:r>
      <w:r w:rsidR="00937E9C" w:rsidRPr="00267001">
        <w:rPr>
          <w:rFonts w:ascii="Times New Roman" w:hAnsi="Times New Roman"/>
          <w:sz w:val="24"/>
          <w:szCs w:val="24"/>
          <w:lang w:val="ru-RU" w:eastAsia="bg-BG"/>
        </w:rPr>
        <w:t xml:space="preserve"> </w:t>
      </w:r>
      <w:r w:rsidRPr="009E5D5D">
        <w:rPr>
          <w:rFonts w:ascii="Times New Roman" w:hAnsi="Times New Roman"/>
          <w:sz w:val="24"/>
          <w:szCs w:val="24"/>
          <w:lang w:val="bg-BG" w:eastAsia="bg-BG"/>
        </w:rPr>
        <w:t>86, ал.</w:t>
      </w:r>
      <w:r w:rsidR="00937E9C" w:rsidRPr="00267001">
        <w:rPr>
          <w:rFonts w:ascii="Times New Roman" w:hAnsi="Times New Roman"/>
          <w:sz w:val="24"/>
          <w:szCs w:val="24"/>
          <w:lang w:val="ru-RU" w:eastAsia="bg-BG"/>
        </w:rPr>
        <w:t xml:space="preserve"> </w:t>
      </w:r>
      <w:r w:rsidRPr="009E5D5D">
        <w:rPr>
          <w:rFonts w:ascii="Times New Roman" w:hAnsi="Times New Roman"/>
          <w:sz w:val="24"/>
          <w:szCs w:val="24"/>
          <w:lang w:val="bg-BG" w:eastAsia="bg-BG"/>
        </w:rPr>
        <w:t>3 от Правилника за прилагане на Закона за регионалното развитие.</w:t>
      </w:r>
    </w:p>
    <w:p w:rsidR="008F5026" w:rsidRPr="009E5D5D" w:rsidRDefault="008F5026" w:rsidP="008F5026">
      <w:pPr>
        <w:spacing w:after="0" w:line="360" w:lineRule="auto"/>
        <w:ind w:firstLine="720"/>
        <w:jc w:val="both"/>
        <w:rPr>
          <w:rFonts w:ascii="All Times New Roman" w:hAnsi="All Times New Roman" w:cs="All Times New Roman"/>
          <w:sz w:val="24"/>
          <w:szCs w:val="24"/>
          <w:lang w:val="bg-BG" w:eastAsia="bg-BG"/>
        </w:rPr>
      </w:pPr>
      <w:r w:rsidRPr="009E5D5D">
        <w:rPr>
          <w:rFonts w:ascii="Times New Roman" w:hAnsi="Times New Roman"/>
          <w:sz w:val="24"/>
          <w:szCs w:val="24"/>
          <w:lang w:val="bg-BG" w:eastAsia="bg-BG"/>
        </w:rPr>
        <w:t xml:space="preserve">Наблюдението на Регионалния план за развитие се извършва с цел постигане на ефективност и ефикасност на изпълнението му, както и за подобряване на стратегическото планиране, програмирането, управлението и ресурсното осигуряване на регионалното </w:t>
      </w:r>
      <w:r w:rsidRPr="009E5D5D">
        <w:rPr>
          <w:rFonts w:ascii="Times New Roman" w:hAnsi="Times New Roman"/>
          <w:sz w:val="24"/>
          <w:szCs w:val="24"/>
          <w:lang w:val="bg-BG" w:eastAsia="bg-BG"/>
        </w:rPr>
        <w:lastRenderedPageBreak/>
        <w:t xml:space="preserve">развитие. Предмет на наблюдението е изпълнението на отделните стратегически цели и приоритети на регионалния план за развитие чрез прилагане на ключови и специфични индикатори, на организацията и методите на изпълнение, прилагани от органите за управление и на мерките за осигуряване на информация и публичност за резултатите от изпълнението на Плана през </w:t>
      </w:r>
      <w:r w:rsidRPr="00380E18">
        <w:rPr>
          <w:rFonts w:ascii="Times New Roman" w:hAnsi="Times New Roman"/>
          <w:sz w:val="24"/>
          <w:szCs w:val="24"/>
          <w:lang w:val="bg-BG" w:eastAsia="bg-BG"/>
        </w:rPr>
        <w:t>201</w:t>
      </w:r>
      <w:r w:rsidR="00524515">
        <w:rPr>
          <w:rFonts w:ascii="Times New Roman" w:hAnsi="Times New Roman"/>
          <w:sz w:val="24"/>
          <w:szCs w:val="24"/>
          <w:lang w:val="bg-BG" w:eastAsia="bg-BG"/>
        </w:rPr>
        <w:t>9</w:t>
      </w:r>
      <w:r w:rsidRPr="00380E18">
        <w:rPr>
          <w:rFonts w:ascii="Times New Roman" w:hAnsi="Times New Roman"/>
          <w:sz w:val="24"/>
          <w:szCs w:val="24"/>
          <w:lang w:val="bg-BG" w:eastAsia="bg-BG"/>
        </w:rPr>
        <w:t>г</w:t>
      </w:r>
      <w:r w:rsidRPr="009E5D5D">
        <w:rPr>
          <w:rFonts w:ascii="Times New Roman" w:hAnsi="Times New Roman"/>
          <w:sz w:val="24"/>
          <w:szCs w:val="24"/>
          <w:lang w:val="bg-BG" w:eastAsia="bg-BG"/>
        </w:rPr>
        <w:t>.</w:t>
      </w:r>
    </w:p>
    <w:p w:rsidR="008F5026" w:rsidRPr="009E5D5D" w:rsidRDefault="008F5026" w:rsidP="008F5026">
      <w:pPr>
        <w:spacing w:after="0" w:line="360" w:lineRule="auto"/>
        <w:ind w:firstLine="709"/>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ab/>
        <w:t>Годишният доклад за наблюдението на изпълнението на Регионалния план за развитие осигурява информация за изготвяне на междинната и последващата оценка на Плана, а резултатите от наблюдението се отчитат при изпълнението на Националната стратегия за регионално развитие.</w:t>
      </w:r>
      <w:r w:rsidRPr="009E5D5D">
        <w:rPr>
          <w:rFonts w:ascii="Times New Roman" w:eastAsia="Times New Roman" w:hAnsi="Times New Roman"/>
          <w:sz w:val="24"/>
          <w:szCs w:val="24"/>
          <w:lang w:val="bg-BG" w:eastAsia="bg-BG"/>
        </w:rPr>
        <w:t xml:space="preserve"> </w:t>
      </w:r>
    </w:p>
    <w:p w:rsidR="008F5026" w:rsidRPr="009E5D5D" w:rsidRDefault="008F5026" w:rsidP="008F5026">
      <w:pPr>
        <w:spacing w:line="360" w:lineRule="auto"/>
        <w:ind w:firstLine="708"/>
        <w:jc w:val="both"/>
        <w:rPr>
          <w:rFonts w:ascii="Times New Roman" w:eastAsia="Times New Roman" w:hAnsi="Times New Roman"/>
          <w:sz w:val="24"/>
          <w:szCs w:val="24"/>
          <w:lang w:val="bg-BG" w:eastAsia="bg-BG"/>
        </w:rPr>
      </w:pPr>
      <w:r w:rsidRPr="009E5D5D">
        <w:rPr>
          <w:rFonts w:ascii="Times New Roman" w:hAnsi="Times New Roman"/>
          <w:sz w:val="24"/>
          <w:szCs w:val="24"/>
          <w:lang w:val="bg-BG" w:eastAsia="bg-BG"/>
        </w:rPr>
        <w:t xml:space="preserve">Годишният доклад се основава на последни официални данни на Националния статистически институт до декември </w:t>
      </w:r>
      <w:r w:rsidRPr="004D6266">
        <w:rPr>
          <w:rFonts w:ascii="Times New Roman" w:hAnsi="Times New Roman"/>
          <w:sz w:val="24"/>
          <w:szCs w:val="24"/>
          <w:lang w:val="bg-BG" w:eastAsia="bg-BG"/>
        </w:rPr>
        <w:t>201</w:t>
      </w:r>
      <w:r w:rsidR="00524515">
        <w:rPr>
          <w:rFonts w:ascii="Times New Roman" w:hAnsi="Times New Roman"/>
          <w:sz w:val="24"/>
          <w:szCs w:val="24"/>
          <w:lang w:val="bg-BG" w:eastAsia="bg-BG"/>
        </w:rPr>
        <w:t>9</w:t>
      </w:r>
      <w:r w:rsidRPr="009E5D5D">
        <w:rPr>
          <w:rFonts w:ascii="Times New Roman" w:hAnsi="Times New Roman"/>
          <w:sz w:val="24"/>
          <w:szCs w:val="24"/>
          <w:lang w:val="bg-BG" w:eastAsia="bg-BG"/>
        </w:rPr>
        <w:t xml:space="preserve">г. и сравнителни данни на Евростат за регионите в ЕС към </w:t>
      </w:r>
      <w:r w:rsidRPr="004D6266">
        <w:rPr>
          <w:rFonts w:ascii="Times New Roman" w:hAnsi="Times New Roman"/>
          <w:sz w:val="24"/>
          <w:szCs w:val="24"/>
          <w:lang w:val="bg-BG" w:eastAsia="bg-BG"/>
        </w:rPr>
        <w:t>201</w:t>
      </w:r>
      <w:r w:rsidR="00524515">
        <w:rPr>
          <w:rFonts w:ascii="Times New Roman" w:hAnsi="Times New Roman"/>
          <w:sz w:val="24"/>
          <w:szCs w:val="24"/>
          <w:lang w:val="bg-BG" w:eastAsia="bg-BG"/>
        </w:rPr>
        <w:t>8</w:t>
      </w:r>
      <w:r w:rsidRPr="004D6266">
        <w:rPr>
          <w:rFonts w:ascii="Times New Roman" w:hAnsi="Times New Roman"/>
          <w:sz w:val="24"/>
          <w:szCs w:val="24"/>
          <w:lang w:val="bg-BG" w:eastAsia="bg-BG"/>
        </w:rPr>
        <w:t>-201</w:t>
      </w:r>
      <w:r w:rsidR="00524515">
        <w:rPr>
          <w:rFonts w:ascii="Times New Roman" w:hAnsi="Times New Roman"/>
          <w:sz w:val="24"/>
          <w:szCs w:val="24"/>
          <w:lang w:val="bg-BG" w:eastAsia="bg-BG"/>
        </w:rPr>
        <w:t>9</w:t>
      </w:r>
      <w:r w:rsidRPr="009E5D5D">
        <w:rPr>
          <w:rFonts w:ascii="Times New Roman" w:hAnsi="Times New Roman"/>
          <w:sz w:val="24"/>
          <w:szCs w:val="24"/>
          <w:lang w:val="bg-BG" w:eastAsia="bg-BG"/>
        </w:rPr>
        <w:t xml:space="preserve">г. Поради липсата на актуална статистическа информация, в някои случаи докладът проследява промените в икономическото и социалното развитие на района в периода </w:t>
      </w:r>
      <w:r w:rsidR="00A61B96" w:rsidRPr="009E5D5D">
        <w:rPr>
          <w:rFonts w:ascii="Times New Roman" w:hAnsi="Times New Roman"/>
          <w:sz w:val="24"/>
          <w:szCs w:val="24"/>
          <w:lang w:val="bg-BG" w:eastAsia="bg-BG"/>
        </w:rPr>
        <w:t xml:space="preserve">преди </w:t>
      </w:r>
      <w:r w:rsidR="00A61B96" w:rsidRPr="004D6266">
        <w:rPr>
          <w:rFonts w:ascii="Times New Roman" w:hAnsi="Times New Roman"/>
          <w:sz w:val="24"/>
          <w:szCs w:val="24"/>
          <w:lang w:val="bg-BG" w:eastAsia="bg-BG"/>
        </w:rPr>
        <w:t>201</w:t>
      </w:r>
      <w:r w:rsidR="005D7BFD">
        <w:rPr>
          <w:rFonts w:ascii="Times New Roman" w:hAnsi="Times New Roman"/>
          <w:sz w:val="24"/>
          <w:szCs w:val="24"/>
          <w:lang w:eastAsia="bg-BG"/>
        </w:rPr>
        <w:t>9</w:t>
      </w:r>
      <w:r w:rsidRPr="009E5D5D">
        <w:rPr>
          <w:rFonts w:ascii="Times New Roman" w:hAnsi="Times New Roman"/>
          <w:sz w:val="24"/>
          <w:szCs w:val="24"/>
          <w:lang w:val="bg-BG" w:eastAsia="bg-BG"/>
        </w:rPr>
        <w:t>г.  При изготвянето на доклада са използвани  и данни за изпълняваните на територията на Северозападен район проекти, публикувани в</w:t>
      </w:r>
      <w:r w:rsidR="00D47589">
        <w:rPr>
          <w:rFonts w:ascii="Times New Roman" w:hAnsi="Times New Roman"/>
          <w:sz w:val="24"/>
          <w:szCs w:val="24"/>
          <w:lang w:val="bg-BG" w:eastAsia="bg-BG"/>
        </w:rPr>
        <w:t xml:space="preserve"> ИСУН и ИСУН 2020.</w:t>
      </w:r>
      <w:r w:rsidR="00D47589" w:rsidRPr="009E5D5D">
        <w:rPr>
          <w:rFonts w:ascii="Times New Roman" w:hAnsi="Times New Roman"/>
          <w:sz w:val="24"/>
          <w:szCs w:val="24"/>
          <w:lang w:val="bg-BG" w:eastAsia="bg-BG"/>
        </w:rPr>
        <w:t xml:space="preserve"> </w:t>
      </w:r>
      <w:r w:rsidRPr="009E5D5D">
        <w:rPr>
          <w:rFonts w:ascii="Times New Roman" w:hAnsi="Times New Roman"/>
          <w:sz w:val="24"/>
          <w:szCs w:val="24"/>
          <w:lang w:val="bg-BG" w:eastAsia="bg-BG"/>
        </w:rPr>
        <w:t xml:space="preserve">Използвана е информация от справките за изпълнението на оперативните програми на територията на района, предоставени от представителите на Управляващите органи на оперативните програми в Регионалния координационен комитет към Регионалния съвет за развитие на Северозападен район; информация от годишните доклади за изпълнение на общинските планове за развитие за </w:t>
      </w:r>
      <w:r w:rsidRPr="004D6266">
        <w:rPr>
          <w:rFonts w:ascii="Times New Roman" w:hAnsi="Times New Roman"/>
          <w:sz w:val="24"/>
          <w:szCs w:val="24"/>
          <w:lang w:val="bg-BG" w:eastAsia="bg-BG"/>
        </w:rPr>
        <w:t>201</w:t>
      </w:r>
      <w:r w:rsidR="00524515">
        <w:rPr>
          <w:rFonts w:ascii="Times New Roman" w:hAnsi="Times New Roman"/>
          <w:sz w:val="24"/>
          <w:szCs w:val="24"/>
          <w:lang w:val="bg-BG" w:eastAsia="bg-BG"/>
        </w:rPr>
        <w:t>9</w:t>
      </w:r>
      <w:r w:rsidRPr="009E5D5D">
        <w:rPr>
          <w:rFonts w:ascii="Times New Roman" w:hAnsi="Times New Roman"/>
          <w:sz w:val="24"/>
          <w:szCs w:val="24"/>
          <w:lang w:val="bg-BG" w:eastAsia="bg-BG"/>
        </w:rPr>
        <w:t xml:space="preserve">г. и справка за значими проекти, финансирани от източници извън оперативните програми в общините от Северозападен район през </w:t>
      </w:r>
      <w:r w:rsidRPr="004D6266">
        <w:rPr>
          <w:rFonts w:ascii="Times New Roman" w:hAnsi="Times New Roman"/>
          <w:sz w:val="24"/>
          <w:szCs w:val="24"/>
          <w:lang w:val="bg-BG" w:eastAsia="bg-BG"/>
        </w:rPr>
        <w:t>201</w:t>
      </w:r>
      <w:r w:rsidR="00524515">
        <w:rPr>
          <w:rFonts w:ascii="Times New Roman" w:hAnsi="Times New Roman"/>
          <w:sz w:val="24"/>
          <w:szCs w:val="24"/>
          <w:lang w:val="bg-BG" w:eastAsia="bg-BG"/>
        </w:rPr>
        <w:t>9</w:t>
      </w:r>
      <w:r w:rsidRPr="009E5D5D">
        <w:rPr>
          <w:rFonts w:ascii="Times New Roman" w:hAnsi="Times New Roman"/>
          <w:sz w:val="24"/>
          <w:szCs w:val="24"/>
          <w:lang w:val="bg-BG" w:eastAsia="bg-BG"/>
        </w:rPr>
        <w:t xml:space="preserve">г., предоставени от областните и общинските администрации в района. Използвана е и информация от официалните електронни страници на оперативните програми, от единния информационен портал за Структурните фондове на ЕС в България, </w:t>
      </w:r>
      <w:r w:rsidRPr="009E5D5D">
        <w:rPr>
          <w:rFonts w:ascii="Times New Roman" w:eastAsia="Times New Roman" w:hAnsi="Times New Roman"/>
          <w:iCs/>
          <w:sz w:val="24"/>
          <w:szCs w:val="24"/>
          <w:lang w:val="bg-BG" w:eastAsia="bg-BG"/>
        </w:rPr>
        <w:t xml:space="preserve">от министерства, агенции и др. ведомства, както и данни от други аналитични изследвания, </w:t>
      </w:r>
      <w:r w:rsidRPr="009E5D5D">
        <w:rPr>
          <w:rFonts w:ascii="Times New Roman" w:eastAsia="Times New Roman" w:hAnsi="Times New Roman"/>
          <w:sz w:val="24"/>
          <w:szCs w:val="24"/>
          <w:lang w:val="bg-BG"/>
        </w:rPr>
        <w:t xml:space="preserve">касаещи социално-икономическото, инфраструктурното и екологичното развитие на регионите, осъществени в периода </w:t>
      </w:r>
      <w:r w:rsidR="0010002E" w:rsidRPr="009E5D5D">
        <w:rPr>
          <w:rFonts w:ascii="Times New Roman" w:eastAsia="Times New Roman" w:hAnsi="Times New Roman"/>
          <w:sz w:val="24"/>
          <w:szCs w:val="24"/>
          <w:lang w:val="bg-BG"/>
        </w:rPr>
        <w:t>2014-</w:t>
      </w:r>
      <w:r w:rsidR="0010002E" w:rsidRPr="004D6266">
        <w:rPr>
          <w:rFonts w:ascii="Times New Roman" w:eastAsia="Times New Roman" w:hAnsi="Times New Roman"/>
          <w:sz w:val="24"/>
          <w:szCs w:val="24"/>
          <w:lang w:val="bg-BG"/>
        </w:rPr>
        <w:t>201</w:t>
      </w:r>
      <w:r w:rsidR="00524515">
        <w:rPr>
          <w:rFonts w:ascii="Times New Roman" w:eastAsia="Times New Roman" w:hAnsi="Times New Roman"/>
          <w:sz w:val="24"/>
          <w:szCs w:val="24"/>
          <w:lang w:val="bg-BG"/>
        </w:rPr>
        <w:t>9</w:t>
      </w:r>
      <w:r w:rsidR="00355C90">
        <w:rPr>
          <w:rFonts w:ascii="Times New Roman" w:eastAsia="Times New Roman" w:hAnsi="Times New Roman"/>
          <w:sz w:val="24"/>
          <w:szCs w:val="24"/>
          <w:lang w:val="bg-BG"/>
        </w:rPr>
        <w:t>г.</w:t>
      </w:r>
    </w:p>
    <w:p w:rsidR="008F5026" w:rsidRPr="009E5D5D" w:rsidRDefault="008F5026">
      <w:pPr>
        <w:rPr>
          <w:lang w:val="bg-BG"/>
        </w:rPr>
      </w:pPr>
      <w:r w:rsidRPr="009E5D5D">
        <w:rPr>
          <w:lang w:val="bg-BG"/>
        </w:rPr>
        <w:br w:type="page"/>
      </w:r>
    </w:p>
    <w:p w:rsidR="008F5026" w:rsidRPr="009E5D5D" w:rsidRDefault="008F5026" w:rsidP="008F5026">
      <w:pPr>
        <w:pStyle w:val="no-heading-blue-1"/>
        <w:spacing w:before="240" w:after="600"/>
        <w:jc w:val="both"/>
        <w:outlineLvl w:val="0"/>
        <w:rPr>
          <w:rFonts w:ascii="Times New Roman" w:hAnsi="Times New Roman"/>
          <w:color w:val="auto"/>
          <w:sz w:val="24"/>
        </w:rPr>
      </w:pPr>
      <w:r w:rsidRPr="009E5D5D">
        <w:rPr>
          <w:rFonts w:ascii="Times New Roman" w:hAnsi="Times New Roman"/>
          <w:color w:val="auto"/>
          <w:sz w:val="24"/>
        </w:rPr>
        <w:lastRenderedPageBreak/>
        <w:t xml:space="preserve">  </w:t>
      </w:r>
      <w:bookmarkStart w:id="4" w:name="_Toc353980451"/>
      <w:r w:rsidRPr="009E5D5D">
        <w:rPr>
          <w:rFonts w:ascii="Times New Roman" w:hAnsi="Times New Roman"/>
          <w:color w:val="auto"/>
          <w:sz w:val="24"/>
        </w:rPr>
        <w:t>1. ОБЩИ УСЛОВИЯ ЗА ИЗПЪЛНЕНИЕТО НА РЕГИОНАЛНИЯ ПЛАН ЗА РАЗВИТИЕ НА СЕВЕРОЗАПАДЕН РАЙОН</w:t>
      </w:r>
      <w:bookmarkEnd w:id="4"/>
    </w:p>
    <w:p w:rsidR="008F5026" w:rsidRPr="009E5D5D" w:rsidRDefault="008F5026" w:rsidP="008F5026">
      <w:pPr>
        <w:pStyle w:val="no-heading-blue-1"/>
        <w:spacing w:after="240"/>
        <w:jc w:val="both"/>
        <w:outlineLvl w:val="0"/>
        <w:rPr>
          <w:rFonts w:ascii="Times New Roman" w:hAnsi="Times New Roman"/>
          <w:color w:val="auto"/>
          <w:sz w:val="24"/>
        </w:rPr>
      </w:pPr>
      <w:r w:rsidRPr="009E5D5D">
        <w:rPr>
          <w:rFonts w:ascii="Times New Roman" w:hAnsi="Times New Roman"/>
          <w:color w:val="auto"/>
          <w:sz w:val="24"/>
        </w:rPr>
        <w:t xml:space="preserve">Кратка характеристика на </w:t>
      </w:r>
      <w:r w:rsidRPr="009E5D5D">
        <w:rPr>
          <w:rFonts w:ascii="Times New Roman" w:hAnsi="Times New Roman"/>
          <w:color w:val="auto"/>
          <w:sz w:val="24"/>
          <w:lang w:eastAsia="bg-BG"/>
        </w:rPr>
        <w:t>Северозападен</w:t>
      </w:r>
      <w:r w:rsidR="00FC37E1">
        <w:rPr>
          <w:rFonts w:ascii="Times New Roman" w:hAnsi="Times New Roman"/>
          <w:color w:val="auto"/>
          <w:sz w:val="24"/>
        </w:rPr>
        <w:t xml:space="preserve"> район</w:t>
      </w:r>
    </w:p>
    <w:p w:rsidR="008F5026" w:rsidRPr="009E5D5D" w:rsidRDefault="008F5026" w:rsidP="00AA0F52">
      <w:pPr>
        <w:widowControl w:val="0"/>
        <w:autoSpaceDE w:val="0"/>
        <w:autoSpaceDN w:val="0"/>
        <w:adjustRightInd w:val="0"/>
        <w:spacing w:after="0" w:line="360" w:lineRule="auto"/>
        <w:ind w:firstLine="709"/>
        <w:jc w:val="both"/>
        <w:rPr>
          <w:rFonts w:ascii="Times New Roman" w:hAnsi="Times New Roman"/>
          <w:sz w:val="24"/>
          <w:szCs w:val="24"/>
          <w:lang w:val="bg-BG" w:eastAsia="bg-BG"/>
        </w:rPr>
      </w:pPr>
      <w:r w:rsidRPr="009E5D5D">
        <w:rPr>
          <w:rFonts w:ascii="Times New Roman" w:hAnsi="Times New Roman"/>
          <w:sz w:val="24"/>
          <w:szCs w:val="24"/>
          <w:lang w:val="bg-BG" w:eastAsia="bg-BG"/>
        </w:rPr>
        <w:t>Северозападният район е част от района от ниво 1, NUTS 1 „Северна и Югоизточна България”. На запад граничи със Сърбия, а на юг с Югозападния и Южния централен район. Границата на север е с Румъния чрез р. Дунав, а на изток районът гранич</w:t>
      </w:r>
      <w:r w:rsidR="00355C90">
        <w:rPr>
          <w:rFonts w:ascii="Times New Roman" w:hAnsi="Times New Roman"/>
          <w:sz w:val="24"/>
          <w:szCs w:val="24"/>
          <w:lang w:val="bg-BG" w:eastAsia="bg-BG"/>
        </w:rPr>
        <w:t>и със Северния централен район.</w:t>
      </w:r>
    </w:p>
    <w:p w:rsidR="008F5026" w:rsidRPr="009E5D5D" w:rsidRDefault="008F5026" w:rsidP="00AA0F52">
      <w:pPr>
        <w:widowControl w:val="0"/>
        <w:autoSpaceDE w:val="0"/>
        <w:autoSpaceDN w:val="0"/>
        <w:adjustRightInd w:val="0"/>
        <w:spacing w:after="0" w:line="360" w:lineRule="auto"/>
        <w:ind w:firstLine="709"/>
        <w:jc w:val="both"/>
        <w:rPr>
          <w:rFonts w:ascii="Times New Roman" w:hAnsi="Times New Roman"/>
          <w:noProof/>
          <w:sz w:val="24"/>
          <w:szCs w:val="24"/>
          <w:lang w:val="bg-BG" w:eastAsia="bg-BG"/>
        </w:rPr>
      </w:pPr>
      <w:r w:rsidRPr="009E5D5D">
        <w:rPr>
          <w:rFonts w:ascii="Times New Roman" w:hAnsi="Times New Roman"/>
          <w:sz w:val="24"/>
          <w:szCs w:val="24"/>
          <w:lang w:val="bg-BG" w:eastAsia="bg-BG"/>
        </w:rPr>
        <w:t>През територията на района преминава един от основните коридори на Трансевропейската транспортна мрежа (ТЕМ-Т) „Ориент/Източно-Средиземноморски“, а по северната му граница - коридорът „Рейнско-Дунавски“, включващ водния път по р. Дунав.</w:t>
      </w:r>
    </w:p>
    <w:p w:rsidR="008F5026" w:rsidRPr="009E5D5D" w:rsidRDefault="008F5026" w:rsidP="008F5026">
      <w:pPr>
        <w:widowControl w:val="0"/>
        <w:autoSpaceDE w:val="0"/>
        <w:autoSpaceDN w:val="0"/>
        <w:adjustRightInd w:val="0"/>
        <w:spacing w:after="0" w:line="360" w:lineRule="auto"/>
        <w:jc w:val="both"/>
        <w:rPr>
          <w:rFonts w:ascii="Times New Roman" w:hAnsi="Times New Roman"/>
          <w:sz w:val="24"/>
          <w:szCs w:val="24"/>
          <w:lang w:val="bg-BG" w:eastAsia="bg-BG"/>
        </w:rPr>
      </w:pPr>
      <w:r w:rsidRPr="009E5D5D">
        <w:rPr>
          <w:rFonts w:ascii="Times New Roman" w:hAnsi="Times New Roman"/>
          <w:noProof/>
          <w:sz w:val="24"/>
          <w:szCs w:val="24"/>
          <w:lang w:val="bg-BG" w:eastAsia="bg-BG"/>
        </w:rPr>
        <w:drawing>
          <wp:inline distT="0" distB="0" distL="0" distR="0" wp14:anchorId="34BD6CB5" wp14:editId="6200361E">
            <wp:extent cx="4691270" cy="3559162"/>
            <wp:effectExtent l="0" t="0" r="0" b="3810"/>
            <wp:docPr id="2" name="Picture 2" descr="\\094-nfs\DG-SPRDATO-Vidin\-=Public=-\-=NeshevaA=-\sz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4-nfs\DG-SPRDATO-Vidin\-=Public=-\-=NeshevaA=-\sz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3265" cy="3560676"/>
                    </a:xfrm>
                    <a:prstGeom prst="rect">
                      <a:avLst/>
                    </a:prstGeom>
                    <a:noFill/>
                    <a:ln>
                      <a:noFill/>
                    </a:ln>
                  </pic:spPr>
                </pic:pic>
              </a:graphicData>
            </a:graphic>
          </wp:inline>
        </w:drawing>
      </w:r>
      <w:r w:rsidRPr="009E5D5D">
        <w:rPr>
          <w:rFonts w:ascii="Times New Roman" w:hAnsi="Times New Roman"/>
          <w:sz w:val="24"/>
          <w:szCs w:val="24"/>
          <w:lang w:val="bg-BG" w:eastAsia="bg-BG"/>
        </w:rPr>
        <w:t xml:space="preserve">                         </w:t>
      </w:r>
    </w:p>
    <w:p w:rsidR="008F5026" w:rsidRPr="009E5D5D"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E5D5D">
        <w:rPr>
          <w:rFonts w:ascii="Times New Roman" w:hAnsi="Times New Roman"/>
          <w:sz w:val="24"/>
          <w:szCs w:val="24"/>
          <w:lang w:val="bg-BG" w:eastAsia="bg-BG"/>
        </w:rPr>
        <w:t xml:space="preserve">Областите, които формират Северозападния район са Видин, Враца Монтана, Ловеч и Плевен (NUTS 3). Площта на района е 19 047 кв. км, съставляваща 17,26% от територията на страната. В него има 626 населени места, обединени в </w:t>
      </w:r>
      <w:r w:rsidR="00355C90">
        <w:rPr>
          <w:rFonts w:ascii="Times New Roman" w:hAnsi="Times New Roman"/>
          <w:sz w:val="24"/>
          <w:szCs w:val="24"/>
          <w:lang w:val="bg-BG" w:eastAsia="bg-BG"/>
        </w:rPr>
        <w:t>51 общини, 45 града и 581 села.</w:t>
      </w:r>
    </w:p>
    <w:p w:rsidR="008F5026" w:rsidRPr="009E5D5D" w:rsidRDefault="008F5026" w:rsidP="008F5026">
      <w:pPr>
        <w:spacing w:after="0" w:line="240" w:lineRule="auto"/>
        <w:rPr>
          <w:rFonts w:ascii="Times New Roman" w:hAnsi="Times New Roman"/>
          <w:sz w:val="24"/>
          <w:szCs w:val="24"/>
          <w:lang w:val="bg-BG" w:eastAsia="bg-BG"/>
        </w:rPr>
      </w:pPr>
      <w:r w:rsidRPr="009E5D5D">
        <w:rPr>
          <w:rFonts w:ascii="Times New Roman" w:hAnsi="Times New Roman"/>
          <w:sz w:val="24"/>
          <w:szCs w:val="24"/>
          <w:lang w:val="bg-BG" w:eastAsia="bg-BG"/>
        </w:rPr>
        <w:br w:type="page"/>
      </w:r>
    </w:p>
    <w:p w:rsidR="008F5026" w:rsidRPr="009E5D5D" w:rsidRDefault="008F5026" w:rsidP="008F5026">
      <w:pPr>
        <w:widowControl w:val="0"/>
        <w:autoSpaceDE w:val="0"/>
        <w:autoSpaceDN w:val="0"/>
        <w:adjustRightInd w:val="0"/>
        <w:spacing w:after="0" w:line="360" w:lineRule="auto"/>
        <w:ind w:firstLine="709"/>
        <w:jc w:val="both"/>
        <w:rPr>
          <w:rFonts w:ascii="Times New Roman" w:hAnsi="Times New Roman"/>
          <w:b/>
          <w:sz w:val="24"/>
          <w:szCs w:val="24"/>
          <w:lang w:val="bg-BG" w:eastAsia="bg-BG"/>
        </w:rPr>
      </w:pPr>
      <w:r w:rsidRPr="009E5D5D">
        <w:rPr>
          <w:rFonts w:ascii="Times New Roman" w:hAnsi="Times New Roman"/>
          <w:b/>
          <w:sz w:val="24"/>
          <w:szCs w:val="24"/>
          <w:lang w:val="bg-BG" w:eastAsia="bg-BG"/>
        </w:rPr>
        <w:lastRenderedPageBreak/>
        <w:t>Социално-икономически условия и тенденции</w:t>
      </w:r>
    </w:p>
    <w:p w:rsidR="008F5026" w:rsidRPr="009E5D5D" w:rsidRDefault="008F5026" w:rsidP="008F5026">
      <w:pPr>
        <w:widowControl w:val="0"/>
        <w:autoSpaceDE w:val="0"/>
        <w:autoSpaceDN w:val="0"/>
        <w:adjustRightInd w:val="0"/>
        <w:spacing w:after="0" w:line="360" w:lineRule="auto"/>
        <w:ind w:firstLine="709"/>
        <w:jc w:val="both"/>
        <w:rPr>
          <w:rFonts w:ascii="Times New Roman" w:hAnsi="Times New Roman"/>
          <w:b/>
          <w:sz w:val="24"/>
          <w:szCs w:val="24"/>
          <w:lang w:val="bg-BG" w:eastAsia="bg-BG"/>
        </w:rPr>
      </w:pPr>
    </w:p>
    <w:p w:rsidR="008F5026" w:rsidRPr="00101AB5" w:rsidRDefault="008F5026" w:rsidP="008F5026">
      <w:pPr>
        <w:spacing w:after="0" w:line="360" w:lineRule="auto"/>
        <w:ind w:firstLine="708"/>
        <w:jc w:val="both"/>
        <w:rPr>
          <w:rFonts w:ascii="Times New Roman" w:eastAsia="Times New Roman" w:hAnsi="Times New Roman"/>
          <w:sz w:val="24"/>
          <w:szCs w:val="24"/>
          <w:lang w:val="bg-BG" w:eastAsia="bg-BG"/>
        </w:rPr>
      </w:pPr>
      <w:r w:rsidRPr="004D6266">
        <w:rPr>
          <w:rFonts w:ascii="Times New Roman" w:eastAsia="Times New Roman" w:hAnsi="Times New Roman"/>
          <w:sz w:val="24"/>
          <w:szCs w:val="24"/>
          <w:lang w:val="bg-BG" w:eastAsia="bg-BG"/>
        </w:rPr>
        <w:t xml:space="preserve">Демографската ситуация в страната през </w:t>
      </w:r>
      <w:r w:rsidRPr="00101AB5">
        <w:rPr>
          <w:rFonts w:ascii="Times New Roman" w:eastAsia="Times New Roman" w:hAnsi="Times New Roman"/>
          <w:sz w:val="24"/>
          <w:szCs w:val="24"/>
          <w:shd w:val="clear" w:color="auto" w:fill="FFFFFF" w:themeFill="background1"/>
          <w:lang w:val="bg-BG" w:eastAsia="bg-BG"/>
        </w:rPr>
        <w:t>201</w:t>
      </w:r>
      <w:r w:rsidR="00BA352B" w:rsidRPr="00101AB5">
        <w:rPr>
          <w:rFonts w:ascii="Times New Roman" w:eastAsia="Times New Roman" w:hAnsi="Times New Roman"/>
          <w:sz w:val="24"/>
          <w:szCs w:val="24"/>
          <w:shd w:val="clear" w:color="auto" w:fill="FFFFFF" w:themeFill="background1"/>
          <w:lang w:val="ru-RU" w:eastAsia="bg-BG"/>
        </w:rPr>
        <w:t>9</w:t>
      </w:r>
      <w:r w:rsidRPr="00101AB5">
        <w:rPr>
          <w:rFonts w:ascii="Times New Roman" w:eastAsia="Times New Roman" w:hAnsi="Times New Roman"/>
          <w:sz w:val="24"/>
          <w:szCs w:val="24"/>
          <w:shd w:val="clear" w:color="auto" w:fill="FFFFFF" w:themeFill="background1"/>
          <w:lang w:val="bg-BG" w:eastAsia="bg-BG"/>
        </w:rPr>
        <w:t>г.</w:t>
      </w:r>
      <w:r w:rsidRPr="00101AB5">
        <w:rPr>
          <w:rFonts w:ascii="Times New Roman" w:eastAsia="Times New Roman" w:hAnsi="Times New Roman"/>
          <w:sz w:val="24"/>
          <w:szCs w:val="24"/>
          <w:lang w:val="bg-BG" w:eastAsia="bg-BG"/>
        </w:rPr>
        <w:t xml:space="preserve"> се характеризира с продължаващо намаляване и застаряване на населението. Задълбочава се дисбалансът в териториалното разпределение на населението.</w:t>
      </w:r>
      <w:r w:rsidRPr="00101AB5">
        <w:rPr>
          <w:lang w:val="bg-BG"/>
        </w:rPr>
        <w:t xml:space="preserve"> </w:t>
      </w:r>
      <w:r w:rsidRPr="00101AB5">
        <w:rPr>
          <w:rFonts w:ascii="Times New Roman" w:eastAsia="Times New Roman" w:hAnsi="Times New Roman"/>
          <w:sz w:val="24"/>
          <w:szCs w:val="24"/>
          <w:lang w:val="bg-BG" w:eastAsia="bg-BG"/>
        </w:rPr>
        <w:t>Намалява броят на живороденитe деца</w:t>
      </w:r>
      <w:r w:rsidR="00C875D9" w:rsidRPr="00101AB5">
        <w:rPr>
          <w:rFonts w:ascii="Times New Roman" w:eastAsia="Times New Roman" w:hAnsi="Times New Roman"/>
          <w:sz w:val="24"/>
          <w:szCs w:val="24"/>
          <w:lang w:val="ru-RU" w:eastAsia="bg-BG"/>
        </w:rPr>
        <w:t xml:space="preserve">, </w:t>
      </w:r>
      <w:r w:rsidR="00C875D9" w:rsidRPr="00101AB5">
        <w:rPr>
          <w:rFonts w:ascii="Times New Roman" w:eastAsia="Times New Roman" w:hAnsi="Times New Roman"/>
          <w:sz w:val="24"/>
          <w:szCs w:val="24"/>
          <w:lang w:eastAsia="bg-BG"/>
        </w:rPr>
        <w:t>a</w:t>
      </w:r>
      <w:r w:rsidRPr="00101AB5">
        <w:rPr>
          <w:rFonts w:ascii="Times New Roman" w:eastAsia="Times New Roman" w:hAnsi="Times New Roman"/>
          <w:sz w:val="24"/>
          <w:szCs w:val="24"/>
          <w:lang w:val="bg-BG" w:eastAsia="bg-BG"/>
        </w:rPr>
        <w:t xml:space="preserve"> коефициентът на обща раждаемост</w:t>
      </w:r>
      <w:r w:rsidR="00C875D9" w:rsidRPr="00101AB5">
        <w:rPr>
          <w:rFonts w:ascii="Times New Roman" w:eastAsia="Times New Roman" w:hAnsi="Times New Roman"/>
          <w:sz w:val="24"/>
          <w:szCs w:val="24"/>
          <w:lang w:val="ru-RU" w:eastAsia="bg-BG"/>
        </w:rPr>
        <w:t xml:space="preserve"> </w:t>
      </w:r>
      <w:r w:rsidR="00BA352B" w:rsidRPr="00101AB5">
        <w:rPr>
          <w:rFonts w:ascii="Times New Roman" w:eastAsia="Times New Roman" w:hAnsi="Times New Roman"/>
          <w:sz w:val="24"/>
          <w:szCs w:val="24"/>
          <w:lang w:val="bg-BG" w:eastAsia="bg-BG"/>
        </w:rPr>
        <w:t>остава непроменен</w:t>
      </w:r>
      <w:r w:rsidRPr="00101AB5">
        <w:rPr>
          <w:rFonts w:ascii="Times New Roman" w:eastAsia="Times New Roman" w:hAnsi="Times New Roman"/>
          <w:sz w:val="24"/>
          <w:szCs w:val="24"/>
          <w:lang w:val="bg-BG" w:eastAsia="bg-BG"/>
        </w:rPr>
        <w:t xml:space="preserve">. Броят на сключените граждански </w:t>
      </w:r>
      <w:r w:rsidR="00C5747E" w:rsidRPr="00101AB5">
        <w:rPr>
          <w:rFonts w:ascii="Times New Roman" w:eastAsia="Times New Roman" w:hAnsi="Times New Roman"/>
          <w:sz w:val="24"/>
          <w:szCs w:val="24"/>
          <w:lang w:val="bg-BG" w:eastAsia="bg-BG"/>
        </w:rPr>
        <w:t>и</w:t>
      </w:r>
      <w:r w:rsidRPr="00101AB5">
        <w:rPr>
          <w:rFonts w:ascii="Times New Roman" w:eastAsia="Times New Roman" w:hAnsi="Times New Roman"/>
          <w:sz w:val="24"/>
          <w:szCs w:val="24"/>
          <w:lang w:val="bg-BG" w:eastAsia="bg-BG"/>
        </w:rPr>
        <w:t xml:space="preserve"> броят на бракоразводите се увеличава</w:t>
      </w:r>
      <w:r w:rsidR="00C5747E" w:rsidRPr="00101AB5">
        <w:rPr>
          <w:rFonts w:ascii="Times New Roman" w:eastAsia="Times New Roman" w:hAnsi="Times New Roman"/>
          <w:sz w:val="24"/>
          <w:szCs w:val="24"/>
          <w:lang w:val="bg-BG" w:eastAsia="bg-BG"/>
        </w:rPr>
        <w:t>т</w:t>
      </w:r>
      <w:r w:rsidR="00BA352B" w:rsidRPr="00101AB5">
        <w:rPr>
          <w:rFonts w:ascii="Times New Roman" w:eastAsia="Times New Roman" w:hAnsi="Times New Roman"/>
          <w:sz w:val="24"/>
          <w:szCs w:val="24"/>
          <w:lang w:val="bg-BG" w:eastAsia="bg-BG"/>
        </w:rPr>
        <w:t>. Нараства коефициентът на смъртност. Като положителна</w:t>
      </w:r>
      <w:r w:rsidRPr="00101AB5">
        <w:rPr>
          <w:rFonts w:ascii="Times New Roman" w:eastAsia="Times New Roman" w:hAnsi="Times New Roman"/>
          <w:sz w:val="24"/>
          <w:szCs w:val="24"/>
          <w:lang w:val="bg-BG" w:eastAsia="bg-BG"/>
        </w:rPr>
        <w:t xml:space="preserve"> тенденци</w:t>
      </w:r>
      <w:r w:rsidR="00BA352B" w:rsidRPr="00101AB5">
        <w:rPr>
          <w:rFonts w:ascii="Times New Roman" w:eastAsia="Times New Roman" w:hAnsi="Times New Roman"/>
          <w:sz w:val="24"/>
          <w:szCs w:val="24"/>
          <w:lang w:val="bg-BG" w:eastAsia="bg-BG"/>
        </w:rPr>
        <w:t>я</w:t>
      </w:r>
      <w:r w:rsidRPr="00101AB5">
        <w:rPr>
          <w:rFonts w:ascii="Times New Roman" w:eastAsia="Times New Roman" w:hAnsi="Times New Roman"/>
          <w:sz w:val="24"/>
          <w:szCs w:val="24"/>
          <w:lang w:val="bg-BG" w:eastAsia="bg-BG"/>
        </w:rPr>
        <w:t xml:space="preserve"> мо</w:t>
      </w:r>
      <w:r w:rsidR="00BA352B" w:rsidRPr="00101AB5">
        <w:rPr>
          <w:rFonts w:ascii="Times New Roman" w:eastAsia="Times New Roman" w:hAnsi="Times New Roman"/>
          <w:sz w:val="24"/>
          <w:szCs w:val="24"/>
          <w:lang w:val="bg-BG" w:eastAsia="bg-BG"/>
        </w:rPr>
        <w:t>же</w:t>
      </w:r>
      <w:r w:rsidRPr="00101AB5">
        <w:rPr>
          <w:rFonts w:ascii="Times New Roman" w:eastAsia="Times New Roman" w:hAnsi="Times New Roman"/>
          <w:sz w:val="24"/>
          <w:szCs w:val="24"/>
          <w:lang w:val="bg-BG" w:eastAsia="bg-BG"/>
        </w:rPr>
        <w:t xml:space="preserve"> да се отбележ</w:t>
      </w:r>
      <w:r w:rsidR="00BA352B" w:rsidRPr="00101AB5">
        <w:rPr>
          <w:rFonts w:ascii="Times New Roman" w:eastAsia="Times New Roman" w:hAnsi="Times New Roman"/>
          <w:sz w:val="24"/>
          <w:szCs w:val="24"/>
          <w:lang w:val="bg-BG" w:eastAsia="bg-BG"/>
        </w:rPr>
        <w:t>и</w:t>
      </w:r>
      <w:r w:rsidR="00F97FF7" w:rsidRPr="00101AB5">
        <w:rPr>
          <w:rFonts w:ascii="Times New Roman" w:eastAsia="Times New Roman" w:hAnsi="Times New Roman"/>
          <w:sz w:val="24"/>
          <w:szCs w:val="24"/>
          <w:lang w:val="bg-BG" w:eastAsia="bg-BG"/>
        </w:rPr>
        <w:t xml:space="preserve"> намаляването броят на починалите лица. </w:t>
      </w:r>
      <w:r w:rsidRPr="00101AB5">
        <w:rPr>
          <w:rFonts w:ascii="Times New Roman" w:eastAsia="Times New Roman" w:hAnsi="Times New Roman"/>
          <w:sz w:val="24"/>
          <w:szCs w:val="24"/>
          <w:lang w:val="bg-BG" w:eastAsia="bg-BG"/>
        </w:rPr>
        <w:t>Увеличава се очакваната средна продължителност на живота.</w:t>
      </w:r>
    </w:p>
    <w:p w:rsidR="00732D0A" w:rsidRPr="00101AB5" w:rsidRDefault="008F5026" w:rsidP="00101AB5">
      <w:pPr>
        <w:shd w:val="clear" w:color="auto" w:fill="FFFFFF" w:themeFill="background1"/>
        <w:spacing w:after="0" w:line="360" w:lineRule="auto"/>
        <w:ind w:firstLine="708"/>
        <w:jc w:val="both"/>
        <w:rPr>
          <w:rFonts w:ascii="Times New Roman" w:eastAsia="Times New Roman" w:hAnsi="Times New Roman"/>
          <w:sz w:val="24"/>
          <w:szCs w:val="24"/>
          <w:lang w:val="bg-BG" w:eastAsia="bg-BG"/>
        </w:rPr>
      </w:pPr>
      <w:r w:rsidRPr="00FF1474">
        <w:rPr>
          <w:rFonts w:ascii="Times New Roman" w:eastAsia="Times New Roman" w:hAnsi="Times New Roman"/>
          <w:sz w:val="24"/>
          <w:szCs w:val="24"/>
          <w:lang w:val="bg-BG" w:eastAsia="bg-BG"/>
        </w:rPr>
        <w:t xml:space="preserve">Към 31 декември </w:t>
      </w:r>
      <w:r w:rsidRPr="00101AB5">
        <w:rPr>
          <w:rFonts w:ascii="Times New Roman" w:eastAsia="Times New Roman" w:hAnsi="Times New Roman"/>
          <w:sz w:val="24"/>
          <w:szCs w:val="24"/>
          <w:shd w:val="clear" w:color="auto" w:fill="FFFFFF" w:themeFill="background1"/>
          <w:lang w:val="bg-BG" w:eastAsia="bg-BG"/>
        </w:rPr>
        <w:t>201</w:t>
      </w:r>
      <w:r w:rsidR="00BA352B" w:rsidRPr="00101AB5">
        <w:rPr>
          <w:rFonts w:ascii="Times New Roman" w:eastAsia="Times New Roman" w:hAnsi="Times New Roman"/>
          <w:sz w:val="24"/>
          <w:szCs w:val="24"/>
          <w:shd w:val="clear" w:color="auto" w:fill="FFFFFF" w:themeFill="background1"/>
          <w:lang w:val="bg-BG" w:eastAsia="bg-BG"/>
        </w:rPr>
        <w:t>9</w:t>
      </w:r>
      <w:r w:rsidRPr="00101AB5">
        <w:rPr>
          <w:rFonts w:ascii="Times New Roman" w:eastAsia="Times New Roman" w:hAnsi="Times New Roman"/>
          <w:sz w:val="24"/>
          <w:szCs w:val="24"/>
          <w:shd w:val="clear" w:color="auto" w:fill="FFFFFF" w:themeFill="background1"/>
          <w:lang w:val="bg-BG" w:eastAsia="bg-BG"/>
        </w:rPr>
        <w:t>г.</w:t>
      </w:r>
      <w:r w:rsidRPr="00101AB5">
        <w:rPr>
          <w:rFonts w:ascii="Times New Roman" w:eastAsia="Times New Roman" w:hAnsi="Times New Roman"/>
          <w:sz w:val="24"/>
          <w:szCs w:val="24"/>
          <w:lang w:val="bg-BG" w:eastAsia="bg-BG"/>
        </w:rPr>
        <w:t xml:space="preserve"> населението на България е </w:t>
      </w:r>
      <w:r w:rsidR="00BA352B" w:rsidRPr="00101AB5">
        <w:rPr>
          <w:rFonts w:ascii="Times New Roman" w:eastAsia="Times New Roman" w:hAnsi="Times New Roman"/>
          <w:sz w:val="24"/>
          <w:szCs w:val="24"/>
          <w:lang w:val="bg-BG" w:eastAsia="bg-BG"/>
        </w:rPr>
        <w:t xml:space="preserve">6 951 482 </w:t>
      </w:r>
      <w:r w:rsidRPr="00101AB5">
        <w:rPr>
          <w:rFonts w:ascii="Times New Roman" w:eastAsia="Times New Roman" w:hAnsi="Times New Roman"/>
          <w:sz w:val="24"/>
          <w:szCs w:val="24"/>
          <w:lang w:val="bg-BG" w:eastAsia="bg-BG"/>
        </w:rPr>
        <w:t>души, което представлява 1,</w:t>
      </w:r>
      <w:r w:rsidR="00AF2E21" w:rsidRPr="00101AB5">
        <w:rPr>
          <w:rFonts w:ascii="Times New Roman" w:eastAsia="Times New Roman" w:hAnsi="Times New Roman"/>
          <w:sz w:val="24"/>
          <w:szCs w:val="24"/>
          <w:lang w:val="bg-BG" w:eastAsia="bg-BG"/>
        </w:rPr>
        <w:t>6</w:t>
      </w:r>
      <w:r w:rsidRPr="00101AB5">
        <w:rPr>
          <w:rFonts w:ascii="Times New Roman" w:eastAsia="Times New Roman" w:hAnsi="Times New Roman"/>
          <w:sz w:val="24"/>
          <w:szCs w:val="24"/>
          <w:lang w:val="bg-BG" w:eastAsia="bg-BG"/>
        </w:rPr>
        <w:t>% от населението на Европейския съюз. В сравнение с 201</w:t>
      </w:r>
      <w:r w:rsidR="00BA352B" w:rsidRPr="00101AB5">
        <w:rPr>
          <w:rFonts w:ascii="Times New Roman" w:eastAsia="Times New Roman" w:hAnsi="Times New Roman"/>
          <w:sz w:val="24"/>
          <w:szCs w:val="24"/>
          <w:lang w:val="bg-BG" w:eastAsia="bg-BG"/>
        </w:rPr>
        <w:t>8</w:t>
      </w:r>
      <w:r w:rsidRPr="00101AB5">
        <w:rPr>
          <w:rFonts w:ascii="Times New Roman" w:eastAsia="Times New Roman" w:hAnsi="Times New Roman"/>
          <w:sz w:val="24"/>
          <w:szCs w:val="24"/>
          <w:lang w:val="bg-BG" w:eastAsia="bg-BG"/>
        </w:rPr>
        <w:t xml:space="preserve">г. населението на страната намалява с </w:t>
      </w:r>
      <w:r w:rsidR="00BA352B" w:rsidRPr="00101AB5">
        <w:rPr>
          <w:rFonts w:ascii="Times New Roman" w:eastAsia="Times New Roman" w:hAnsi="Times New Roman"/>
          <w:sz w:val="24"/>
          <w:szCs w:val="24"/>
          <w:lang w:val="bg-BG" w:eastAsia="bg-BG"/>
        </w:rPr>
        <w:t>48 557</w:t>
      </w:r>
      <w:r w:rsidRPr="00101AB5">
        <w:rPr>
          <w:rFonts w:ascii="Times New Roman" w:eastAsia="Times New Roman" w:hAnsi="Times New Roman"/>
          <w:sz w:val="24"/>
          <w:szCs w:val="24"/>
          <w:lang w:val="bg-BG" w:eastAsia="bg-BG"/>
        </w:rPr>
        <w:t xml:space="preserve"> души или с 0,</w:t>
      </w:r>
      <w:r w:rsidR="00BA352B" w:rsidRPr="00101AB5">
        <w:rPr>
          <w:rFonts w:ascii="Times New Roman" w:eastAsia="Times New Roman" w:hAnsi="Times New Roman"/>
          <w:sz w:val="24"/>
          <w:szCs w:val="24"/>
          <w:lang w:val="bg-BG" w:eastAsia="bg-BG"/>
        </w:rPr>
        <w:t>69</w:t>
      </w:r>
      <w:r w:rsidRPr="00101AB5">
        <w:rPr>
          <w:rFonts w:ascii="Times New Roman" w:eastAsia="Times New Roman" w:hAnsi="Times New Roman"/>
          <w:sz w:val="24"/>
          <w:szCs w:val="24"/>
          <w:lang w:val="bg-BG" w:eastAsia="bg-BG"/>
        </w:rPr>
        <w:t xml:space="preserve">%. </w:t>
      </w:r>
      <w:r w:rsidR="00E1398E" w:rsidRPr="00101AB5">
        <w:rPr>
          <w:rFonts w:ascii="Times New Roman" w:eastAsia="Times New Roman" w:hAnsi="Times New Roman"/>
          <w:sz w:val="24"/>
          <w:szCs w:val="24"/>
          <w:lang w:val="bg-BG" w:eastAsia="bg-BG"/>
        </w:rPr>
        <w:t>П</w:t>
      </w:r>
      <w:r w:rsidRPr="00101AB5">
        <w:rPr>
          <w:rFonts w:ascii="Times New Roman" w:eastAsia="Times New Roman" w:hAnsi="Times New Roman"/>
          <w:sz w:val="24"/>
          <w:szCs w:val="24"/>
          <w:lang w:val="bg-BG" w:eastAsia="bg-BG"/>
        </w:rPr>
        <w:t>оловината от населението на страната (</w:t>
      </w:r>
      <w:r w:rsidR="00E1398E" w:rsidRPr="00101AB5">
        <w:rPr>
          <w:rFonts w:ascii="Times New Roman" w:eastAsia="Times New Roman" w:hAnsi="Times New Roman"/>
          <w:sz w:val="24"/>
          <w:szCs w:val="24"/>
          <w:lang w:val="bg-BG" w:eastAsia="bg-BG"/>
        </w:rPr>
        <w:t>50,</w:t>
      </w:r>
      <w:r w:rsidR="00BA352B" w:rsidRPr="00101AB5">
        <w:rPr>
          <w:rFonts w:ascii="Times New Roman" w:eastAsia="Times New Roman" w:hAnsi="Times New Roman"/>
          <w:sz w:val="24"/>
          <w:szCs w:val="24"/>
          <w:lang w:val="bg-BG" w:eastAsia="bg-BG"/>
        </w:rPr>
        <w:t>4</w:t>
      </w:r>
      <w:r w:rsidRPr="00101AB5">
        <w:rPr>
          <w:rFonts w:ascii="Times New Roman" w:eastAsia="Times New Roman" w:hAnsi="Times New Roman"/>
          <w:sz w:val="24"/>
          <w:szCs w:val="24"/>
          <w:lang w:val="bg-BG" w:eastAsia="bg-BG"/>
        </w:rPr>
        <w:t>%) живее в Югозападния и Южния централен район</w:t>
      </w:r>
      <w:r w:rsidR="00732D0A" w:rsidRPr="00101AB5">
        <w:rPr>
          <w:rFonts w:ascii="Times New Roman" w:eastAsia="Times New Roman" w:hAnsi="Times New Roman"/>
          <w:sz w:val="24"/>
          <w:szCs w:val="24"/>
          <w:lang w:val="bg-BG" w:eastAsia="bg-BG"/>
        </w:rPr>
        <w:t xml:space="preserve">. През </w:t>
      </w:r>
      <w:r w:rsidR="00732D0A" w:rsidRPr="00101AB5">
        <w:rPr>
          <w:rFonts w:ascii="Times New Roman" w:eastAsia="Times New Roman" w:hAnsi="Times New Roman"/>
          <w:sz w:val="24"/>
          <w:szCs w:val="24"/>
          <w:shd w:val="clear" w:color="auto" w:fill="FFFFFF" w:themeFill="background1"/>
          <w:lang w:val="bg-BG" w:eastAsia="bg-BG"/>
        </w:rPr>
        <w:t>201</w:t>
      </w:r>
      <w:r w:rsidR="00BA352B" w:rsidRPr="00101AB5">
        <w:rPr>
          <w:rFonts w:ascii="Times New Roman" w:eastAsia="Times New Roman" w:hAnsi="Times New Roman"/>
          <w:sz w:val="24"/>
          <w:szCs w:val="24"/>
          <w:shd w:val="clear" w:color="auto" w:fill="FFFFFF" w:themeFill="background1"/>
          <w:lang w:val="bg-BG" w:eastAsia="bg-BG"/>
        </w:rPr>
        <w:t>9</w:t>
      </w:r>
      <w:r w:rsidR="00732D0A" w:rsidRPr="00101AB5">
        <w:rPr>
          <w:rFonts w:ascii="Times New Roman" w:eastAsia="Times New Roman" w:hAnsi="Times New Roman"/>
          <w:sz w:val="24"/>
          <w:szCs w:val="24"/>
          <w:shd w:val="clear" w:color="auto" w:fill="FFFFFF" w:themeFill="background1"/>
          <w:lang w:val="bg-BG" w:eastAsia="bg-BG"/>
        </w:rPr>
        <w:t>г</w:t>
      </w:r>
      <w:r w:rsidR="00732D0A" w:rsidRPr="00101AB5">
        <w:rPr>
          <w:rFonts w:ascii="Times New Roman" w:eastAsia="Times New Roman" w:hAnsi="Times New Roman"/>
          <w:sz w:val="24"/>
          <w:szCs w:val="24"/>
          <w:lang w:val="bg-BG" w:eastAsia="bg-BG"/>
        </w:rPr>
        <w:t>. и в шестте статистически района населението намалява спрямо 201</w:t>
      </w:r>
      <w:r w:rsidR="00BA352B" w:rsidRPr="00101AB5">
        <w:rPr>
          <w:rFonts w:ascii="Times New Roman" w:eastAsia="Times New Roman" w:hAnsi="Times New Roman"/>
          <w:sz w:val="24"/>
          <w:szCs w:val="24"/>
          <w:lang w:val="bg-BG" w:eastAsia="bg-BG"/>
        </w:rPr>
        <w:t>8</w:t>
      </w:r>
      <w:r w:rsidR="00732D0A" w:rsidRPr="00101AB5">
        <w:rPr>
          <w:rFonts w:ascii="Times New Roman" w:eastAsia="Times New Roman" w:hAnsi="Times New Roman"/>
          <w:sz w:val="24"/>
          <w:szCs w:val="24"/>
          <w:lang w:val="bg-BG" w:eastAsia="bg-BG"/>
        </w:rPr>
        <w:t>г., като най-голямо е намалението в Северозападния - с 1,</w:t>
      </w:r>
      <w:r w:rsidR="00AF2E21" w:rsidRPr="00101AB5">
        <w:rPr>
          <w:rFonts w:ascii="Times New Roman" w:eastAsia="Times New Roman" w:hAnsi="Times New Roman"/>
          <w:sz w:val="24"/>
          <w:szCs w:val="24"/>
          <w:lang w:val="bg-BG" w:eastAsia="bg-BG"/>
        </w:rPr>
        <w:t>9</w:t>
      </w:r>
      <w:r w:rsidR="00732D0A" w:rsidRPr="00101AB5">
        <w:rPr>
          <w:rFonts w:ascii="Times New Roman" w:eastAsia="Times New Roman" w:hAnsi="Times New Roman"/>
          <w:sz w:val="24"/>
          <w:szCs w:val="24"/>
          <w:lang w:val="bg-BG" w:eastAsia="bg-BG"/>
        </w:rPr>
        <w:t>%, а най-малко - в Ю</w:t>
      </w:r>
      <w:r w:rsidR="00AF2E21" w:rsidRPr="00101AB5">
        <w:rPr>
          <w:rFonts w:ascii="Times New Roman" w:eastAsia="Times New Roman" w:hAnsi="Times New Roman"/>
          <w:sz w:val="24"/>
          <w:szCs w:val="24"/>
          <w:lang w:val="bg-BG" w:eastAsia="bg-BG"/>
        </w:rPr>
        <w:t>жния централен</w:t>
      </w:r>
      <w:r w:rsidR="00732D0A" w:rsidRPr="00101AB5">
        <w:rPr>
          <w:rFonts w:ascii="Times New Roman" w:eastAsia="Times New Roman" w:hAnsi="Times New Roman"/>
          <w:sz w:val="24"/>
          <w:szCs w:val="24"/>
          <w:lang w:val="bg-BG" w:eastAsia="bg-BG"/>
        </w:rPr>
        <w:t xml:space="preserve"> район - с </w:t>
      </w:r>
      <w:r w:rsidR="0054035E" w:rsidRPr="00101AB5">
        <w:rPr>
          <w:rFonts w:ascii="Times New Roman" w:eastAsia="Times New Roman" w:hAnsi="Times New Roman"/>
          <w:sz w:val="24"/>
          <w:szCs w:val="24"/>
          <w:lang w:val="bg-BG" w:eastAsia="bg-BG"/>
        </w:rPr>
        <w:t>0,</w:t>
      </w:r>
      <w:r w:rsidR="004433B1" w:rsidRPr="00101AB5">
        <w:rPr>
          <w:rFonts w:ascii="Times New Roman" w:eastAsia="Times New Roman" w:hAnsi="Times New Roman"/>
          <w:sz w:val="24"/>
          <w:szCs w:val="24"/>
          <w:lang w:val="bg-BG" w:eastAsia="bg-BG"/>
        </w:rPr>
        <w:t>3</w:t>
      </w:r>
      <w:r w:rsidR="00732D0A" w:rsidRPr="00101AB5">
        <w:rPr>
          <w:rFonts w:ascii="Times New Roman" w:eastAsia="Times New Roman" w:hAnsi="Times New Roman"/>
          <w:sz w:val="24"/>
          <w:szCs w:val="24"/>
          <w:lang w:val="bg-BG" w:eastAsia="bg-BG"/>
        </w:rPr>
        <w:t>%.</w:t>
      </w:r>
    </w:p>
    <w:p w:rsidR="008F5026" w:rsidRPr="009F3599" w:rsidRDefault="008F5026" w:rsidP="00101AB5">
      <w:pPr>
        <w:shd w:val="clear" w:color="auto" w:fill="FFFFFF" w:themeFill="background1"/>
        <w:spacing w:after="0" w:line="360" w:lineRule="auto"/>
        <w:ind w:firstLine="708"/>
        <w:jc w:val="both"/>
        <w:rPr>
          <w:rFonts w:ascii="Times New Roman" w:eastAsia="Times New Roman" w:hAnsi="Times New Roman"/>
          <w:sz w:val="24"/>
          <w:szCs w:val="24"/>
          <w:lang w:val="bg-BG" w:eastAsia="bg-BG"/>
        </w:rPr>
      </w:pPr>
      <w:r w:rsidRPr="009F3599">
        <w:rPr>
          <w:rFonts w:ascii="Times New Roman" w:hAnsi="Times New Roman"/>
          <w:sz w:val="24"/>
          <w:szCs w:val="24"/>
          <w:lang w:val="bg-BG" w:eastAsia="bg-BG"/>
        </w:rPr>
        <w:t>Демографското развитие на Северозападен район като цяло следва общата негативна тенденция за страната, характеризираща се с намаляване броя на населението,</w:t>
      </w:r>
      <w:r w:rsidR="009E53F0" w:rsidRPr="009F3599">
        <w:rPr>
          <w:rFonts w:ascii="Times New Roman" w:hAnsi="Times New Roman"/>
          <w:sz w:val="24"/>
          <w:szCs w:val="24"/>
          <w:lang w:val="bg-BG"/>
        </w:rPr>
        <w:t xml:space="preserve"> отрицателен</w:t>
      </w:r>
      <w:r w:rsidRPr="009F3599">
        <w:rPr>
          <w:rFonts w:ascii="Times New Roman" w:hAnsi="Times New Roman"/>
          <w:sz w:val="24"/>
          <w:szCs w:val="24"/>
          <w:lang w:val="bg-BG"/>
        </w:rPr>
        <w:t xml:space="preserve"> механичен и</w:t>
      </w:r>
      <w:r w:rsidR="009E53F0" w:rsidRPr="009F3599">
        <w:rPr>
          <w:rFonts w:ascii="Times New Roman" w:hAnsi="Times New Roman"/>
          <w:sz w:val="24"/>
          <w:szCs w:val="24"/>
          <w:lang w:val="bg-BG"/>
        </w:rPr>
        <w:t xml:space="preserve"> естествен прираст, повишаваща</w:t>
      </w:r>
      <w:r w:rsidRPr="009F3599">
        <w:rPr>
          <w:rFonts w:ascii="Times New Roman" w:hAnsi="Times New Roman"/>
          <w:sz w:val="24"/>
          <w:szCs w:val="24"/>
          <w:lang w:val="bg-BG"/>
        </w:rPr>
        <w:t xml:space="preserve"> се средна възраст на нас</w:t>
      </w:r>
      <w:r w:rsidR="00365C86" w:rsidRPr="009F3599">
        <w:rPr>
          <w:rFonts w:ascii="Times New Roman" w:hAnsi="Times New Roman"/>
          <w:sz w:val="24"/>
          <w:szCs w:val="24"/>
          <w:lang w:val="bg-BG"/>
        </w:rPr>
        <w:t xml:space="preserve">елението. </w:t>
      </w:r>
      <w:r w:rsidR="00732D0A" w:rsidRPr="009F3599">
        <w:rPr>
          <w:rFonts w:ascii="Times New Roman" w:eastAsia="Times New Roman" w:hAnsi="Times New Roman"/>
          <w:sz w:val="24"/>
          <w:szCs w:val="24"/>
          <w:lang w:val="bg-BG" w:eastAsia="bg-BG"/>
        </w:rPr>
        <w:t xml:space="preserve">Населението на Северозападния район към </w:t>
      </w:r>
      <w:r w:rsidR="00732D0A" w:rsidRPr="00101AB5">
        <w:rPr>
          <w:rFonts w:ascii="Times New Roman" w:eastAsia="Times New Roman" w:hAnsi="Times New Roman"/>
          <w:sz w:val="24"/>
          <w:szCs w:val="24"/>
          <w:shd w:val="clear" w:color="auto" w:fill="FFFFFF" w:themeFill="background1"/>
          <w:lang w:val="bg-BG" w:eastAsia="bg-BG"/>
        </w:rPr>
        <w:t>31.12.201</w:t>
      </w:r>
      <w:r w:rsidR="00AF2E21" w:rsidRPr="00101AB5">
        <w:rPr>
          <w:rFonts w:ascii="Times New Roman" w:eastAsia="Times New Roman" w:hAnsi="Times New Roman"/>
          <w:sz w:val="24"/>
          <w:szCs w:val="24"/>
          <w:shd w:val="clear" w:color="auto" w:fill="FFFFFF" w:themeFill="background1"/>
          <w:lang w:val="bg-BG" w:eastAsia="bg-BG"/>
        </w:rPr>
        <w:t>9</w:t>
      </w:r>
      <w:r w:rsidR="00732D0A" w:rsidRPr="00101AB5">
        <w:rPr>
          <w:rFonts w:ascii="Times New Roman" w:eastAsia="Times New Roman" w:hAnsi="Times New Roman"/>
          <w:sz w:val="24"/>
          <w:szCs w:val="24"/>
          <w:shd w:val="clear" w:color="auto" w:fill="FFFFFF" w:themeFill="background1"/>
          <w:lang w:val="bg-BG" w:eastAsia="bg-BG"/>
        </w:rPr>
        <w:t>г</w:t>
      </w:r>
      <w:r w:rsidR="00732D0A" w:rsidRPr="00101AB5">
        <w:rPr>
          <w:rFonts w:ascii="Times New Roman" w:eastAsia="Times New Roman" w:hAnsi="Times New Roman"/>
          <w:sz w:val="24"/>
          <w:szCs w:val="24"/>
          <w:lang w:val="bg-BG" w:eastAsia="bg-BG"/>
        </w:rPr>
        <w:t xml:space="preserve">. наброява </w:t>
      </w:r>
      <w:r w:rsidR="00AF2E21" w:rsidRPr="00101AB5">
        <w:rPr>
          <w:rFonts w:ascii="Times New Roman" w:eastAsia="Times New Roman" w:hAnsi="Times New Roman"/>
          <w:sz w:val="24"/>
          <w:szCs w:val="24"/>
          <w:lang w:val="bg-BG" w:eastAsia="bg-BG"/>
        </w:rPr>
        <w:t xml:space="preserve">728 157 </w:t>
      </w:r>
      <w:r w:rsidR="00732D0A" w:rsidRPr="00101AB5">
        <w:rPr>
          <w:rFonts w:ascii="Times New Roman" w:eastAsia="Times New Roman" w:hAnsi="Times New Roman"/>
          <w:sz w:val="24"/>
          <w:szCs w:val="24"/>
          <w:lang w:val="bg-BG" w:eastAsia="bg-BG"/>
        </w:rPr>
        <w:t>души или 10,</w:t>
      </w:r>
      <w:r w:rsidR="00AF2E21" w:rsidRPr="00101AB5">
        <w:rPr>
          <w:rFonts w:ascii="Times New Roman" w:eastAsia="Times New Roman" w:hAnsi="Times New Roman"/>
          <w:sz w:val="24"/>
          <w:szCs w:val="24"/>
          <w:lang w:val="bg-BG" w:eastAsia="bg-BG"/>
        </w:rPr>
        <w:t>5</w:t>
      </w:r>
      <w:r w:rsidR="00732D0A" w:rsidRPr="00101AB5">
        <w:rPr>
          <w:rFonts w:ascii="Times New Roman" w:eastAsia="Times New Roman" w:hAnsi="Times New Roman"/>
          <w:sz w:val="24"/>
          <w:szCs w:val="24"/>
          <w:lang w:val="bg-BG" w:eastAsia="bg-BG"/>
        </w:rPr>
        <w:t>% от населението на страната, което</w:t>
      </w:r>
      <w:r w:rsidR="00365C86" w:rsidRPr="00101AB5">
        <w:rPr>
          <w:rFonts w:ascii="Times New Roman" w:hAnsi="Times New Roman"/>
          <w:sz w:val="24"/>
          <w:szCs w:val="24"/>
          <w:lang w:val="bg-BG"/>
        </w:rPr>
        <w:t xml:space="preserve"> </w:t>
      </w:r>
      <w:r w:rsidRPr="00101AB5">
        <w:rPr>
          <w:rFonts w:ascii="Times New Roman" w:hAnsi="Times New Roman"/>
          <w:sz w:val="24"/>
          <w:szCs w:val="24"/>
          <w:lang w:val="bg-BG"/>
        </w:rPr>
        <w:t xml:space="preserve">нарежда </w:t>
      </w:r>
      <w:r w:rsidR="00732D0A" w:rsidRPr="00101AB5">
        <w:rPr>
          <w:rFonts w:ascii="Times New Roman" w:hAnsi="Times New Roman"/>
          <w:sz w:val="24"/>
          <w:szCs w:val="24"/>
          <w:lang w:val="bg-BG"/>
        </w:rPr>
        <w:t xml:space="preserve">района </w:t>
      </w:r>
      <w:r w:rsidRPr="00101AB5">
        <w:rPr>
          <w:rFonts w:ascii="Times New Roman" w:hAnsi="Times New Roman"/>
          <w:sz w:val="24"/>
          <w:szCs w:val="24"/>
          <w:lang w:val="bg-BG"/>
        </w:rPr>
        <w:t>на последно място</w:t>
      </w:r>
      <w:r w:rsidR="00732D0A" w:rsidRPr="00101AB5">
        <w:rPr>
          <w:rFonts w:ascii="Times New Roman" w:hAnsi="Times New Roman"/>
          <w:sz w:val="24"/>
          <w:szCs w:val="24"/>
          <w:lang w:val="bg-BG"/>
        </w:rPr>
        <w:t xml:space="preserve">, </w:t>
      </w:r>
      <w:r w:rsidRPr="00101AB5">
        <w:rPr>
          <w:rFonts w:ascii="Times New Roman" w:hAnsi="Times New Roman"/>
          <w:sz w:val="24"/>
          <w:szCs w:val="24"/>
          <w:lang w:val="bg-BG"/>
        </w:rPr>
        <w:t xml:space="preserve"> непосредствено след Северния централен район (</w:t>
      </w:r>
      <w:r w:rsidR="00AF2E21" w:rsidRPr="00101AB5">
        <w:rPr>
          <w:rFonts w:ascii="Times New Roman" w:hAnsi="Times New Roman"/>
          <w:sz w:val="24"/>
          <w:szCs w:val="24"/>
          <w:lang w:val="bg-BG"/>
        </w:rPr>
        <w:t>773 450</w:t>
      </w:r>
      <w:r w:rsidRPr="00101AB5">
        <w:rPr>
          <w:rFonts w:ascii="Times New Roman" w:hAnsi="Times New Roman"/>
          <w:sz w:val="24"/>
          <w:szCs w:val="24"/>
          <w:lang w:val="bg-BG"/>
        </w:rPr>
        <w:t xml:space="preserve"> души). Спрямо предходната 201</w:t>
      </w:r>
      <w:r w:rsidR="00AF2E21" w:rsidRPr="00101AB5">
        <w:rPr>
          <w:rFonts w:ascii="Times New Roman" w:hAnsi="Times New Roman"/>
          <w:sz w:val="24"/>
          <w:szCs w:val="24"/>
          <w:lang w:val="bg-BG"/>
        </w:rPr>
        <w:t>8</w:t>
      </w:r>
      <w:r w:rsidRPr="00101AB5">
        <w:rPr>
          <w:rFonts w:ascii="Times New Roman" w:hAnsi="Times New Roman"/>
          <w:sz w:val="24"/>
          <w:szCs w:val="24"/>
          <w:lang w:val="bg-BG"/>
        </w:rPr>
        <w:t xml:space="preserve">г. населението </w:t>
      </w:r>
      <w:r w:rsidR="00732D0A" w:rsidRPr="00101AB5">
        <w:rPr>
          <w:rFonts w:ascii="Times New Roman" w:hAnsi="Times New Roman"/>
          <w:sz w:val="24"/>
          <w:szCs w:val="24"/>
          <w:lang w:val="bg-BG"/>
        </w:rPr>
        <w:t xml:space="preserve">на района </w:t>
      </w:r>
      <w:r w:rsidRPr="00101AB5">
        <w:rPr>
          <w:rFonts w:ascii="Times New Roman" w:hAnsi="Times New Roman"/>
          <w:sz w:val="24"/>
          <w:szCs w:val="24"/>
          <w:lang w:val="bg-BG"/>
        </w:rPr>
        <w:t xml:space="preserve">намалява с </w:t>
      </w:r>
      <w:r w:rsidR="00AF2E21" w:rsidRPr="00101AB5">
        <w:rPr>
          <w:rFonts w:ascii="Times New Roman" w:hAnsi="Times New Roman"/>
          <w:sz w:val="24"/>
          <w:szCs w:val="24"/>
          <w:lang w:val="bg-BG"/>
        </w:rPr>
        <w:t>14 147</w:t>
      </w:r>
      <w:r w:rsidRPr="00101AB5">
        <w:rPr>
          <w:rFonts w:ascii="Times New Roman" w:hAnsi="Times New Roman"/>
          <w:sz w:val="24"/>
          <w:szCs w:val="24"/>
          <w:lang w:val="bg-BG"/>
        </w:rPr>
        <w:t xml:space="preserve"> души. Мъжете са </w:t>
      </w:r>
      <w:r w:rsidR="00AF2E21" w:rsidRPr="00101AB5">
        <w:rPr>
          <w:rFonts w:ascii="Times New Roman" w:hAnsi="Times New Roman"/>
          <w:sz w:val="24"/>
          <w:szCs w:val="24"/>
          <w:lang w:val="bg-BG"/>
        </w:rPr>
        <w:t>355 111</w:t>
      </w:r>
      <w:r w:rsidRPr="00101AB5">
        <w:rPr>
          <w:rFonts w:ascii="Times New Roman" w:hAnsi="Times New Roman"/>
          <w:sz w:val="24"/>
          <w:szCs w:val="24"/>
          <w:lang w:val="bg-BG"/>
        </w:rPr>
        <w:t xml:space="preserve"> д. или 4</w:t>
      </w:r>
      <w:r w:rsidR="000046C0" w:rsidRPr="00101AB5">
        <w:rPr>
          <w:rFonts w:ascii="Times New Roman" w:hAnsi="Times New Roman"/>
          <w:sz w:val="24"/>
          <w:szCs w:val="24"/>
          <w:lang w:val="bg-BG"/>
        </w:rPr>
        <w:t>8,8</w:t>
      </w:r>
      <w:r w:rsidRPr="00101AB5">
        <w:rPr>
          <w:rFonts w:ascii="Times New Roman" w:hAnsi="Times New Roman"/>
          <w:sz w:val="24"/>
          <w:szCs w:val="24"/>
          <w:lang w:val="bg-BG"/>
        </w:rPr>
        <w:t xml:space="preserve">% от населението на района, а жените – </w:t>
      </w:r>
      <w:r w:rsidR="00AF2E21" w:rsidRPr="00101AB5">
        <w:rPr>
          <w:rFonts w:ascii="Times New Roman" w:hAnsi="Times New Roman"/>
          <w:sz w:val="24"/>
          <w:szCs w:val="24"/>
          <w:lang w:val="bg-BG"/>
        </w:rPr>
        <w:t>373 046</w:t>
      </w:r>
      <w:r w:rsidRPr="00101AB5">
        <w:rPr>
          <w:rFonts w:ascii="Times New Roman" w:hAnsi="Times New Roman"/>
          <w:sz w:val="24"/>
          <w:szCs w:val="24"/>
          <w:lang w:val="bg-BG"/>
        </w:rPr>
        <w:t xml:space="preserve"> д. или 51</w:t>
      </w:r>
      <w:r w:rsidR="000046C0" w:rsidRPr="00101AB5">
        <w:rPr>
          <w:rFonts w:ascii="Times New Roman" w:hAnsi="Times New Roman"/>
          <w:sz w:val="24"/>
          <w:szCs w:val="24"/>
          <w:lang w:val="bg-BG"/>
        </w:rPr>
        <w:t>,2</w:t>
      </w:r>
      <w:r w:rsidRPr="00101AB5">
        <w:rPr>
          <w:rFonts w:ascii="Times New Roman" w:hAnsi="Times New Roman"/>
          <w:sz w:val="24"/>
          <w:szCs w:val="24"/>
          <w:lang w:val="bg-BG"/>
        </w:rPr>
        <w:t>%. Продължава да се наблюдава увеличение на градското население и намаляване на населението в селата.</w:t>
      </w:r>
    </w:p>
    <w:p w:rsidR="008F5026" w:rsidRPr="004A6FAB" w:rsidRDefault="008F5026" w:rsidP="00AA0F52">
      <w:pPr>
        <w:spacing w:after="0" w:line="360" w:lineRule="auto"/>
        <w:ind w:firstLine="720"/>
        <w:jc w:val="both"/>
        <w:rPr>
          <w:rFonts w:ascii="Times New Roman" w:hAnsi="Times New Roman"/>
          <w:sz w:val="24"/>
          <w:szCs w:val="24"/>
          <w:lang w:val="bg-BG"/>
        </w:rPr>
      </w:pPr>
      <w:r w:rsidRPr="00E70E85">
        <w:rPr>
          <w:rFonts w:ascii="Times New Roman" w:eastAsia="Times New Roman" w:hAnsi="Times New Roman"/>
          <w:sz w:val="24"/>
          <w:szCs w:val="24"/>
          <w:lang w:val="bg-BG" w:eastAsia="bg-BG"/>
        </w:rPr>
        <w:t>Във вътрешнорегионален аспект и в петте области на СЗР населението намаля</w:t>
      </w:r>
      <w:r w:rsidR="005B72DD" w:rsidRPr="00E70E85">
        <w:rPr>
          <w:rFonts w:ascii="Times New Roman" w:eastAsia="Times New Roman" w:hAnsi="Times New Roman"/>
          <w:sz w:val="24"/>
          <w:szCs w:val="24"/>
          <w:lang w:val="bg-BG" w:eastAsia="bg-BG"/>
        </w:rPr>
        <w:t xml:space="preserve">ва спрямо предходната </w:t>
      </w:r>
      <w:r w:rsidR="005B72DD" w:rsidRPr="004A6FAB">
        <w:rPr>
          <w:rFonts w:ascii="Times New Roman" w:eastAsia="Times New Roman" w:hAnsi="Times New Roman"/>
          <w:sz w:val="24"/>
          <w:szCs w:val="24"/>
          <w:shd w:val="clear" w:color="auto" w:fill="FFFFFF" w:themeFill="background1"/>
          <w:lang w:val="bg-BG" w:eastAsia="bg-BG"/>
        </w:rPr>
        <w:t>201</w:t>
      </w:r>
      <w:r w:rsidR="00C906C9" w:rsidRPr="004A6FAB">
        <w:rPr>
          <w:rFonts w:ascii="Times New Roman" w:eastAsia="Times New Roman" w:hAnsi="Times New Roman"/>
          <w:sz w:val="24"/>
          <w:szCs w:val="24"/>
          <w:shd w:val="clear" w:color="auto" w:fill="FFFFFF" w:themeFill="background1"/>
          <w:lang w:val="bg-BG" w:eastAsia="bg-BG"/>
        </w:rPr>
        <w:t>8</w:t>
      </w:r>
      <w:r w:rsidR="005B72DD" w:rsidRPr="004A6FAB">
        <w:rPr>
          <w:rFonts w:ascii="Times New Roman" w:eastAsia="Times New Roman" w:hAnsi="Times New Roman"/>
          <w:sz w:val="24"/>
          <w:szCs w:val="24"/>
          <w:shd w:val="clear" w:color="auto" w:fill="FFFFFF" w:themeFill="background1"/>
          <w:lang w:val="bg-BG" w:eastAsia="bg-BG"/>
        </w:rPr>
        <w:t>г</w:t>
      </w:r>
      <w:r w:rsidR="005B72DD" w:rsidRPr="004A6FAB">
        <w:rPr>
          <w:rFonts w:ascii="Times New Roman" w:eastAsia="Times New Roman" w:hAnsi="Times New Roman"/>
          <w:sz w:val="24"/>
          <w:szCs w:val="24"/>
          <w:lang w:val="bg-BG" w:eastAsia="bg-BG"/>
        </w:rPr>
        <w:t>.</w:t>
      </w:r>
      <w:r w:rsidRPr="004A6FAB">
        <w:rPr>
          <w:rFonts w:ascii="Times New Roman" w:eastAsia="Times New Roman" w:hAnsi="Times New Roman"/>
          <w:sz w:val="24"/>
          <w:szCs w:val="24"/>
          <w:lang w:val="bg-BG" w:eastAsia="bg-BG"/>
        </w:rPr>
        <w:t>, като най-голямо е намалението в област Плевен (</w:t>
      </w:r>
      <w:r w:rsidR="00C906C9" w:rsidRPr="004A6FAB">
        <w:rPr>
          <w:rFonts w:ascii="Times New Roman" w:eastAsia="Times New Roman" w:hAnsi="Times New Roman"/>
          <w:sz w:val="24"/>
          <w:szCs w:val="24"/>
          <w:lang w:val="bg-BG" w:eastAsia="bg-BG"/>
        </w:rPr>
        <w:t>4 075</w:t>
      </w:r>
      <w:r w:rsidRPr="004A6FAB">
        <w:rPr>
          <w:rFonts w:ascii="Times New Roman" w:eastAsia="Times New Roman" w:hAnsi="Times New Roman"/>
          <w:sz w:val="24"/>
          <w:szCs w:val="24"/>
          <w:lang w:val="bg-BG" w:eastAsia="bg-BG"/>
        </w:rPr>
        <w:t xml:space="preserve"> д.), а най-малко в област </w:t>
      </w:r>
      <w:r w:rsidR="0054035E" w:rsidRPr="004A6FAB">
        <w:rPr>
          <w:rFonts w:ascii="Times New Roman" w:eastAsia="Times New Roman" w:hAnsi="Times New Roman"/>
          <w:sz w:val="24"/>
          <w:szCs w:val="24"/>
          <w:lang w:val="bg-BG" w:eastAsia="bg-BG"/>
        </w:rPr>
        <w:t>Видин</w:t>
      </w:r>
      <w:r w:rsidRPr="004A6FAB">
        <w:rPr>
          <w:rFonts w:ascii="Times New Roman" w:eastAsia="Times New Roman" w:hAnsi="Times New Roman"/>
          <w:sz w:val="24"/>
          <w:szCs w:val="24"/>
          <w:lang w:val="bg-BG" w:eastAsia="bg-BG"/>
        </w:rPr>
        <w:t xml:space="preserve"> (</w:t>
      </w:r>
      <w:r w:rsidR="00A97110" w:rsidRPr="004A6FAB">
        <w:rPr>
          <w:rFonts w:ascii="Times New Roman" w:eastAsia="Times New Roman" w:hAnsi="Times New Roman"/>
          <w:sz w:val="24"/>
          <w:szCs w:val="24"/>
          <w:lang w:val="bg-BG" w:eastAsia="bg-BG"/>
        </w:rPr>
        <w:t>2 0</w:t>
      </w:r>
      <w:r w:rsidR="00C906C9" w:rsidRPr="004A6FAB">
        <w:rPr>
          <w:rFonts w:ascii="Times New Roman" w:eastAsia="Times New Roman" w:hAnsi="Times New Roman"/>
          <w:sz w:val="24"/>
          <w:szCs w:val="24"/>
          <w:lang w:val="bg-BG" w:eastAsia="bg-BG"/>
        </w:rPr>
        <w:t>30</w:t>
      </w:r>
      <w:r w:rsidRPr="004A6FAB">
        <w:rPr>
          <w:rFonts w:ascii="Times New Roman" w:eastAsia="Times New Roman" w:hAnsi="Times New Roman"/>
          <w:sz w:val="24"/>
          <w:szCs w:val="24"/>
          <w:lang w:val="bg-BG" w:eastAsia="bg-BG"/>
        </w:rPr>
        <w:t xml:space="preserve"> д.). </w:t>
      </w:r>
      <w:r w:rsidRPr="004A6FAB">
        <w:rPr>
          <w:rFonts w:ascii="Times New Roman" w:eastAsia="SimSun" w:hAnsi="Times New Roman"/>
          <w:sz w:val="24"/>
          <w:szCs w:val="24"/>
          <w:lang w:val="bg-BG" w:eastAsia="bg-BG"/>
        </w:rPr>
        <w:t>С най-голям брой население през 201</w:t>
      </w:r>
      <w:r w:rsidR="00C906C9" w:rsidRPr="004A6FAB">
        <w:rPr>
          <w:rFonts w:ascii="Times New Roman" w:eastAsia="SimSun" w:hAnsi="Times New Roman"/>
          <w:sz w:val="24"/>
          <w:szCs w:val="24"/>
          <w:lang w:val="bg-BG" w:eastAsia="bg-BG"/>
        </w:rPr>
        <w:t>9</w:t>
      </w:r>
      <w:r w:rsidRPr="004A6FAB">
        <w:rPr>
          <w:rFonts w:ascii="Times New Roman" w:eastAsia="SimSun" w:hAnsi="Times New Roman"/>
          <w:sz w:val="24"/>
          <w:szCs w:val="24"/>
          <w:lang w:val="bg-BG" w:eastAsia="bg-BG"/>
        </w:rPr>
        <w:t xml:space="preserve">г. остава област Плевен </w:t>
      </w:r>
      <w:r w:rsidR="00C906C9" w:rsidRPr="004A6FAB">
        <w:rPr>
          <w:rFonts w:ascii="Times New Roman" w:eastAsia="SimSun" w:hAnsi="Times New Roman"/>
          <w:sz w:val="24"/>
          <w:szCs w:val="24"/>
          <w:lang w:val="bg-BG" w:eastAsia="bg-BG"/>
        </w:rPr>
        <w:t>–</w:t>
      </w:r>
      <w:r w:rsidRPr="004A6FAB">
        <w:rPr>
          <w:rFonts w:ascii="Times New Roman" w:eastAsia="SimSun" w:hAnsi="Times New Roman"/>
          <w:sz w:val="24"/>
          <w:szCs w:val="24"/>
          <w:lang w:val="bg-BG" w:eastAsia="bg-BG"/>
        </w:rPr>
        <w:t xml:space="preserve"> </w:t>
      </w:r>
      <w:r w:rsidR="00C906C9" w:rsidRPr="004A6FAB">
        <w:rPr>
          <w:rFonts w:ascii="Times New Roman" w:eastAsia="SimSun" w:hAnsi="Times New Roman"/>
          <w:bCs/>
          <w:sz w:val="24"/>
          <w:szCs w:val="24"/>
          <w:lang w:val="bg-BG" w:eastAsia="bg-BG"/>
        </w:rPr>
        <w:t>236 305</w:t>
      </w:r>
      <w:r w:rsidRPr="004A6FAB">
        <w:rPr>
          <w:rFonts w:ascii="Times New Roman" w:eastAsia="SimSun" w:hAnsi="Times New Roman"/>
          <w:bCs/>
          <w:sz w:val="24"/>
          <w:szCs w:val="24"/>
          <w:lang w:val="bg-BG" w:eastAsia="bg-BG"/>
        </w:rPr>
        <w:t xml:space="preserve"> </w:t>
      </w:r>
      <w:r w:rsidRPr="004A6FAB">
        <w:rPr>
          <w:rFonts w:ascii="Times New Roman" w:eastAsia="SimSun" w:hAnsi="Times New Roman"/>
          <w:sz w:val="24"/>
          <w:szCs w:val="24"/>
          <w:lang w:val="bg-BG" w:eastAsia="bg-BG"/>
        </w:rPr>
        <w:t>души (3,</w:t>
      </w:r>
      <w:r w:rsidR="00E70E85" w:rsidRPr="004A6FAB">
        <w:rPr>
          <w:rFonts w:ascii="Times New Roman" w:eastAsia="SimSun" w:hAnsi="Times New Roman"/>
          <w:sz w:val="24"/>
          <w:szCs w:val="24"/>
          <w:lang w:val="bg-BG" w:eastAsia="bg-BG"/>
        </w:rPr>
        <w:t>4</w:t>
      </w:r>
      <w:r w:rsidRPr="004A6FAB">
        <w:rPr>
          <w:rFonts w:ascii="Times New Roman" w:eastAsia="SimSun" w:hAnsi="Times New Roman"/>
          <w:sz w:val="24"/>
          <w:szCs w:val="24"/>
          <w:lang w:val="bg-BG" w:eastAsia="bg-BG"/>
        </w:rPr>
        <w:t>% от населението на страната и 32,</w:t>
      </w:r>
      <w:r w:rsidR="00C906C9" w:rsidRPr="004A6FAB">
        <w:rPr>
          <w:rFonts w:ascii="Times New Roman" w:eastAsia="SimSun" w:hAnsi="Times New Roman"/>
          <w:sz w:val="24"/>
          <w:szCs w:val="24"/>
          <w:lang w:val="bg-BG" w:eastAsia="bg-BG"/>
        </w:rPr>
        <w:t>5</w:t>
      </w:r>
      <w:r w:rsidRPr="004A6FAB">
        <w:rPr>
          <w:rFonts w:ascii="Times New Roman" w:eastAsia="SimSun" w:hAnsi="Times New Roman"/>
          <w:sz w:val="24"/>
          <w:szCs w:val="24"/>
          <w:lang w:val="bg-BG" w:eastAsia="bg-BG"/>
        </w:rPr>
        <w:t xml:space="preserve">% от населението на СЗР), а с най-малък брой област Видин – </w:t>
      </w:r>
      <w:r w:rsidR="00C906C9" w:rsidRPr="004A6FAB">
        <w:rPr>
          <w:rFonts w:ascii="Times New Roman" w:eastAsia="SimSun" w:hAnsi="Times New Roman"/>
          <w:bCs/>
          <w:sz w:val="24"/>
          <w:szCs w:val="24"/>
          <w:lang w:val="bg-BG" w:eastAsia="bg-BG"/>
        </w:rPr>
        <w:t>82 835</w:t>
      </w:r>
      <w:r w:rsidRPr="004A6FAB">
        <w:rPr>
          <w:rFonts w:ascii="Times New Roman" w:eastAsia="SimSun" w:hAnsi="Times New Roman"/>
          <w:bCs/>
          <w:sz w:val="24"/>
          <w:szCs w:val="24"/>
          <w:lang w:val="bg-BG" w:eastAsia="bg-BG"/>
        </w:rPr>
        <w:t xml:space="preserve"> души (11,</w:t>
      </w:r>
      <w:r w:rsidR="00F63524" w:rsidRPr="004A6FAB">
        <w:rPr>
          <w:rFonts w:ascii="Times New Roman" w:eastAsia="SimSun" w:hAnsi="Times New Roman"/>
          <w:bCs/>
          <w:sz w:val="24"/>
          <w:szCs w:val="24"/>
          <w:lang w:val="bg-BG" w:eastAsia="bg-BG"/>
        </w:rPr>
        <w:t>4</w:t>
      </w:r>
      <w:r w:rsidRPr="004A6FAB">
        <w:rPr>
          <w:rFonts w:ascii="Times New Roman" w:eastAsia="SimSun" w:hAnsi="Times New Roman"/>
          <w:bCs/>
          <w:sz w:val="24"/>
          <w:szCs w:val="24"/>
          <w:lang w:val="bg-BG" w:eastAsia="bg-BG"/>
        </w:rPr>
        <w:t>% от населението на СЗР).</w:t>
      </w:r>
    </w:p>
    <w:p w:rsidR="008F5026" w:rsidRPr="008A08D1" w:rsidRDefault="008F5026" w:rsidP="00AA0F52">
      <w:pPr>
        <w:spacing w:after="0" w:line="360" w:lineRule="auto"/>
        <w:ind w:firstLine="708"/>
        <w:jc w:val="both"/>
        <w:rPr>
          <w:rFonts w:ascii="Times New Roman" w:hAnsi="Times New Roman"/>
          <w:sz w:val="24"/>
          <w:szCs w:val="24"/>
          <w:lang w:val="bg-BG"/>
        </w:rPr>
      </w:pPr>
      <w:r w:rsidRPr="004A6FAB">
        <w:rPr>
          <w:rFonts w:ascii="Times New Roman" w:hAnsi="Times New Roman"/>
          <w:sz w:val="24"/>
          <w:szCs w:val="24"/>
          <w:lang w:val="bg-BG"/>
        </w:rPr>
        <w:t xml:space="preserve">Продължава процесът на застаряване на населението. В края на </w:t>
      </w:r>
      <w:r w:rsidRPr="004A6FAB">
        <w:rPr>
          <w:rFonts w:ascii="Times New Roman" w:hAnsi="Times New Roman"/>
          <w:sz w:val="24"/>
          <w:szCs w:val="24"/>
          <w:shd w:val="clear" w:color="auto" w:fill="FFFFFF" w:themeFill="background1"/>
          <w:lang w:val="bg-BG"/>
        </w:rPr>
        <w:t>201</w:t>
      </w:r>
      <w:r w:rsidR="002B3BC8" w:rsidRPr="004A6FAB">
        <w:rPr>
          <w:rFonts w:ascii="Times New Roman" w:hAnsi="Times New Roman"/>
          <w:sz w:val="24"/>
          <w:szCs w:val="24"/>
          <w:shd w:val="clear" w:color="auto" w:fill="FFFFFF" w:themeFill="background1"/>
          <w:lang w:val="bg-BG"/>
        </w:rPr>
        <w:t>9</w:t>
      </w:r>
      <w:r w:rsidRPr="004A6FAB">
        <w:rPr>
          <w:rFonts w:ascii="Times New Roman" w:hAnsi="Times New Roman"/>
          <w:sz w:val="24"/>
          <w:szCs w:val="24"/>
          <w:shd w:val="clear" w:color="auto" w:fill="FFFFFF" w:themeFill="background1"/>
          <w:lang w:val="bg-BG"/>
        </w:rPr>
        <w:t>г.</w:t>
      </w:r>
      <w:r w:rsidRPr="004A6FAB">
        <w:rPr>
          <w:rFonts w:ascii="Times New Roman" w:hAnsi="Times New Roman"/>
          <w:sz w:val="24"/>
          <w:szCs w:val="24"/>
          <w:lang w:val="bg-BG"/>
        </w:rPr>
        <w:t xml:space="preserve"> лицата на 65 и повече навършени години в България са 1</w:t>
      </w:r>
      <w:r w:rsidR="00E12567" w:rsidRPr="004A6FAB">
        <w:rPr>
          <w:rFonts w:ascii="Times New Roman" w:hAnsi="Times New Roman"/>
          <w:sz w:val="24"/>
          <w:szCs w:val="24"/>
          <w:lang w:val="bg-BG"/>
        </w:rPr>
        <w:t> </w:t>
      </w:r>
      <w:r w:rsidR="002B3BC8" w:rsidRPr="004A6FAB">
        <w:rPr>
          <w:rFonts w:ascii="Times New Roman" w:hAnsi="Times New Roman"/>
          <w:sz w:val="24"/>
          <w:szCs w:val="24"/>
          <w:lang w:val="bg-BG"/>
        </w:rPr>
        <w:t>504 088</w:t>
      </w:r>
      <w:r w:rsidRPr="004A6FAB">
        <w:rPr>
          <w:rFonts w:ascii="Times New Roman" w:hAnsi="Times New Roman"/>
          <w:sz w:val="24"/>
          <w:szCs w:val="24"/>
          <w:lang w:val="bg-BG"/>
        </w:rPr>
        <w:t xml:space="preserve"> или 2</w:t>
      </w:r>
      <w:r w:rsidR="0054035E" w:rsidRPr="004A6FAB">
        <w:rPr>
          <w:rFonts w:ascii="Times New Roman" w:hAnsi="Times New Roman"/>
          <w:sz w:val="24"/>
          <w:szCs w:val="24"/>
          <w:lang w:val="bg-BG"/>
        </w:rPr>
        <w:t>1</w:t>
      </w:r>
      <w:r w:rsidR="002B3BC8" w:rsidRPr="004A6FAB">
        <w:rPr>
          <w:rFonts w:ascii="Times New Roman" w:hAnsi="Times New Roman"/>
          <w:sz w:val="24"/>
          <w:szCs w:val="24"/>
          <w:lang w:val="bg-BG"/>
        </w:rPr>
        <w:t>,6</w:t>
      </w:r>
      <w:r w:rsidRPr="004A6FAB">
        <w:rPr>
          <w:rFonts w:ascii="Times New Roman" w:hAnsi="Times New Roman"/>
          <w:sz w:val="24"/>
          <w:szCs w:val="24"/>
          <w:lang w:val="bg-BG"/>
        </w:rPr>
        <w:t>% от населението на страната.</w:t>
      </w:r>
      <w:r w:rsidRPr="00BD7B30">
        <w:rPr>
          <w:rFonts w:ascii="Times New Roman" w:hAnsi="Times New Roman"/>
          <w:sz w:val="24"/>
          <w:szCs w:val="24"/>
          <w:lang w:val="bg-BG"/>
        </w:rPr>
        <w:t xml:space="preserve"> </w:t>
      </w:r>
      <w:r w:rsidRPr="008A08D1">
        <w:rPr>
          <w:rFonts w:ascii="Times New Roman" w:hAnsi="Times New Roman"/>
          <w:sz w:val="24"/>
          <w:szCs w:val="24"/>
          <w:lang w:val="bg-BG"/>
        </w:rPr>
        <w:lastRenderedPageBreak/>
        <w:t xml:space="preserve">В Северозападен район тези лица наброяват </w:t>
      </w:r>
      <w:r w:rsidR="00891467" w:rsidRPr="008A08D1">
        <w:rPr>
          <w:rFonts w:ascii="Times New Roman" w:hAnsi="Times New Roman"/>
          <w:sz w:val="24"/>
          <w:szCs w:val="24"/>
          <w:lang w:val="bg-BG"/>
        </w:rPr>
        <w:t>192 670</w:t>
      </w:r>
      <w:r w:rsidRPr="008A08D1">
        <w:rPr>
          <w:rFonts w:ascii="Times New Roman" w:hAnsi="Times New Roman"/>
          <w:sz w:val="24"/>
          <w:szCs w:val="24"/>
          <w:lang w:val="bg-BG"/>
        </w:rPr>
        <w:t xml:space="preserve"> или 2</w:t>
      </w:r>
      <w:r w:rsidR="00BD7B30" w:rsidRPr="008A08D1">
        <w:rPr>
          <w:rFonts w:ascii="Times New Roman" w:hAnsi="Times New Roman"/>
          <w:sz w:val="24"/>
          <w:szCs w:val="24"/>
          <w:lang w:val="bg-BG"/>
        </w:rPr>
        <w:t>6</w:t>
      </w:r>
      <w:r w:rsidRPr="008A08D1">
        <w:rPr>
          <w:rFonts w:ascii="Times New Roman" w:hAnsi="Times New Roman"/>
          <w:sz w:val="24"/>
          <w:szCs w:val="24"/>
          <w:lang w:val="bg-BG"/>
        </w:rPr>
        <w:t>,</w:t>
      </w:r>
      <w:r w:rsidR="00891467" w:rsidRPr="008A08D1">
        <w:rPr>
          <w:rFonts w:ascii="Times New Roman" w:hAnsi="Times New Roman"/>
          <w:sz w:val="24"/>
          <w:szCs w:val="24"/>
          <w:lang w:val="bg-BG"/>
        </w:rPr>
        <w:t>5</w:t>
      </w:r>
      <w:r w:rsidRPr="008A08D1">
        <w:rPr>
          <w:rFonts w:ascii="Times New Roman" w:hAnsi="Times New Roman"/>
          <w:sz w:val="24"/>
          <w:szCs w:val="24"/>
          <w:lang w:val="bg-BG"/>
        </w:rPr>
        <w:t>% от населението на района.</w:t>
      </w:r>
      <w:r w:rsidRPr="008A08D1">
        <w:rPr>
          <w:lang w:val="bg-BG"/>
        </w:rPr>
        <w:t xml:space="preserve"> </w:t>
      </w:r>
      <w:r w:rsidRPr="008A08D1">
        <w:rPr>
          <w:rFonts w:ascii="Times New Roman" w:hAnsi="Times New Roman"/>
          <w:sz w:val="24"/>
          <w:szCs w:val="24"/>
          <w:lang w:val="bg-BG"/>
        </w:rPr>
        <w:t>В сравнение с 201</w:t>
      </w:r>
      <w:r w:rsidR="00891467" w:rsidRPr="008A08D1">
        <w:rPr>
          <w:rFonts w:ascii="Times New Roman" w:hAnsi="Times New Roman"/>
          <w:sz w:val="24"/>
          <w:szCs w:val="24"/>
          <w:lang w:val="bg-BG"/>
        </w:rPr>
        <w:t>8</w:t>
      </w:r>
      <w:r w:rsidRPr="008A08D1">
        <w:rPr>
          <w:rFonts w:ascii="Times New Roman" w:hAnsi="Times New Roman"/>
          <w:sz w:val="24"/>
          <w:szCs w:val="24"/>
          <w:lang w:val="bg-BG"/>
        </w:rPr>
        <w:t xml:space="preserve">г. делът на населението в тази възрастова група </w:t>
      </w:r>
      <w:r w:rsidR="00BD7B30" w:rsidRPr="008A08D1">
        <w:rPr>
          <w:rFonts w:ascii="Times New Roman" w:hAnsi="Times New Roman"/>
          <w:sz w:val="24"/>
          <w:szCs w:val="24"/>
          <w:lang w:val="bg-BG"/>
        </w:rPr>
        <w:t>нараства с 0,</w:t>
      </w:r>
      <w:r w:rsidR="00891467" w:rsidRPr="008A08D1">
        <w:rPr>
          <w:rFonts w:ascii="Times New Roman" w:hAnsi="Times New Roman"/>
          <w:sz w:val="24"/>
          <w:szCs w:val="24"/>
          <w:lang w:val="bg-BG"/>
        </w:rPr>
        <w:t>3</w:t>
      </w:r>
      <w:r w:rsidR="00BD7B30" w:rsidRPr="008A08D1">
        <w:rPr>
          <w:rFonts w:ascii="Times New Roman" w:hAnsi="Times New Roman"/>
          <w:sz w:val="24"/>
          <w:szCs w:val="24"/>
          <w:lang w:val="bg-BG"/>
        </w:rPr>
        <w:t>%</w:t>
      </w:r>
      <w:r w:rsidRPr="008A08D1">
        <w:rPr>
          <w:rFonts w:ascii="Times New Roman" w:hAnsi="Times New Roman"/>
          <w:sz w:val="24"/>
          <w:szCs w:val="24"/>
          <w:lang w:val="bg-BG"/>
        </w:rPr>
        <w:t>. Процентът на възрастните е най-голям в областите Видин (2</w:t>
      </w:r>
      <w:r w:rsidR="00012CB7" w:rsidRPr="008A08D1">
        <w:rPr>
          <w:rFonts w:ascii="Times New Roman" w:hAnsi="Times New Roman"/>
          <w:sz w:val="24"/>
          <w:szCs w:val="24"/>
          <w:lang w:val="bg-BG"/>
        </w:rPr>
        <w:t>9</w:t>
      </w:r>
      <w:r w:rsidRPr="008A08D1">
        <w:rPr>
          <w:rFonts w:ascii="Times New Roman" w:hAnsi="Times New Roman"/>
          <w:sz w:val="24"/>
          <w:szCs w:val="24"/>
          <w:lang w:val="bg-BG"/>
        </w:rPr>
        <w:t>,</w:t>
      </w:r>
      <w:r w:rsidR="0019603F" w:rsidRPr="008A08D1">
        <w:rPr>
          <w:rFonts w:ascii="Times New Roman" w:hAnsi="Times New Roman"/>
          <w:sz w:val="24"/>
          <w:szCs w:val="24"/>
          <w:lang w:val="bg-BG"/>
        </w:rPr>
        <w:t>9</w:t>
      </w:r>
      <w:r w:rsidRPr="008A08D1">
        <w:rPr>
          <w:rFonts w:ascii="Times New Roman" w:hAnsi="Times New Roman"/>
          <w:sz w:val="24"/>
          <w:szCs w:val="24"/>
          <w:lang w:val="bg-BG"/>
        </w:rPr>
        <w:t>%), следван от Ловеч (</w:t>
      </w:r>
      <w:r w:rsidR="0019603F" w:rsidRPr="008A08D1">
        <w:rPr>
          <w:rFonts w:ascii="Times New Roman" w:hAnsi="Times New Roman"/>
          <w:sz w:val="24"/>
          <w:szCs w:val="24"/>
          <w:lang w:val="bg-BG"/>
        </w:rPr>
        <w:t>27,0</w:t>
      </w:r>
      <w:r w:rsidRPr="008A08D1">
        <w:rPr>
          <w:rFonts w:ascii="Times New Roman" w:hAnsi="Times New Roman"/>
          <w:sz w:val="24"/>
          <w:szCs w:val="24"/>
          <w:lang w:val="bg-BG"/>
        </w:rPr>
        <w:t>%) и Монтана (</w:t>
      </w:r>
      <w:r w:rsidR="00012CB7" w:rsidRPr="008A08D1">
        <w:rPr>
          <w:rFonts w:ascii="Times New Roman" w:hAnsi="Times New Roman"/>
          <w:sz w:val="24"/>
          <w:szCs w:val="24"/>
          <w:lang w:val="bg-BG"/>
        </w:rPr>
        <w:t>26</w:t>
      </w:r>
      <w:r w:rsidR="006B4FBD" w:rsidRPr="008A08D1">
        <w:rPr>
          <w:rFonts w:ascii="Times New Roman" w:hAnsi="Times New Roman"/>
          <w:sz w:val="24"/>
          <w:szCs w:val="24"/>
          <w:lang w:val="bg-BG"/>
        </w:rPr>
        <w:t>,</w:t>
      </w:r>
      <w:r w:rsidR="0019603F" w:rsidRPr="008A08D1">
        <w:rPr>
          <w:rFonts w:ascii="Times New Roman" w:hAnsi="Times New Roman"/>
          <w:sz w:val="24"/>
          <w:szCs w:val="24"/>
          <w:lang w:val="bg-BG"/>
        </w:rPr>
        <w:t>5</w:t>
      </w:r>
      <w:r w:rsidRPr="008A08D1">
        <w:rPr>
          <w:rFonts w:ascii="Times New Roman" w:hAnsi="Times New Roman"/>
          <w:sz w:val="24"/>
          <w:szCs w:val="24"/>
          <w:lang w:val="bg-BG"/>
        </w:rPr>
        <w:t>%). Увеличава се делът на децата под 15 години (13,</w:t>
      </w:r>
      <w:r w:rsidR="0019603F" w:rsidRPr="008A08D1">
        <w:rPr>
          <w:rFonts w:ascii="Times New Roman" w:hAnsi="Times New Roman"/>
          <w:sz w:val="24"/>
          <w:szCs w:val="24"/>
          <w:lang w:val="bg-BG"/>
        </w:rPr>
        <w:t>6</w:t>
      </w:r>
      <w:r w:rsidRPr="008A08D1">
        <w:rPr>
          <w:rFonts w:ascii="Times New Roman" w:hAnsi="Times New Roman"/>
          <w:sz w:val="24"/>
          <w:szCs w:val="24"/>
          <w:lang w:val="bg-BG"/>
        </w:rPr>
        <w:t>%) в сравнение с 201</w:t>
      </w:r>
      <w:r w:rsidR="0019603F" w:rsidRPr="008A08D1">
        <w:rPr>
          <w:rFonts w:ascii="Times New Roman" w:hAnsi="Times New Roman"/>
          <w:sz w:val="24"/>
          <w:szCs w:val="24"/>
          <w:lang w:val="bg-BG"/>
        </w:rPr>
        <w:t>8</w:t>
      </w:r>
      <w:r w:rsidRPr="008A08D1">
        <w:rPr>
          <w:rFonts w:ascii="Times New Roman" w:hAnsi="Times New Roman"/>
          <w:sz w:val="24"/>
          <w:szCs w:val="24"/>
          <w:lang w:val="bg-BG"/>
        </w:rPr>
        <w:t>г., когато е бил 1</w:t>
      </w:r>
      <w:r w:rsidR="00012CB7" w:rsidRPr="008A08D1">
        <w:rPr>
          <w:rFonts w:ascii="Times New Roman" w:hAnsi="Times New Roman"/>
          <w:sz w:val="24"/>
          <w:szCs w:val="24"/>
          <w:lang w:val="bg-BG"/>
        </w:rPr>
        <w:t>3</w:t>
      </w:r>
      <w:r w:rsidRPr="008A08D1">
        <w:rPr>
          <w:rFonts w:ascii="Times New Roman" w:hAnsi="Times New Roman"/>
          <w:sz w:val="24"/>
          <w:szCs w:val="24"/>
          <w:lang w:val="bg-BG"/>
        </w:rPr>
        <w:t>,</w:t>
      </w:r>
      <w:r w:rsidR="0019603F" w:rsidRPr="008A08D1">
        <w:rPr>
          <w:rFonts w:ascii="Times New Roman" w:hAnsi="Times New Roman"/>
          <w:sz w:val="24"/>
          <w:szCs w:val="24"/>
          <w:lang w:val="bg-BG"/>
        </w:rPr>
        <w:t>5</w:t>
      </w:r>
      <w:r w:rsidRPr="008A08D1">
        <w:rPr>
          <w:rFonts w:ascii="Times New Roman" w:hAnsi="Times New Roman"/>
          <w:sz w:val="24"/>
          <w:szCs w:val="24"/>
          <w:lang w:val="bg-BG"/>
        </w:rPr>
        <w:t>%.</w:t>
      </w:r>
    </w:p>
    <w:p w:rsidR="008F5026" w:rsidRPr="008A08D1" w:rsidRDefault="008F5026" w:rsidP="00AA0F52">
      <w:pPr>
        <w:spacing w:after="0" w:line="360" w:lineRule="auto"/>
        <w:ind w:firstLine="708"/>
        <w:jc w:val="both"/>
        <w:rPr>
          <w:rFonts w:ascii="Times New Roman" w:hAnsi="Times New Roman"/>
          <w:sz w:val="24"/>
          <w:szCs w:val="24"/>
          <w:lang w:val="bg-BG"/>
        </w:rPr>
      </w:pPr>
      <w:r w:rsidRPr="00710B9B">
        <w:rPr>
          <w:rFonts w:ascii="Times New Roman" w:hAnsi="Times New Roman"/>
          <w:sz w:val="24"/>
          <w:szCs w:val="24"/>
          <w:lang w:val="bg-BG"/>
        </w:rPr>
        <w:t>Общо за ЕС-</w:t>
      </w:r>
      <w:r w:rsidRPr="008A08D1">
        <w:rPr>
          <w:rFonts w:ascii="Times New Roman" w:hAnsi="Times New Roman"/>
          <w:sz w:val="24"/>
          <w:szCs w:val="24"/>
          <w:lang w:val="bg-BG"/>
        </w:rPr>
        <w:t>2</w:t>
      </w:r>
      <w:r w:rsidR="00392DFD" w:rsidRPr="008A08D1">
        <w:rPr>
          <w:rFonts w:ascii="Times New Roman" w:hAnsi="Times New Roman"/>
          <w:sz w:val="24"/>
          <w:szCs w:val="24"/>
          <w:lang w:val="bg-BG"/>
        </w:rPr>
        <w:t xml:space="preserve">7 </w:t>
      </w:r>
      <w:r w:rsidRPr="008A08D1">
        <w:rPr>
          <w:rFonts w:ascii="Times New Roman" w:hAnsi="Times New Roman"/>
          <w:sz w:val="24"/>
          <w:szCs w:val="24"/>
          <w:lang w:val="bg-BG"/>
        </w:rPr>
        <w:t xml:space="preserve">относителният дял на населението на 65 и повече навършени години е </w:t>
      </w:r>
      <w:r w:rsidR="00392DFD" w:rsidRPr="008A08D1">
        <w:rPr>
          <w:rFonts w:ascii="Times New Roman" w:hAnsi="Times New Roman"/>
          <w:sz w:val="24"/>
          <w:szCs w:val="24"/>
          <w:lang w:val="bg-BG"/>
        </w:rPr>
        <w:t>20,3</w:t>
      </w:r>
      <w:r w:rsidRPr="008A08D1">
        <w:rPr>
          <w:rFonts w:ascii="Times New Roman" w:hAnsi="Times New Roman"/>
          <w:sz w:val="24"/>
          <w:szCs w:val="24"/>
          <w:lang w:val="bg-BG"/>
        </w:rPr>
        <w:t>%. Най-висок е този дял в Италия (22,</w:t>
      </w:r>
      <w:r w:rsidR="00392DFD" w:rsidRPr="008A08D1">
        <w:rPr>
          <w:rFonts w:ascii="Times New Roman" w:hAnsi="Times New Roman"/>
          <w:sz w:val="24"/>
          <w:szCs w:val="24"/>
          <w:lang w:val="bg-BG"/>
        </w:rPr>
        <w:t>8</w:t>
      </w:r>
      <w:r w:rsidRPr="008A08D1">
        <w:rPr>
          <w:rFonts w:ascii="Times New Roman" w:hAnsi="Times New Roman"/>
          <w:sz w:val="24"/>
          <w:szCs w:val="24"/>
          <w:lang w:val="bg-BG"/>
        </w:rPr>
        <w:t>%), следвана от Гърция (</w:t>
      </w:r>
      <w:r w:rsidR="00392DFD" w:rsidRPr="008A08D1">
        <w:rPr>
          <w:rFonts w:ascii="Times New Roman" w:hAnsi="Times New Roman"/>
          <w:sz w:val="24"/>
          <w:szCs w:val="24"/>
          <w:lang w:val="bg-BG"/>
        </w:rPr>
        <w:t>22,0</w:t>
      </w:r>
      <w:r w:rsidRPr="008A08D1">
        <w:rPr>
          <w:rFonts w:ascii="Times New Roman" w:hAnsi="Times New Roman"/>
          <w:sz w:val="24"/>
          <w:szCs w:val="24"/>
          <w:lang w:val="bg-BG"/>
        </w:rPr>
        <w:t xml:space="preserve">%) и </w:t>
      </w:r>
      <w:r w:rsidR="00710B9B" w:rsidRPr="008A08D1">
        <w:rPr>
          <w:rFonts w:ascii="Times New Roman" w:hAnsi="Times New Roman"/>
          <w:sz w:val="24"/>
          <w:szCs w:val="24"/>
          <w:lang w:val="bg-BG"/>
        </w:rPr>
        <w:t>Португалия</w:t>
      </w:r>
      <w:r w:rsidRPr="008A08D1">
        <w:rPr>
          <w:rFonts w:ascii="Times New Roman" w:hAnsi="Times New Roman"/>
          <w:sz w:val="24"/>
          <w:szCs w:val="24"/>
          <w:lang w:val="bg-BG"/>
        </w:rPr>
        <w:t xml:space="preserve"> (21,</w:t>
      </w:r>
      <w:r w:rsidR="00392DFD" w:rsidRPr="008A08D1">
        <w:rPr>
          <w:rFonts w:ascii="Times New Roman" w:hAnsi="Times New Roman"/>
          <w:sz w:val="24"/>
          <w:szCs w:val="24"/>
          <w:lang w:val="bg-BG"/>
        </w:rPr>
        <w:t>8</w:t>
      </w:r>
      <w:r w:rsidRPr="008A08D1">
        <w:rPr>
          <w:rFonts w:ascii="Times New Roman" w:hAnsi="Times New Roman"/>
          <w:sz w:val="24"/>
          <w:szCs w:val="24"/>
          <w:lang w:val="bg-BG"/>
        </w:rPr>
        <w:t xml:space="preserve">%). Общо в </w:t>
      </w:r>
      <w:r w:rsidR="00392DFD" w:rsidRPr="008A08D1">
        <w:rPr>
          <w:rFonts w:ascii="Times New Roman" w:hAnsi="Times New Roman"/>
          <w:sz w:val="24"/>
          <w:szCs w:val="24"/>
          <w:lang w:val="bg-BG"/>
        </w:rPr>
        <w:t>десет</w:t>
      </w:r>
      <w:r w:rsidRPr="008A08D1">
        <w:rPr>
          <w:rFonts w:ascii="Times New Roman" w:hAnsi="Times New Roman"/>
          <w:sz w:val="24"/>
          <w:szCs w:val="24"/>
          <w:lang w:val="bg-BG"/>
        </w:rPr>
        <w:t xml:space="preserve"> страни, включително и България, делът на възрастното население е над 20,0%.</w:t>
      </w:r>
      <w:r w:rsidRPr="008A08D1">
        <w:rPr>
          <w:lang w:val="bg-BG"/>
        </w:rPr>
        <w:t xml:space="preserve"> </w:t>
      </w:r>
      <w:r w:rsidRPr="008A08D1">
        <w:rPr>
          <w:rFonts w:ascii="Times New Roman" w:hAnsi="Times New Roman"/>
          <w:sz w:val="24"/>
          <w:szCs w:val="24"/>
          <w:lang w:val="bg-BG"/>
        </w:rPr>
        <w:t xml:space="preserve">Делът </w:t>
      </w:r>
      <w:r w:rsidR="00392DFD" w:rsidRPr="008A08D1">
        <w:rPr>
          <w:rFonts w:ascii="Times New Roman" w:hAnsi="Times New Roman"/>
          <w:sz w:val="24"/>
          <w:szCs w:val="24"/>
          <w:lang w:val="bg-BG"/>
        </w:rPr>
        <w:t>на най-младото население в ЕС-27</w:t>
      </w:r>
      <w:r w:rsidRPr="008A08D1">
        <w:rPr>
          <w:rFonts w:ascii="Times New Roman" w:hAnsi="Times New Roman"/>
          <w:sz w:val="24"/>
          <w:szCs w:val="24"/>
          <w:lang w:val="bg-BG"/>
        </w:rPr>
        <w:t xml:space="preserve"> в началото на 201</w:t>
      </w:r>
      <w:r w:rsidR="00392DFD" w:rsidRPr="008A08D1">
        <w:rPr>
          <w:rFonts w:ascii="Times New Roman" w:hAnsi="Times New Roman"/>
          <w:sz w:val="24"/>
          <w:szCs w:val="24"/>
          <w:lang w:val="bg-BG"/>
        </w:rPr>
        <w:t>9</w:t>
      </w:r>
      <w:r w:rsidRPr="008A08D1">
        <w:rPr>
          <w:rFonts w:ascii="Times New Roman" w:hAnsi="Times New Roman"/>
          <w:sz w:val="24"/>
          <w:szCs w:val="24"/>
          <w:lang w:val="bg-BG"/>
        </w:rPr>
        <w:t>г. е 15,</w:t>
      </w:r>
      <w:r w:rsidR="00392DFD" w:rsidRPr="008A08D1">
        <w:rPr>
          <w:rFonts w:ascii="Times New Roman" w:hAnsi="Times New Roman"/>
          <w:sz w:val="24"/>
          <w:szCs w:val="24"/>
          <w:lang w:val="bg-BG"/>
        </w:rPr>
        <w:t>2</w:t>
      </w:r>
      <w:r w:rsidRPr="008A08D1">
        <w:rPr>
          <w:rFonts w:ascii="Times New Roman" w:hAnsi="Times New Roman"/>
          <w:sz w:val="24"/>
          <w:szCs w:val="24"/>
          <w:lang w:val="bg-BG"/>
        </w:rPr>
        <w:t xml:space="preserve">%, като най-нисък е в </w:t>
      </w:r>
      <w:r w:rsidR="00A9331B" w:rsidRPr="008A08D1">
        <w:rPr>
          <w:rFonts w:ascii="Times New Roman" w:hAnsi="Times New Roman"/>
          <w:sz w:val="24"/>
          <w:szCs w:val="24"/>
          <w:lang w:val="bg-BG"/>
        </w:rPr>
        <w:t>Италия (13,</w:t>
      </w:r>
      <w:r w:rsidR="00392DFD" w:rsidRPr="008A08D1">
        <w:rPr>
          <w:rFonts w:ascii="Times New Roman" w:hAnsi="Times New Roman"/>
          <w:sz w:val="24"/>
          <w:szCs w:val="24"/>
          <w:lang w:val="bg-BG"/>
        </w:rPr>
        <w:t>2</w:t>
      </w:r>
      <w:r w:rsidRPr="008A08D1">
        <w:rPr>
          <w:rFonts w:ascii="Times New Roman" w:hAnsi="Times New Roman"/>
          <w:sz w:val="24"/>
          <w:szCs w:val="24"/>
          <w:lang w:val="bg-BG"/>
        </w:rPr>
        <w:t xml:space="preserve">%) и </w:t>
      </w:r>
      <w:r w:rsidR="00A9331B" w:rsidRPr="008A08D1">
        <w:rPr>
          <w:rFonts w:ascii="Times New Roman" w:hAnsi="Times New Roman"/>
          <w:sz w:val="24"/>
          <w:szCs w:val="24"/>
          <w:lang w:val="bg-BG"/>
        </w:rPr>
        <w:t xml:space="preserve">Германия </w:t>
      </w:r>
      <w:r w:rsidRPr="008A08D1">
        <w:rPr>
          <w:rFonts w:ascii="Times New Roman" w:hAnsi="Times New Roman"/>
          <w:sz w:val="24"/>
          <w:szCs w:val="24"/>
          <w:lang w:val="bg-BG"/>
        </w:rPr>
        <w:t>(13,</w:t>
      </w:r>
      <w:r w:rsidR="00392DFD" w:rsidRPr="008A08D1">
        <w:rPr>
          <w:rFonts w:ascii="Times New Roman" w:hAnsi="Times New Roman"/>
          <w:sz w:val="24"/>
          <w:szCs w:val="24"/>
          <w:lang w:val="bg-BG"/>
        </w:rPr>
        <w:t>6</w:t>
      </w:r>
      <w:r w:rsidRPr="008A08D1">
        <w:rPr>
          <w:rFonts w:ascii="Times New Roman" w:hAnsi="Times New Roman"/>
          <w:sz w:val="24"/>
          <w:szCs w:val="24"/>
          <w:lang w:val="bg-BG"/>
        </w:rPr>
        <w:t>%), а най-висок е в Ирландия (2</w:t>
      </w:r>
      <w:r w:rsidR="00A9331B" w:rsidRPr="008A08D1">
        <w:rPr>
          <w:rFonts w:ascii="Times New Roman" w:hAnsi="Times New Roman"/>
          <w:sz w:val="24"/>
          <w:szCs w:val="24"/>
          <w:lang w:val="bg-BG"/>
        </w:rPr>
        <w:t>0,</w:t>
      </w:r>
      <w:r w:rsidR="00392DFD" w:rsidRPr="008A08D1">
        <w:rPr>
          <w:rFonts w:ascii="Times New Roman" w:hAnsi="Times New Roman"/>
          <w:sz w:val="24"/>
          <w:szCs w:val="24"/>
          <w:lang w:val="bg-BG"/>
        </w:rPr>
        <w:t>5</w:t>
      </w:r>
      <w:r w:rsidRPr="008A08D1">
        <w:rPr>
          <w:rFonts w:ascii="Times New Roman" w:hAnsi="Times New Roman"/>
          <w:sz w:val="24"/>
          <w:szCs w:val="24"/>
          <w:lang w:val="bg-BG"/>
        </w:rPr>
        <w:t>%) и Франция (18,</w:t>
      </w:r>
      <w:r w:rsidR="00392DFD" w:rsidRPr="008A08D1">
        <w:rPr>
          <w:rFonts w:ascii="Times New Roman" w:hAnsi="Times New Roman"/>
          <w:sz w:val="24"/>
          <w:szCs w:val="24"/>
          <w:lang w:val="bg-BG"/>
        </w:rPr>
        <w:t>0</w:t>
      </w:r>
      <w:r w:rsidRPr="008A08D1">
        <w:rPr>
          <w:rFonts w:ascii="Times New Roman" w:hAnsi="Times New Roman"/>
          <w:sz w:val="24"/>
          <w:szCs w:val="24"/>
          <w:lang w:val="bg-BG"/>
        </w:rPr>
        <w:t>%).</w:t>
      </w:r>
    </w:p>
    <w:p w:rsidR="008F5026" w:rsidRPr="008A08D1" w:rsidRDefault="008F5026" w:rsidP="00AA0F52">
      <w:pPr>
        <w:spacing w:after="0" w:line="360" w:lineRule="auto"/>
        <w:ind w:firstLine="708"/>
        <w:jc w:val="both"/>
        <w:rPr>
          <w:rFonts w:ascii="Times New Roman" w:hAnsi="Times New Roman"/>
          <w:sz w:val="24"/>
          <w:szCs w:val="24"/>
          <w:lang w:val="bg-BG"/>
        </w:rPr>
      </w:pPr>
      <w:r w:rsidRPr="008A08D1">
        <w:rPr>
          <w:rFonts w:ascii="Times New Roman" w:hAnsi="Times New Roman"/>
          <w:sz w:val="24"/>
          <w:szCs w:val="24"/>
          <w:lang w:val="bg-BG"/>
        </w:rPr>
        <w:t xml:space="preserve">Неравномерно разпределение на населението в Северозападен район се наблюдава и по общини. В </w:t>
      </w:r>
      <w:r w:rsidR="00AD2E2A" w:rsidRPr="008A08D1">
        <w:rPr>
          <w:rFonts w:ascii="Times New Roman" w:hAnsi="Times New Roman"/>
          <w:sz w:val="24"/>
          <w:szCs w:val="24"/>
          <w:lang w:val="bg-BG"/>
        </w:rPr>
        <w:t>25</w:t>
      </w:r>
      <w:r w:rsidRPr="008A08D1">
        <w:rPr>
          <w:rFonts w:ascii="Times New Roman" w:hAnsi="Times New Roman"/>
          <w:sz w:val="24"/>
          <w:szCs w:val="24"/>
          <w:lang w:val="bg-BG"/>
        </w:rPr>
        <w:t xml:space="preserve"> общини с население под 6 000 души живее 1</w:t>
      </w:r>
      <w:r w:rsidR="00AD2E2A" w:rsidRPr="008A08D1">
        <w:rPr>
          <w:rFonts w:ascii="Times New Roman" w:hAnsi="Times New Roman"/>
          <w:sz w:val="24"/>
          <w:szCs w:val="24"/>
          <w:lang w:val="bg-BG"/>
        </w:rPr>
        <w:t>3</w:t>
      </w:r>
      <w:r w:rsidRPr="008A08D1">
        <w:rPr>
          <w:rFonts w:ascii="Times New Roman" w:hAnsi="Times New Roman"/>
          <w:sz w:val="24"/>
          <w:szCs w:val="24"/>
          <w:lang w:val="bg-BG"/>
        </w:rPr>
        <w:t>,</w:t>
      </w:r>
      <w:r w:rsidR="00AD2E2A" w:rsidRPr="008A08D1">
        <w:rPr>
          <w:rFonts w:ascii="Times New Roman" w:hAnsi="Times New Roman"/>
          <w:sz w:val="24"/>
          <w:szCs w:val="24"/>
          <w:lang w:val="bg-BG"/>
        </w:rPr>
        <w:t>1</w:t>
      </w:r>
      <w:r w:rsidRPr="008A08D1">
        <w:rPr>
          <w:rFonts w:ascii="Times New Roman" w:hAnsi="Times New Roman"/>
          <w:sz w:val="24"/>
          <w:szCs w:val="24"/>
          <w:lang w:val="bg-BG"/>
        </w:rPr>
        <w:t xml:space="preserve">% от населението на района, което отчита </w:t>
      </w:r>
      <w:r w:rsidR="00EB1556" w:rsidRPr="008A08D1">
        <w:rPr>
          <w:rFonts w:ascii="Times New Roman" w:hAnsi="Times New Roman"/>
          <w:sz w:val="24"/>
          <w:szCs w:val="24"/>
          <w:lang w:val="bg-BG"/>
        </w:rPr>
        <w:t>намаление</w:t>
      </w:r>
      <w:r w:rsidRPr="008A08D1">
        <w:rPr>
          <w:rFonts w:ascii="Times New Roman" w:hAnsi="Times New Roman"/>
          <w:sz w:val="24"/>
          <w:szCs w:val="24"/>
          <w:lang w:val="bg-BG"/>
        </w:rPr>
        <w:t xml:space="preserve"> спрямо предходната 201</w:t>
      </w:r>
      <w:r w:rsidR="00AD2E2A" w:rsidRPr="008A08D1">
        <w:rPr>
          <w:rFonts w:ascii="Times New Roman" w:hAnsi="Times New Roman"/>
          <w:sz w:val="24"/>
          <w:szCs w:val="24"/>
          <w:lang w:val="bg-BG"/>
        </w:rPr>
        <w:t>8</w:t>
      </w:r>
      <w:r w:rsidRPr="008A08D1">
        <w:rPr>
          <w:rFonts w:ascii="Times New Roman" w:hAnsi="Times New Roman"/>
          <w:sz w:val="24"/>
          <w:szCs w:val="24"/>
          <w:lang w:val="bg-BG"/>
        </w:rPr>
        <w:t>г</w:t>
      </w:r>
      <w:r w:rsidR="001743B8" w:rsidRPr="008A08D1">
        <w:rPr>
          <w:rFonts w:ascii="Times New Roman" w:hAnsi="Times New Roman"/>
          <w:sz w:val="24"/>
          <w:szCs w:val="24"/>
          <w:lang w:val="bg-BG"/>
        </w:rPr>
        <w:t xml:space="preserve">. с </w:t>
      </w:r>
      <w:r w:rsidR="00AD2E2A" w:rsidRPr="008A08D1">
        <w:rPr>
          <w:rFonts w:ascii="Times New Roman" w:hAnsi="Times New Roman"/>
          <w:sz w:val="24"/>
          <w:szCs w:val="24"/>
          <w:lang w:val="bg-BG"/>
        </w:rPr>
        <w:t>1,5</w:t>
      </w:r>
      <w:r w:rsidRPr="008A08D1">
        <w:rPr>
          <w:rFonts w:ascii="Times New Roman" w:hAnsi="Times New Roman"/>
          <w:sz w:val="24"/>
          <w:szCs w:val="24"/>
          <w:lang w:val="bg-BG"/>
        </w:rPr>
        <w:t xml:space="preserve"> процентни пункта. Минимално увеличение спрямо предходната година с 0</w:t>
      </w:r>
      <w:r w:rsidR="00AD2E2A" w:rsidRPr="008A08D1">
        <w:rPr>
          <w:rFonts w:ascii="Times New Roman" w:hAnsi="Times New Roman"/>
          <w:sz w:val="24"/>
          <w:szCs w:val="24"/>
          <w:lang w:val="bg-BG"/>
        </w:rPr>
        <w:t>,04</w:t>
      </w:r>
      <w:r w:rsidRPr="008A08D1">
        <w:rPr>
          <w:rFonts w:ascii="Times New Roman" w:hAnsi="Times New Roman"/>
          <w:sz w:val="24"/>
          <w:szCs w:val="24"/>
          <w:lang w:val="bg-BG"/>
        </w:rPr>
        <w:t xml:space="preserve"> процент</w:t>
      </w:r>
      <w:r w:rsidR="00996DC6" w:rsidRPr="008A08D1">
        <w:rPr>
          <w:rFonts w:ascii="Times New Roman" w:hAnsi="Times New Roman"/>
          <w:sz w:val="24"/>
          <w:szCs w:val="24"/>
          <w:lang w:val="bg-BG"/>
        </w:rPr>
        <w:t>ни</w:t>
      </w:r>
      <w:r w:rsidRPr="008A08D1">
        <w:rPr>
          <w:rFonts w:ascii="Times New Roman" w:hAnsi="Times New Roman"/>
          <w:sz w:val="24"/>
          <w:szCs w:val="24"/>
          <w:lang w:val="bg-BG"/>
        </w:rPr>
        <w:t xml:space="preserve"> пункт</w:t>
      </w:r>
      <w:r w:rsidR="00996DC6" w:rsidRPr="008A08D1">
        <w:rPr>
          <w:rFonts w:ascii="Times New Roman" w:hAnsi="Times New Roman"/>
          <w:sz w:val="24"/>
          <w:szCs w:val="24"/>
          <w:lang w:val="bg-BG"/>
        </w:rPr>
        <w:t>а</w:t>
      </w:r>
      <w:r w:rsidRPr="008A08D1">
        <w:rPr>
          <w:rFonts w:ascii="Times New Roman" w:hAnsi="Times New Roman"/>
          <w:sz w:val="24"/>
          <w:szCs w:val="24"/>
          <w:lang w:val="bg-BG"/>
        </w:rPr>
        <w:t xml:space="preserve"> се наблюдава в </w:t>
      </w:r>
      <w:r w:rsidR="00AD2E2A" w:rsidRPr="008A08D1">
        <w:rPr>
          <w:rFonts w:ascii="Times New Roman" w:hAnsi="Times New Roman"/>
          <w:sz w:val="24"/>
          <w:szCs w:val="24"/>
          <w:lang w:val="bg-BG"/>
        </w:rPr>
        <w:t>дев</w:t>
      </w:r>
      <w:r w:rsidRPr="008A08D1">
        <w:rPr>
          <w:rFonts w:ascii="Times New Roman" w:hAnsi="Times New Roman"/>
          <w:sz w:val="24"/>
          <w:szCs w:val="24"/>
          <w:lang w:val="bg-BG"/>
        </w:rPr>
        <w:t>етте общини с население над 20 хил. души, където през 201</w:t>
      </w:r>
      <w:r w:rsidR="00AD2E2A" w:rsidRPr="008A08D1">
        <w:rPr>
          <w:rFonts w:ascii="Times New Roman" w:hAnsi="Times New Roman"/>
          <w:sz w:val="24"/>
          <w:szCs w:val="24"/>
          <w:lang w:val="bg-BG"/>
        </w:rPr>
        <w:t>9</w:t>
      </w:r>
      <w:r w:rsidRPr="008A08D1">
        <w:rPr>
          <w:rFonts w:ascii="Times New Roman" w:hAnsi="Times New Roman"/>
          <w:sz w:val="24"/>
          <w:szCs w:val="24"/>
          <w:lang w:val="bg-BG"/>
        </w:rPr>
        <w:t xml:space="preserve">г. живее </w:t>
      </w:r>
      <w:r w:rsidR="00AD2E2A" w:rsidRPr="008A08D1">
        <w:rPr>
          <w:rFonts w:ascii="Times New Roman" w:hAnsi="Times New Roman"/>
          <w:sz w:val="24"/>
          <w:szCs w:val="24"/>
          <w:lang w:val="bg-BG"/>
        </w:rPr>
        <w:t>57,8</w:t>
      </w:r>
      <w:r w:rsidRPr="008A08D1">
        <w:rPr>
          <w:rFonts w:ascii="Times New Roman" w:hAnsi="Times New Roman"/>
          <w:sz w:val="24"/>
          <w:szCs w:val="24"/>
          <w:lang w:val="bg-BG"/>
        </w:rPr>
        <w:t xml:space="preserve">% от населението на района. Най-голяма по брой на населението е община Плевен със </w:t>
      </w:r>
      <w:r w:rsidR="00AD2E2A" w:rsidRPr="008A08D1">
        <w:rPr>
          <w:rFonts w:ascii="Times New Roman" w:hAnsi="Times New Roman"/>
          <w:sz w:val="24"/>
          <w:szCs w:val="24"/>
          <w:lang w:val="bg-BG"/>
        </w:rPr>
        <w:t>117 984</w:t>
      </w:r>
      <w:r w:rsidRPr="008A08D1">
        <w:rPr>
          <w:rFonts w:ascii="Times New Roman" w:hAnsi="Times New Roman"/>
          <w:sz w:val="24"/>
          <w:szCs w:val="24"/>
          <w:lang w:val="bg-BG"/>
        </w:rPr>
        <w:t xml:space="preserve"> души, следват общините Враца (</w:t>
      </w:r>
      <w:r w:rsidR="00AD2E2A" w:rsidRPr="008A08D1">
        <w:rPr>
          <w:rFonts w:ascii="Times New Roman" w:hAnsi="Times New Roman"/>
          <w:sz w:val="24"/>
          <w:szCs w:val="24"/>
          <w:lang w:val="bg-BG"/>
        </w:rPr>
        <w:t>63 473</w:t>
      </w:r>
      <w:r w:rsidRPr="008A08D1">
        <w:rPr>
          <w:rFonts w:ascii="Times New Roman" w:hAnsi="Times New Roman"/>
          <w:sz w:val="24"/>
          <w:szCs w:val="24"/>
          <w:lang w:val="bg-BG"/>
        </w:rPr>
        <w:t xml:space="preserve"> д.) и Видин (</w:t>
      </w:r>
      <w:r w:rsidR="00AD2E2A" w:rsidRPr="008A08D1">
        <w:rPr>
          <w:rFonts w:ascii="Times New Roman" w:hAnsi="Times New Roman"/>
          <w:sz w:val="24"/>
          <w:szCs w:val="24"/>
          <w:lang w:val="bg-BG"/>
        </w:rPr>
        <w:t>52 554</w:t>
      </w:r>
      <w:r w:rsidRPr="008A08D1">
        <w:rPr>
          <w:rFonts w:ascii="Times New Roman" w:hAnsi="Times New Roman"/>
          <w:sz w:val="24"/>
          <w:szCs w:val="24"/>
          <w:lang w:val="bg-BG"/>
        </w:rPr>
        <w:t xml:space="preserve"> д.). Най-малката община в района е </w:t>
      </w:r>
      <w:r w:rsidR="00AD2E2A" w:rsidRPr="008A08D1">
        <w:rPr>
          <w:rFonts w:ascii="Times New Roman" w:hAnsi="Times New Roman"/>
          <w:sz w:val="24"/>
          <w:szCs w:val="24"/>
          <w:lang w:val="bg-BG"/>
        </w:rPr>
        <w:t xml:space="preserve">Бойница </w:t>
      </w:r>
      <w:r w:rsidRPr="008A08D1">
        <w:rPr>
          <w:rFonts w:ascii="Times New Roman" w:hAnsi="Times New Roman"/>
          <w:sz w:val="24"/>
          <w:szCs w:val="24"/>
          <w:lang w:val="bg-BG"/>
        </w:rPr>
        <w:t xml:space="preserve">с </w:t>
      </w:r>
      <w:r w:rsidR="00AD2E2A" w:rsidRPr="008A08D1">
        <w:rPr>
          <w:rFonts w:ascii="Times New Roman" w:hAnsi="Times New Roman"/>
          <w:sz w:val="24"/>
          <w:szCs w:val="24"/>
          <w:lang w:val="bg-BG"/>
        </w:rPr>
        <w:t>869</w:t>
      </w:r>
      <w:r w:rsidRPr="008A08D1">
        <w:rPr>
          <w:rFonts w:ascii="Times New Roman" w:hAnsi="Times New Roman"/>
          <w:sz w:val="24"/>
          <w:szCs w:val="24"/>
          <w:lang w:val="bg-BG"/>
        </w:rPr>
        <w:t xml:space="preserve"> души.</w:t>
      </w:r>
    </w:p>
    <w:p w:rsidR="008F5026" w:rsidRPr="008A08D1" w:rsidRDefault="008F5026" w:rsidP="00AA0F52">
      <w:pPr>
        <w:spacing w:after="0" w:line="360" w:lineRule="auto"/>
        <w:ind w:firstLine="708"/>
        <w:jc w:val="both"/>
        <w:rPr>
          <w:lang w:val="bg-BG"/>
        </w:rPr>
      </w:pPr>
      <w:r w:rsidRPr="00FC3D4B">
        <w:rPr>
          <w:rFonts w:ascii="Times New Roman" w:hAnsi="Times New Roman"/>
          <w:b/>
          <w:i/>
          <w:sz w:val="24"/>
          <w:szCs w:val="24"/>
          <w:lang w:val="bg-BG" w:eastAsia="bg-BG"/>
        </w:rPr>
        <w:t>Гъстота</w:t>
      </w:r>
      <w:r w:rsidR="00C03306" w:rsidRPr="00FC3D4B">
        <w:rPr>
          <w:rFonts w:ascii="Times New Roman" w:hAnsi="Times New Roman"/>
          <w:b/>
          <w:i/>
          <w:sz w:val="24"/>
          <w:szCs w:val="24"/>
          <w:lang w:val="bg-BG" w:eastAsia="bg-BG"/>
        </w:rPr>
        <w:t>та</w:t>
      </w:r>
      <w:r w:rsidRPr="00FC3D4B">
        <w:rPr>
          <w:rFonts w:ascii="Times New Roman" w:hAnsi="Times New Roman"/>
          <w:b/>
          <w:i/>
          <w:sz w:val="24"/>
          <w:szCs w:val="24"/>
          <w:lang w:val="bg-BG" w:eastAsia="bg-BG"/>
        </w:rPr>
        <w:t xml:space="preserve"> на населението </w:t>
      </w:r>
      <w:r w:rsidRPr="00FC3D4B">
        <w:rPr>
          <w:rFonts w:ascii="Times New Roman" w:hAnsi="Times New Roman"/>
          <w:sz w:val="24"/>
          <w:szCs w:val="24"/>
          <w:lang w:val="bg-BG" w:eastAsia="bg-BG"/>
        </w:rPr>
        <w:t>на</w:t>
      </w:r>
      <w:r w:rsidRPr="00FC3D4B">
        <w:rPr>
          <w:rFonts w:ascii="Times New Roman" w:hAnsi="Times New Roman"/>
          <w:b/>
          <w:sz w:val="24"/>
          <w:szCs w:val="24"/>
          <w:lang w:val="bg-BG" w:eastAsia="bg-BG"/>
        </w:rPr>
        <w:t xml:space="preserve"> </w:t>
      </w:r>
      <w:r w:rsidRPr="00FC3D4B">
        <w:rPr>
          <w:rFonts w:ascii="Times New Roman" w:hAnsi="Times New Roman"/>
          <w:sz w:val="24"/>
          <w:szCs w:val="24"/>
          <w:lang w:val="bg-BG" w:eastAsia="bg-BG"/>
        </w:rPr>
        <w:t xml:space="preserve">Северозападен район и през </w:t>
      </w:r>
      <w:r w:rsidRPr="008A08D1">
        <w:rPr>
          <w:rFonts w:ascii="Times New Roman" w:hAnsi="Times New Roman"/>
          <w:sz w:val="24"/>
          <w:szCs w:val="24"/>
          <w:shd w:val="clear" w:color="auto" w:fill="FFFFFF" w:themeFill="background1"/>
          <w:lang w:val="bg-BG" w:eastAsia="bg-BG"/>
        </w:rPr>
        <w:t>201</w:t>
      </w:r>
      <w:r w:rsidR="002D4102" w:rsidRPr="008A08D1">
        <w:rPr>
          <w:rFonts w:ascii="Times New Roman" w:hAnsi="Times New Roman"/>
          <w:sz w:val="24"/>
          <w:szCs w:val="24"/>
          <w:shd w:val="clear" w:color="auto" w:fill="FFFFFF" w:themeFill="background1"/>
          <w:lang w:val="bg-BG" w:eastAsia="bg-BG"/>
        </w:rPr>
        <w:t>9</w:t>
      </w:r>
      <w:r w:rsidRPr="008A08D1">
        <w:rPr>
          <w:rFonts w:ascii="Times New Roman" w:hAnsi="Times New Roman"/>
          <w:sz w:val="24"/>
          <w:szCs w:val="24"/>
          <w:lang w:val="bg-BG" w:eastAsia="bg-BG"/>
        </w:rPr>
        <w:t>г. е най-ниска спрямо останалите 5 района (</w:t>
      </w:r>
      <w:r w:rsidR="002D4102" w:rsidRPr="008A08D1">
        <w:rPr>
          <w:rFonts w:ascii="Times New Roman" w:hAnsi="Times New Roman"/>
          <w:sz w:val="24"/>
          <w:szCs w:val="24"/>
          <w:lang w:val="bg-BG" w:eastAsia="bg-BG"/>
        </w:rPr>
        <w:t>38,2</w:t>
      </w:r>
      <w:r w:rsidRPr="008A08D1">
        <w:rPr>
          <w:rFonts w:ascii="Times New Roman" w:hAnsi="Times New Roman"/>
          <w:sz w:val="24"/>
          <w:szCs w:val="24"/>
          <w:lang w:val="bg-BG" w:eastAsia="bg-BG"/>
        </w:rPr>
        <w:t xml:space="preserve"> д/кв.км) при средна стойност за страната 6</w:t>
      </w:r>
      <w:r w:rsidR="007B0BF5" w:rsidRPr="008A08D1">
        <w:rPr>
          <w:rFonts w:ascii="Times New Roman" w:hAnsi="Times New Roman"/>
          <w:sz w:val="24"/>
          <w:szCs w:val="24"/>
          <w:lang w:val="bg-BG" w:eastAsia="bg-BG"/>
        </w:rPr>
        <w:t>3</w:t>
      </w:r>
      <w:r w:rsidRPr="008A08D1">
        <w:rPr>
          <w:rFonts w:ascii="Times New Roman" w:hAnsi="Times New Roman"/>
          <w:sz w:val="24"/>
          <w:szCs w:val="24"/>
          <w:lang w:val="bg-BG" w:eastAsia="bg-BG"/>
        </w:rPr>
        <w:t>,</w:t>
      </w:r>
      <w:r w:rsidR="002D4102" w:rsidRPr="008A08D1">
        <w:rPr>
          <w:rFonts w:ascii="Times New Roman" w:hAnsi="Times New Roman"/>
          <w:sz w:val="24"/>
          <w:szCs w:val="24"/>
          <w:lang w:val="bg-BG" w:eastAsia="bg-BG"/>
        </w:rPr>
        <w:t>0</w:t>
      </w:r>
      <w:r w:rsidRPr="008A08D1">
        <w:rPr>
          <w:rFonts w:ascii="Times New Roman" w:hAnsi="Times New Roman"/>
          <w:sz w:val="24"/>
          <w:szCs w:val="24"/>
          <w:lang w:val="bg-BG" w:eastAsia="bg-BG"/>
        </w:rPr>
        <w:t xml:space="preserve"> д/</w:t>
      </w:r>
      <w:r w:rsidR="002D4102" w:rsidRPr="008A08D1">
        <w:rPr>
          <w:rFonts w:ascii="Times New Roman" w:hAnsi="Times New Roman"/>
          <w:sz w:val="24"/>
          <w:szCs w:val="24"/>
          <w:lang w:val="bg-BG" w:eastAsia="bg-BG"/>
        </w:rPr>
        <w:t>км</w:t>
      </w:r>
      <w:r w:rsidR="002D4102" w:rsidRPr="008A08D1">
        <w:rPr>
          <w:rFonts w:ascii="Times New Roman" w:hAnsi="Times New Roman"/>
          <w:sz w:val="24"/>
          <w:szCs w:val="24"/>
          <w:vertAlign w:val="superscript"/>
          <w:lang w:val="bg-BG" w:eastAsia="bg-BG"/>
        </w:rPr>
        <w:t>2</w:t>
      </w:r>
      <w:r w:rsidRPr="008A08D1">
        <w:rPr>
          <w:rFonts w:ascii="Times New Roman" w:hAnsi="Times New Roman"/>
          <w:sz w:val="24"/>
          <w:szCs w:val="24"/>
          <w:lang w:val="bg-BG" w:eastAsia="bg-BG"/>
        </w:rPr>
        <w:t>. Във вътрешнорегионален план най-голяма в района е гъстотата на населението в област Плевен (</w:t>
      </w:r>
      <w:r w:rsidR="009C527B" w:rsidRPr="008A08D1">
        <w:rPr>
          <w:rFonts w:ascii="Times New Roman" w:hAnsi="Times New Roman"/>
          <w:sz w:val="24"/>
          <w:szCs w:val="24"/>
          <w:lang w:val="bg-BG" w:eastAsia="bg-BG"/>
        </w:rPr>
        <w:t>5</w:t>
      </w:r>
      <w:r w:rsidR="002D4102" w:rsidRPr="008A08D1">
        <w:rPr>
          <w:rFonts w:ascii="Times New Roman" w:hAnsi="Times New Roman"/>
          <w:sz w:val="24"/>
          <w:szCs w:val="24"/>
          <w:lang w:val="bg-BG" w:eastAsia="bg-BG"/>
        </w:rPr>
        <w:t>0</w:t>
      </w:r>
      <w:r w:rsidR="009C527B" w:rsidRPr="008A08D1">
        <w:rPr>
          <w:rFonts w:ascii="Times New Roman" w:hAnsi="Times New Roman"/>
          <w:sz w:val="24"/>
          <w:szCs w:val="24"/>
          <w:lang w:val="bg-BG" w:eastAsia="bg-BG"/>
        </w:rPr>
        <w:t>,9</w:t>
      </w:r>
      <w:r w:rsidR="002D4102" w:rsidRPr="008A08D1">
        <w:rPr>
          <w:rFonts w:ascii="Times New Roman" w:hAnsi="Times New Roman"/>
          <w:sz w:val="24"/>
          <w:szCs w:val="24"/>
          <w:lang w:val="bg-BG" w:eastAsia="bg-BG"/>
        </w:rPr>
        <w:t xml:space="preserve"> д/км</w:t>
      </w:r>
      <w:r w:rsidR="002D4102" w:rsidRPr="008A08D1">
        <w:rPr>
          <w:rFonts w:ascii="Times New Roman" w:hAnsi="Times New Roman"/>
          <w:sz w:val="24"/>
          <w:szCs w:val="24"/>
          <w:vertAlign w:val="superscript"/>
          <w:lang w:val="bg-BG" w:eastAsia="bg-BG"/>
        </w:rPr>
        <w:t>2</w:t>
      </w:r>
      <w:r w:rsidRPr="008A08D1">
        <w:rPr>
          <w:rFonts w:ascii="Times New Roman" w:hAnsi="Times New Roman"/>
          <w:sz w:val="24"/>
          <w:szCs w:val="24"/>
          <w:lang w:val="bg-BG" w:eastAsia="bg-BG"/>
        </w:rPr>
        <w:t>), а най-малка – в област Видин (</w:t>
      </w:r>
      <w:r w:rsidR="002D4102" w:rsidRPr="008A08D1">
        <w:rPr>
          <w:rFonts w:ascii="Times New Roman" w:hAnsi="Times New Roman"/>
          <w:sz w:val="24"/>
          <w:szCs w:val="24"/>
          <w:lang w:val="bg-BG" w:eastAsia="bg-BG"/>
        </w:rPr>
        <w:t>27,4</w:t>
      </w:r>
      <w:r w:rsidRPr="008A08D1">
        <w:rPr>
          <w:rFonts w:ascii="Times New Roman" w:hAnsi="Times New Roman"/>
          <w:sz w:val="24"/>
          <w:szCs w:val="24"/>
          <w:lang w:val="bg-BG" w:eastAsia="bg-BG"/>
        </w:rPr>
        <w:t xml:space="preserve"> д/км</w:t>
      </w:r>
      <w:r w:rsidRPr="008A08D1">
        <w:rPr>
          <w:rFonts w:ascii="Times New Roman" w:hAnsi="Times New Roman"/>
          <w:sz w:val="24"/>
          <w:szCs w:val="24"/>
          <w:vertAlign w:val="superscript"/>
          <w:lang w:val="bg-BG" w:eastAsia="bg-BG"/>
        </w:rPr>
        <w:t>2</w:t>
      </w:r>
      <w:r w:rsidRPr="008A08D1">
        <w:rPr>
          <w:rFonts w:ascii="Times New Roman" w:hAnsi="Times New Roman"/>
          <w:sz w:val="24"/>
          <w:szCs w:val="24"/>
          <w:lang w:val="bg-BG" w:eastAsia="bg-BG"/>
        </w:rPr>
        <w:t>). В градовете живее 63,</w:t>
      </w:r>
      <w:r w:rsidR="008E46FF" w:rsidRPr="008A08D1">
        <w:rPr>
          <w:rFonts w:ascii="Times New Roman" w:hAnsi="Times New Roman"/>
          <w:sz w:val="24"/>
          <w:szCs w:val="24"/>
          <w:lang w:val="bg-BG" w:eastAsia="bg-BG"/>
        </w:rPr>
        <w:t>8</w:t>
      </w:r>
      <w:r w:rsidRPr="008A08D1">
        <w:rPr>
          <w:rFonts w:ascii="Times New Roman" w:hAnsi="Times New Roman"/>
          <w:sz w:val="24"/>
          <w:szCs w:val="24"/>
          <w:lang w:val="bg-BG" w:eastAsia="bg-BG"/>
        </w:rPr>
        <w:t>% от населението на района, като делът на градските жители е по-нисък от средния за страната (73,</w:t>
      </w:r>
      <w:r w:rsidR="008E46FF" w:rsidRPr="008A08D1">
        <w:rPr>
          <w:rFonts w:ascii="Times New Roman" w:hAnsi="Times New Roman"/>
          <w:sz w:val="24"/>
          <w:szCs w:val="24"/>
          <w:lang w:val="bg-BG" w:eastAsia="bg-BG"/>
        </w:rPr>
        <w:t>7</w:t>
      </w:r>
      <w:r w:rsidRPr="008A08D1">
        <w:rPr>
          <w:rFonts w:ascii="Times New Roman" w:hAnsi="Times New Roman"/>
          <w:sz w:val="24"/>
          <w:szCs w:val="24"/>
          <w:lang w:val="bg-BG" w:eastAsia="bg-BG"/>
        </w:rPr>
        <w:t>%). Характерно както за района, така и за страната е нарастване на градското население за сметка на населението, живеещо в селата. Тази тенденция се дължи на вътрешни миграции от селата и по-малките градове към по-големите селища и най-вече към областните центрове. Най-големият град в района е Плевен, който е с население</w:t>
      </w:r>
      <w:r w:rsidR="00C03306" w:rsidRPr="008A08D1">
        <w:rPr>
          <w:rFonts w:ascii="Times New Roman" w:hAnsi="Times New Roman"/>
          <w:sz w:val="24"/>
          <w:szCs w:val="24"/>
          <w:lang w:val="bg-BG" w:eastAsia="bg-BG"/>
        </w:rPr>
        <w:t xml:space="preserve">       </w:t>
      </w:r>
      <w:r w:rsidRPr="008A08D1">
        <w:rPr>
          <w:rFonts w:ascii="Times New Roman" w:hAnsi="Times New Roman"/>
          <w:sz w:val="24"/>
          <w:szCs w:val="24"/>
          <w:lang w:val="bg-BG" w:eastAsia="bg-BG"/>
        </w:rPr>
        <w:t xml:space="preserve"> </w:t>
      </w:r>
      <w:r w:rsidR="002D4102" w:rsidRPr="008A08D1">
        <w:rPr>
          <w:rFonts w:ascii="Times New Roman" w:hAnsi="Times New Roman"/>
          <w:sz w:val="24"/>
          <w:szCs w:val="24"/>
          <w:lang w:val="bg-BG" w:eastAsia="bg-BG"/>
        </w:rPr>
        <w:t>95 086</w:t>
      </w:r>
      <w:r w:rsidRPr="008A08D1">
        <w:rPr>
          <w:rFonts w:ascii="Times New Roman" w:hAnsi="Times New Roman"/>
          <w:sz w:val="24"/>
          <w:szCs w:val="24"/>
          <w:lang w:val="bg-BG" w:eastAsia="bg-BG"/>
        </w:rPr>
        <w:t xml:space="preserve"> ж.</w:t>
      </w:r>
    </w:p>
    <w:p w:rsidR="002337E3" w:rsidRPr="00DE02D8" w:rsidRDefault="002337E3" w:rsidP="00AA0F52">
      <w:pPr>
        <w:spacing w:after="0" w:line="360" w:lineRule="auto"/>
        <w:ind w:firstLine="708"/>
        <w:jc w:val="both"/>
        <w:rPr>
          <w:highlight w:val="yellow"/>
          <w:lang w:val="bg-BG"/>
        </w:rPr>
      </w:pPr>
    </w:p>
    <w:p w:rsidR="002337E3" w:rsidRPr="00DE02D8" w:rsidRDefault="002337E3" w:rsidP="00AA0F52">
      <w:pPr>
        <w:spacing w:after="0" w:line="360" w:lineRule="auto"/>
        <w:ind w:firstLine="708"/>
        <w:jc w:val="both"/>
        <w:rPr>
          <w:highlight w:val="yellow"/>
          <w:lang w:val="bg-BG"/>
        </w:rPr>
      </w:pPr>
    </w:p>
    <w:p w:rsidR="008F5026" w:rsidRPr="002320A6" w:rsidRDefault="008F5026" w:rsidP="008F5026">
      <w:pPr>
        <w:spacing w:after="120" w:line="360" w:lineRule="auto"/>
        <w:jc w:val="both"/>
        <w:outlineLvl w:val="0"/>
        <w:rPr>
          <w:rFonts w:ascii="Times New Roman" w:hAnsi="Times New Roman"/>
          <w:b/>
          <w:i/>
          <w:sz w:val="24"/>
          <w:szCs w:val="24"/>
          <w:lang w:val="bg-BG" w:eastAsia="bg-BG"/>
        </w:rPr>
      </w:pPr>
      <w:r w:rsidRPr="002320A6">
        <w:rPr>
          <w:rFonts w:ascii="Times New Roman" w:hAnsi="Times New Roman"/>
          <w:b/>
          <w:bCs/>
          <w:i/>
          <w:position w:val="-1"/>
          <w:sz w:val="24"/>
          <w:szCs w:val="24"/>
          <w:lang w:val="bg-BG" w:eastAsia="bg-BG"/>
        </w:rPr>
        <w:lastRenderedPageBreak/>
        <w:tab/>
        <w:t>Таблица 1.</w:t>
      </w:r>
      <w:r w:rsidRPr="002320A6">
        <w:rPr>
          <w:rFonts w:ascii="Times New Roman" w:hAnsi="Times New Roman"/>
          <w:b/>
          <w:i/>
          <w:sz w:val="24"/>
          <w:szCs w:val="24"/>
          <w:lang w:val="bg-BG" w:eastAsia="bg-BG"/>
        </w:rPr>
        <w:t xml:space="preserve"> Основни данни за Северозападен район към </w:t>
      </w:r>
      <w:r w:rsidRPr="00A956AF">
        <w:rPr>
          <w:rFonts w:ascii="Times New Roman" w:hAnsi="Times New Roman"/>
          <w:b/>
          <w:i/>
          <w:sz w:val="24"/>
          <w:szCs w:val="24"/>
          <w:shd w:val="clear" w:color="auto" w:fill="FFFFFF" w:themeFill="background1"/>
          <w:lang w:val="bg-BG" w:eastAsia="bg-BG"/>
        </w:rPr>
        <w:t>31.12.201</w:t>
      </w:r>
      <w:r w:rsidR="002D4102" w:rsidRPr="00A956AF">
        <w:rPr>
          <w:rFonts w:ascii="Times New Roman" w:hAnsi="Times New Roman"/>
          <w:b/>
          <w:i/>
          <w:sz w:val="24"/>
          <w:szCs w:val="24"/>
          <w:shd w:val="clear" w:color="auto" w:fill="FFFFFF" w:themeFill="background1"/>
          <w:lang w:val="ru-RU" w:eastAsia="bg-BG"/>
        </w:rPr>
        <w:t>9</w:t>
      </w:r>
      <w:r w:rsidRPr="00A956AF">
        <w:rPr>
          <w:rFonts w:ascii="Times New Roman" w:hAnsi="Times New Roman"/>
          <w:b/>
          <w:i/>
          <w:sz w:val="24"/>
          <w:szCs w:val="24"/>
          <w:shd w:val="clear" w:color="auto" w:fill="FFFFFF" w:themeFill="background1"/>
          <w:lang w:val="bg-BG" w:eastAsia="bg-BG"/>
        </w:rPr>
        <w:t>г.</w:t>
      </w:r>
    </w:p>
    <w:tbl>
      <w:tblPr>
        <w:tblStyle w:val="-11"/>
        <w:tblW w:w="4990" w:type="pct"/>
        <w:tblLook w:val="01E0" w:firstRow="1" w:lastRow="1" w:firstColumn="1" w:lastColumn="1" w:noHBand="0" w:noVBand="0"/>
      </w:tblPr>
      <w:tblGrid>
        <w:gridCol w:w="1759"/>
        <w:gridCol w:w="1394"/>
        <w:gridCol w:w="1310"/>
        <w:gridCol w:w="1686"/>
        <w:gridCol w:w="1773"/>
        <w:gridCol w:w="1681"/>
      </w:tblGrid>
      <w:tr w:rsidR="008F5026" w:rsidRPr="00DE02D8" w:rsidTr="003B553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jc w:val="center"/>
              <w:rPr>
                <w:rFonts w:asciiTheme="minorHAnsi" w:eastAsia="Batang" w:hAnsiTheme="minorHAnsi"/>
                <w:bCs w:val="0"/>
                <w:color w:val="auto"/>
              </w:rPr>
            </w:pPr>
            <w:r w:rsidRPr="000B7B5C">
              <w:rPr>
                <w:rFonts w:asciiTheme="minorHAnsi" w:eastAsia="Batang" w:hAnsiTheme="minorHAnsi"/>
                <w:color w:val="auto"/>
              </w:rPr>
              <w:t>Области</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jc w:val="center"/>
              <w:rPr>
                <w:rFonts w:asciiTheme="minorHAnsi" w:eastAsia="Batang" w:hAnsiTheme="minorHAnsi"/>
                <w:bCs w:val="0"/>
                <w:color w:val="auto"/>
              </w:rPr>
            </w:pPr>
            <w:r w:rsidRPr="000B7B5C">
              <w:rPr>
                <w:rFonts w:asciiTheme="minorHAnsi" w:eastAsia="Batang" w:hAnsiTheme="minorHAnsi"/>
                <w:color w:val="auto"/>
              </w:rPr>
              <w:t xml:space="preserve">Територия- </w:t>
            </w:r>
          </w:p>
          <w:p w:rsidR="008F5026" w:rsidRPr="000B7B5C" w:rsidRDefault="008F5026" w:rsidP="003B5534">
            <w:pPr>
              <w:spacing w:after="120"/>
              <w:jc w:val="center"/>
              <w:rPr>
                <w:rFonts w:asciiTheme="minorHAnsi" w:eastAsia="Batang" w:hAnsiTheme="minorHAnsi"/>
                <w:bCs w:val="0"/>
                <w:color w:val="auto"/>
              </w:rPr>
            </w:pPr>
            <w:r w:rsidRPr="000B7B5C">
              <w:rPr>
                <w:rFonts w:asciiTheme="minorHAnsi" w:eastAsia="Batang" w:hAnsiTheme="minorHAnsi"/>
                <w:color w:val="auto"/>
              </w:rPr>
              <w:t>кв. км</w:t>
            </w:r>
          </w:p>
        </w:tc>
        <w:tc>
          <w:tcPr>
            <w:tcW w:w="682" w:type="pct"/>
          </w:tcPr>
          <w:p w:rsidR="008F5026" w:rsidRPr="006A7725"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r w:rsidRPr="006A7725">
              <w:rPr>
                <w:rFonts w:asciiTheme="minorHAnsi" w:eastAsia="Batang" w:hAnsiTheme="minorHAnsi"/>
                <w:color w:val="auto"/>
              </w:rPr>
              <w:t>Население</w:t>
            </w:r>
          </w:p>
          <w:p w:rsidR="008F5026" w:rsidRPr="006A7725"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p>
        </w:tc>
        <w:tc>
          <w:tcPr>
            <w:cnfStyle w:val="000010000000" w:firstRow="0" w:lastRow="0" w:firstColumn="0" w:lastColumn="0" w:oddVBand="1" w:evenVBand="0" w:oddHBand="0" w:evenHBand="0" w:firstRowFirstColumn="0" w:firstRowLastColumn="0" w:lastRowFirstColumn="0" w:lastRowLastColumn="0"/>
            <w:tcW w:w="878" w:type="pct"/>
          </w:tcPr>
          <w:p w:rsidR="008F5026" w:rsidRPr="002320A6" w:rsidRDefault="008F5026" w:rsidP="003B5534">
            <w:pPr>
              <w:spacing w:after="120"/>
              <w:jc w:val="center"/>
              <w:rPr>
                <w:rFonts w:asciiTheme="minorHAnsi" w:eastAsia="Batang" w:hAnsiTheme="minorHAnsi"/>
                <w:bCs w:val="0"/>
                <w:color w:val="auto"/>
              </w:rPr>
            </w:pPr>
            <w:r w:rsidRPr="002320A6">
              <w:rPr>
                <w:rFonts w:asciiTheme="minorHAnsi" w:eastAsia="Batang" w:hAnsiTheme="minorHAnsi"/>
                <w:color w:val="auto"/>
              </w:rPr>
              <w:t>Гъстота на населението</w:t>
            </w:r>
          </w:p>
        </w:tc>
        <w:tc>
          <w:tcPr>
            <w:tcW w:w="923" w:type="pct"/>
          </w:tcPr>
          <w:p w:rsidR="008F5026" w:rsidRPr="00087440" w:rsidRDefault="008F5026" w:rsidP="003B553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Cs w:val="0"/>
                <w:color w:val="auto"/>
              </w:rPr>
            </w:pPr>
            <w:r w:rsidRPr="00087440">
              <w:rPr>
                <w:rFonts w:asciiTheme="minorHAnsi" w:eastAsia="Batang" w:hAnsiTheme="minorHAnsi"/>
                <w:color w:val="auto"/>
              </w:rPr>
              <w:t>Коефициент на безработица</w:t>
            </w:r>
          </w:p>
        </w:tc>
        <w:tc>
          <w:tcPr>
            <w:cnfStyle w:val="000100000000" w:firstRow="0" w:lastRow="0" w:firstColumn="0" w:lastColumn="1" w:oddVBand="0" w:evenVBand="0" w:oddHBand="0" w:evenHBand="0" w:firstRowFirstColumn="0" w:firstRowLastColumn="0" w:lastRowFirstColumn="0" w:lastRowLastColumn="0"/>
            <w:tcW w:w="875" w:type="pct"/>
          </w:tcPr>
          <w:p w:rsidR="008F5026" w:rsidRPr="009D3141" w:rsidRDefault="008F5026" w:rsidP="003B5534">
            <w:pPr>
              <w:spacing w:after="120"/>
              <w:jc w:val="center"/>
              <w:rPr>
                <w:rFonts w:asciiTheme="minorHAnsi" w:eastAsia="Batang" w:hAnsiTheme="minorHAnsi"/>
                <w:bCs w:val="0"/>
                <w:color w:val="auto"/>
              </w:rPr>
            </w:pPr>
            <w:r w:rsidRPr="009D3141">
              <w:rPr>
                <w:rFonts w:asciiTheme="minorHAnsi" w:eastAsia="Batang" w:hAnsiTheme="minorHAnsi"/>
                <w:color w:val="auto"/>
              </w:rPr>
              <w:t>Коефициент на заетост</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rPr>
                <w:rFonts w:asciiTheme="minorHAnsi" w:eastAsia="Batang" w:hAnsiTheme="minorHAnsi"/>
              </w:rPr>
            </w:pPr>
            <w:r w:rsidRPr="000B7B5C">
              <w:rPr>
                <w:rFonts w:asciiTheme="minorHAnsi" w:eastAsia="Batang" w:hAnsiTheme="minorHAnsi"/>
              </w:rPr>
              <w:t>Видин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line="360" w:lineRule="auto"/>
              <w:jc w:val="center"/>
              <w:rPr>
                <w:rFonts w:asciiTheme="minorHAnsi" w:eastAsia="Batang" w:hAnsiTheme="minorHAnsi"/>
              </w:rPr>
            </w:pPr>
            <w:r w:rsidRPr="000B7B5C">
              <w:rPr>
                <w:rFonts w:asciiTheme="minorHAnsi" w:eastAsia="Batang" w:hAnsiTheme="minorHAnsi"/>
              </w:rPr>
              <w:t>3 024</w:t>
            </w:r>
          </w:p>
        </w:tc>
        <w:tc>
          <w:tcPr>
            <w:tcW w:w="682" w:type="pct"/>
          </w:tcPr>
          <w:p w:rsidR="008F5026" w:rsidRPr="00A956AF" w:rsidRDefault="00C906C9" w:rsidP="006A7725">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A956AF">
              <w:rPr>
                <w:rFonts w:asciiTheme="minorHAnsi" w:eastAsia="Batang" w:hAnsiTheme="minorHAnsi"/>
              </w:rPr>
              <w:t>82 835</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A956AF" w:rsidRDefault="002D4102" w:rsidP="000E28BE">
            <w:pPr>
              <w:spacing w:after="120"/>
              <w:jc w:val="center"/>
              <w:rPr>
                <w:rFonts w:asciiTheme="minorHAnsi" w:eastAsia="Batang" w:hAnsiTheme="minorHAnsi"/>
              </w:rPr>
            </w:pPr>
            <w:r w:rsidRPr="00A956AF">
              <w:rPr>
                <w:rFonts w:asciiTheme="minorHAnsi" w:eastAsia="Batang" w:hAnsiTheme="minorHAnsi"/>
              </w:rPr>
              <w:t>27,4</w:t>
            </w:r>
          </w:p>
        </w:tc>
        <w:tc>
          <w:tcPr>
            <w:tcW w:w="923" w:type="pct"/>
            <w:tcBorders>
              <w:right w:val="single" w:sz="4" w:space="0" w:color="0070C0"/>
            </w:tcBorders>
            <w:vAlign w:val="center"/>
          </w:tcPr>
          <w:p w:rsidR="008F5026" w:rsidRPr="00A956AF" w:rsidRDefault="008F5026" w:rsidP="000104E5">
            <w:pPr>
              <w:jc w:val="center"/>
              <w:cnfStyle w:val="000000100000" w:firstRow="0" w:lastRow="0" w:firstColumn="0" w:lastColumn="0" w:oddVBand="0" w:evenVBand="0" w:oddHBand="1" w:evenHBand="0" w:firstRowFirstColumn="0" w:firstRowLastColumn="0" w:lastRowFirstColumn="0" w:lastRowLastColumn="0"/>
            </w:pPr>
            <w:r w:rsidRPr="00A956AF">
              <w:t>1</w:t>
            </w:r>
            <w:r w:rsidR="000104E5" w:rsidRPr="00A956AF">
              <w:rPr>
                <w:lang w:val="en-US"/>
              </w:rPr>
              <w:t>9</w:t>
            </w:r>
            <w:r w:rsidRPr="00A956AF">
              <w:t>,</w:t>
            </w:r>
            <w:r w:rsidR="002D4102" w:rsidRPr="00A956AF">
              <w:t>1</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A956AF" w:rsidRDefault="002D4102" w:rsidP="00873535">
            <w:pPr>
              <w:jc w:val="center"/>
              <w:rPr>
                <w:b w:val="0"/>
                <w:lang w:val="en-US"/>
              </w:rPr>
            </w:pPr>
            <w:r w:rsidRPr="00A956AF">
              <w:rPr>
                <w:b w:val="0"/>
              </w:rPr>
              <w:t>38,7</w:t>
            </w:r>
          </w:p>
        </w:tc>
      </w:tr>
      <w:tr w:rsidR="008F5026" w:rsidRPr="00DE02D8" w:rsidTr="003B5534">
        <w:trPr>
          <w:trHeight w:val="60"/>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rPr>
                <w:rFonts w:asciiTheme="minorHAnsi" w:eastAsia="Batang" w:hAnsiTheme="minorHAnsi"/>
              </w:rPr>
            </w:pPr>
            <w:r w:rsidRPr="000B7B5C">
              <w:rPr>
                <w:rFonts w:asciiTheme="minorHAnsi" w:eastAsia="Batang" w:hAnsiTheme="minorHAnsi"/>
              </w:rPr>
              <w:t>Враца</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line="360" w:lineRule="auto"/>
              <w:jc w:val="center"/>
              <w:rPr>
                <w:rFonts w:asciiTheme="minorHAnsi" w:eastAsia="Batang" w:hAnsiTheme="minorHAnsi"/>
              </w:rPr>
            </w:pPr>
            <w:r w:rsidRPr="000B7B5C">
              <w:rPr>
                <w:rFonts w:asciiTheme="minorHAnsi" w:eastAsia="Batang" w:hAnsiTheme="minorHAnsi"/>
              </w:rPr>
              <w:t>3 602</w:t>
            </w:r>
          </w:p>
        </w:tc>
        <w:tc>
          <w:tcPr>
            <w:tcW w:w="682" w:type="pct"/>
          </w:tcPr>
          <w:p w:rsidR="008F5026" w:rsidRPr="00A956AF" w:rsidRDefault="00C906C9" w:rsidP="006A7725">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A956AF">
              <w:rPr>
                <w:rFonts w:asciiTheme="minorHAnsi" w:eastAsia="Batang" w:hAnsiTheme="minorHAnsi"/>
              </w:rPr>
              <w:t>159 470</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A956AF" w:rsidRDefault="002D4102" w:rsidP="000E28BE">
            <w:pPr>
              <w:spacing w:after="120"/>
              <w:jc w:val="center"/>
              <w:rPr>
                <w:rFonts w:asciiTheme="minorHAnsi" w:eastAsia="Batang" w:hAnsiTheme="minorHAnsi"/>
                <w:lang w:val="en-US"/>
              </w:rPr>
            </w:pPr>
            <w:r w:rsidRPr="00A956AF">
              <w:rPr>
                <w:rFonts w:asciiTheme="minorHAnsi" w:eastAsia="Batang" w:hAnsiTheme="minorHAnsi"/>
              </w:rPr>
              <w:t>44,3</w:t>
            </w:r>
          </w:p>
        </w:tc>
        <w:tc>
          <w:tcPr>
            <w:tcW w:w="923" w:type="pct"/>
            <w:tcBorders>
              <w:right w:val="single" w:sz="4" w:space="0" w:color="0070C0"/>
            </w:tcBorders>
            <w:vAlign w:val="center"/>
          </w:tcPr>
          <w:p w:rsidR="008F5026" w:rsidRPr="00A956AF" w:rsidRDefault="002D4102" w:rsidP="000104E5">
            <w:pPr>
              <w:jc w:val="center"/>
              <w:cnfStyle w:val="000000000000" w:firstRow="0" w:lastRow="0" w:firstColumn="0" w:lastColumn="0" w:oddVBand="0" w:evenVBand="0" w:oddHBand="0" w:evenHBand="0" w:firstRowFirstColumn="0" w:firstRowLastColumn="0" w:lastRowFirstColumn="0" w:lastRowLastColumn="0"/>
              <w:rPr>
                <w:lang w:val="en-US"/>
              </w:rPr>
            </w:pPr>
            <w:r w:rsidRPr="00A956AF">
              <w:t>7,7</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A956AF" w:rsidRDefault="002D4102" w:rsidP="009D3141">
            <w:pPr>
              <w:jc w:val="center"/>
              <w:rPr>
                <w:b w:val="0"/>
              </w:rPr>
            </w:pPr>
            <w:r w:rsidRPr="00A956AF">
              <w:rPr>
                <w:b w:val="0"/>
              </w:rPr>
              <w:t>44,1</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rPr>
                <w:rFonts w:asciiTheme="minorHAnsi" w:eastAsia="Batang" w:hAnsiTheme="minorHAnsi"/>
              </w:rPr>
            </w:pPr>
            <w:r w:rsidRPr="000B7B5C">
              <w:rPr>
                <w:rFonts w:asciiTheme="minorHAnsi" w:eastAsia="Batang" w:hAnsiTheme="minorHAnsi"/>
              </w:rPr>
              <w:t>Ловеч</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line="360" w:lineRule="auto"/>
              <w:jc w:val="center"/>
              <w:rPr>
                <w:rFonts w:asciiTheme="minorHAnsi" w:eastAsia="Batang" w:hAnsiTheme="minorHAnsi"/>
              </w:rPr>
            </w:pPr>
            <w:r w:rsidRPr="000B7B5C">
              <w:rPr>
                <w:rFonts w:asciiTheme="minorHAnsi" w:eastAsia="Batang" w:hAnsiTheme="minorHAnsi"/>
              </w:rPr>
              <w:t>4 141</w:t>
            </w:r>
          </w:p>
        </w:tc>
        <w:tc>
          <w:tcPr>
            <w:tcW w:w="682" w:type="pct"/>
          </w:tcPr>
          <w:p w:rsidR="008F5026" w:rsidRPr="00A956AF" w:rsidRDefault="00C906C9" w:rsidP="006A7725">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A956AF">
              <w:rPr>
                <w:rFonts w:asciiTheme="minorHAnsi" w:eastAsia="Batang" w:hAnsiTheme="minorHAnsi"/>
              </w:rPr>
              <w:t>122 546</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A956AF" w:rsidRDefault="002D4102" w:rsidP="000E28BE">
            <w:pPr>
              <w:spacing w:after="120"/>
              <w:jc w:val="center"/>
              <w:rPr>
                <w:rFonts w:asciiTheme="minorHAnsi" w:eastAsia="Batang" w:hAnsiTheme="minorHAnsi"/>
              </w:rPr>
            </w:pPr>
            <w:r w:rsidRPr="00A956AF">
              <w:rPr>
                <w:rFonts w:asciiTheme="minorHAnsi" w:eastAsia="Batang" w:hAnsiTheme="minorHAnsi"/>
              </w:rPr>
              <w:t>29,6</w:t>
            </w:r>
          </w:p>
        </w:tc>
        <w:tc>
          <w:tcPr>
            <w:tcW w:w="923" w:type="pct"/>
            <w:tcBorders>
              <w:right w:val="single" w:sz="4" w:space="0" w:color="0070C0"/>
            </w:tcBorders>
            <w:vAlign w:val="center"/>
          </w:tcPr>
          <w:p w:rsidR="008F5026" w:rsidRPr="00A956AF" w:rsidRDefault="002D4102" w:rsidP="000104E5">
            <w:pPr>
              <w:jc w:val="center"/>
              <w:cnfStyle w:val="000000100000" w:firstRow="0" w:lastRow="0" w:firstColumn="0" w:lastColumn="0" w:oddVBand="0" w:evenVBand="0" w:oddHBand="1" w:evenHBand="0" w:firstRowFirstColumn="0" w:firstRowLastColumn="0" w:lastRowFirstColumn="0" w:lastRowLastColumn="0"/>
            </w:pPr>
            <w:r w:rsidRPr="00A956AF">
              <w:t>6,5</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A956AF" w:rsidRDefault="00F87ED3" w:rsidP="00873535">
            <w:pPr>
              <w:jc w:val="center"/>
              <w:rPr>
                <w:b w:val="0"/>
              </w:rPr>
            </w:pPr>
            <w:r w:rsidRPr="00A956AF">
              <w:rPr>
                <w:b w:val="0"/>
              </w:rPr>
              <w:t>47,6</w:t>
            </w:r>
          </w:p>
        </w:tc>
      </w:tr>
      <w:tr w:rsidR="008F5026" w:rsidRPr="00DE02D8" w:rsidTr="003B5534">
        <w:trPr>
          <w:trHeight w:val="55"/>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rPr>
                <w:rFonts w:asciiTheme="minorHAnsi" w:eastAsia="Batang" w:hAnsiTheme="minorHAnsi"/>
              </w:rPr>
            </w:pPr>
            <w:r w:rsidRPr="000B7B5C">
              <w:rPr>
                <w:rFonts w:asciiTheme="minorHAnsi" w:eastAsia="Batang" w:hAnsiTheme="minorHAnsi"/>
              </w:rPr>
              <w:t>Монтана</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line="360" w:lineRule="auto"/>
              <w:jc w:val="center"/>
              <w:rPr>
                <w:rFonts w:asciiTheme="minorHAnsi" w:eastAsia="Batang" w:hAnsiTheme="minorHAnsi"/>
              </w:rPr>
            </w:pPr>
            <w:r w:rsidRPr="000B7B5C">
              <w:rPr>
                <w:rFonts w:asciiTheme="minorHAnsi" w:eastAsia="Batang" w:hAnsiTheme="minorHAnsi"/>
              </w:rPr>
              <w:t>3 633</w:t>
            </w:r>
          </w:p>
        </w:tc>
        <w:tc>
          <w:tcPr>
            <w:tcW w:w="682" w:type="pct"/>
          </w:tcPr>
          <w:p w:rsidR="008F5026" w:rsidRPr="00A956AF" w:rsidRDefault="00C906C9" w:rsidP="006A7725">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lang w:val="en-US"/>
              </w:rPr>
            </w:pPr>
            <w:r w:rsidRPr="00A956AF">
              <w:rPr>
                <w:rFonts w:asciiTheme="minorHAnsi" w:eastAsia="Batang" w:hAnsiTheme="minorHAnsi"/>
              </w:rPr>
              <w:t>127 001</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A956AF" w:rsidRDefault="008F5026" w:rsidP="002D4102">
            <w:pPr>
              <w:spacing w:after="120"/>
              <w:jc w:val="center"/>
              <w:rPr>
                <w:rFonts w:asciiTheme="minorHAnsi" w:eastAsia="Batang" w:hAnsiTheme="minorHAnsi"/>
              </w:rPr>
            </w:pPr>
            <w:r w:rsidRPr="00A956AF">
              <w:rPr>
                <w:rFonts w:asciiTheme="minorHAnsi" w:eastAsia="Batang" w:hAnsiTheme="minorHAnsi"/>
              </w:rPr>
              <w:t>3</w:t>
            </w:r>
            <w:r w:rsidR="002D4102" w:rsidRPr="00A956AF">
              <w:rPr>
                <w:rFonts w:asciiTheme="minorHAnsi" w:eastAsia="Batang" w:hAnsiTheme="minorHAnsi"/>
              </w:rPr>
              <w:t>5,</w:t>
            </w:r>
            <w:r w:rsidR="000E28BE" w:rsidRPr="00A956AF">
              <w:rPr>
                <w:rFonts w:asciiTheme="minorHAnsi" w:eastAsia="Batang" w:hAnsiTheme="minorHAnsi"/>
              </w:rPr>
              <w:t>0</w:t>
            </w:r>
          </w:p>
        </w:tc>
        <w:tc>
          <w:tcPr>
            <w:tcW w:w="923" w:type="pct"/>
            <w:tcBorders>
              <w:right w:val="single" w:sz="4" w:space="0" w:color="0070C0"/>
            </w:tcBorders>
            <w:vAlign w:val="center"/>
          </w:tcPr>
          <w:p w:rsidR="008F5026" w:rsidRPr="00A956AF" w:rsidRDefault="002D4102" w:rsidP="000104E5">
            <w:pPr>
              <w:jc w:val="center"/>
              <w:cnfStyle w:val="000000000000" w:firstRow="0" w:lastRow="0" w:firstColumn="0" w:lastColumn="0" w:oddVBand="0" w:evenVBand="0" w:oddHBand="0" w:evenHBand="0" w:firstRowFirstColumn="0" w:firstRowLastColumn="0" w:lastRowFirstColumn="0" w:lastRowLastColumn="0"/>
            </w:pPr>
            <w:r w:rsidRPr="00A956AF">
              <w:t>20,4</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A956AF" w:rsidRDefault="009D3141" w:rsidP="00F87ED3">
            <w:pPr>
              <w:jc w:val="center"/>
              <w:rPr>
                <w:b w:val="0"/>
              </w:rPr>
            </w:pPr>
            <w:r w:rsidRPr="00A956AF">
              <w:rPr>
                <w:b w:val="0"/>
              </w:rPr>
              <w:t>3</w:t>
            </w:r>
            <w:r w:rsidR="00F87ED3" w:rsidRPr="00A956AF">
              <w:rPr>
                <w:b w:val="0"/>
              </w:rPr>
              <w:t>4</w:t>
            </w:r>
            <w:r w:rsidRPr="00A956AF">
              <w:rPr>
                <w:b w:val="0"/>
              </w:rPr>
              <w:t>,6</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rPr>
                <w:rFonts w:asciiTheme="minorHAnsi" w:eastAsia="Batang" w:hAnsiTheme="minorHAnsi"/>
              </w:rPr>
            </w:pPr>
            <w:r w:rsidRPr="000B7B5C">
              <w:rPr>
                <w:rFonts w:asciiTheme="minorHAnsi" w:eastAsia="Batang" w:hAnsiTheme="minorHAnsi"/>
              </w:rPr>
              <w:t>Плевен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line="360" w:lineRule="auto"/>
              <w:jc w:val="center"/>
              <w:rPr>
                <w:rFonts w:asciiTheme="minorHAnsi" w:eastAsia="Batang" w:hAnsiTheme="minorHAnsi"/>
              </w:rPr>
            </w:pPr>
            <w:r w:rsidRPr="000B7B5C">
              <w:rPr>
                <w:rFonts w:asciiTheme="minorHAnsi" w:eastAsia="Batang" w:hAnsiTheme="minorHAnsi"/>
              </w:rPr>
              <w:t>4 645</w:t>
            </w:r>
          </w:p>
        </w:tc>
        <w:tc>
          <w:tcPr>
            <w:tcW w:w="682" w:type="pct"/>
          </w:tcPr>
          <w:p w:rsidR="008F5026" w:rsidRPr="00A956AF" w:rsidRDefault="00C906C9" w:rsidP="006A7725">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lang w:val="en-US"/>
              </w:rPr>
            </w:pPr>
            <w:r w:rsidRPr="00A956AF">
              <w:rPr>
                <w:rFonts w:asciiTheme="minorHAnsi" w:eastAsia="Batang" w:hAnsiTheme="minorHAnsi"/>
              </w:rPr>
              <w:t>236 305</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A956AF" w:rsidRDefault="00873535" w:rsidP="002D4102">
            <w:pPr>
              <w:spacing w:after="120"/>
              <w:jc w:val="center"/>
              <w:rPr>
                <w:rFonts w:asciiTheme="minorHAnsi" w:eastAsia="Batang" w:hAnsiTheme="minorHAnsi"/>
              </w:rPr>
            </w:pPr>
            <w:r w:rsidRPr="00A956AF">
              <w:rPr>
                <w:rFonts w:asciiTheme="minorHAnsi" w:eastAsia="Batang" w:hAnsiTheme="minorHAnsi"/>
              </w:rPr>
              <w:t>5</w:t>
            </w:r>
            <w:r w:rsidR="002D4102" w:rsidRPr="00A956AF">
              <w:rPr>
                <w:rFonts w:asciiTheme="minorHAnsi" w:eastAsia="Batang" w:hAnsiTheme="minorHAnsi"/>
              </w:rPr>
              <w:t>0</w:t>
            </w:r>
            <w:r w:rsidR="008F5026" w:rsidRPr="00A956AF">
              <w:rPr>
                <w:rFonts w:asciiTheme="minorHAnsi" w:eastAsia="Batang" w:hAnsiTheme="minorHAnsi"/>
              </w:rPr>
              <w:t>,</w:t>
            </w:r>
            <w:r w:rsidR="000E28BE" w:rsidRPr="00A956AF">
              <w:rPr>
                <w:rFonts w:asciiTheme="minorHAnsi" w:eastAsia="Batang" w:hAnsiTheme="minorHAnsi"/>
              </w:rPr>
              <w:t>9</w:t>
            </w:r>
          </w:p>
        </w:tc>
        <w:tc>
          <w:tcPr>
            <w:tcW w:w="923" w:type="pct"/>
            <w:tcBorders>
              <w:right w:val="single" w:sz="4" w:space="0" w:color="0070C0"/>
            </w:tcBorders>
            <w:vAlign w:val="center"/>
          </w:tcPr>
          <w:p w:rsidR="008F5026" w:rsidRPr="00A956AF" w:rsidRDefault="002D4102" w:rsidP="000104E5">
            <w:pPr>
              <w:jc w:val="center"/>
              <w:cnfStyle w:val="000000100000" w:firstRow="0" w:lastRow="0" w:firstColumn="0" w:lastColumn="0" w:oddVBand="0" w:evenVBand="0" w:oddHBand="1" w:evenHBand="0" w:firstRowFirstColumn="0" w:firstRowLastColumn="0" w:lastRowFirstColumn="0" w:lastRowLastColumn="0"/>
            </w:pPr>
            <w:r w:rsidRPr="00A956AF">
              <w:t>7,9</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vAlign w:val="center"/>
          </w:tcPr>
          <w:p w:rsidR="008F5026" w:rsidRPr="00A956AF" w:rsidRDefault="008F5026" w:rsidP="00F87ED3">
            <w:pPr>
              <w:jc w:val="center"/>
              <w:rPr>
                <w:b w:val="0"/>
              </w:rPr>
            </w:pPr>
            <w:r w:rsidRPr="00A956AF">
              <w:rPr>
                <w:b w:val="0"/>
              </w:rPr>
              <w:t>4</w:t>
            </w:r>
            <w:r w:rsidR="009D3141" w:rsidRPr="00A956AF">
              <w:rPr>
                <w:b w:val="0"/>
              </w:rPr>
              <w:t>6</w:t>
            </w:r>
            <w:r w:rsidRPr="00A956AF">
              <w:rPr>
                <w:b w:val="0"/>
              </w:rPr>
              <w:t>,</w:t>
            </w:r>
            <w:r w:rsidR="00F87ED3" w:rsidRPr="00A956AF">
              <w:rPr>
                <w:b w:val="0"/>
              </w:rPr>
              <w:t>1</w:t>
            </w:r>
          </w:p>
        </w:tc>
      </w:tr>
      <w:tr w:rsidR="008F5026" w:rsidRPr="00DE02D8" w:rsidTr="003B5534">
        <w:trPr>
          <w:trHeight w:val="115"/>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rPr>
                <w:rFonts w:asciiTheme="minorHAnsi" w:eastAsia="Batang" w:hAnsiTheme="minorHAnsi"/>
                <w:b w:val="0"/>
                <w:bCs w:val="0"/>
                <w:i/>
                <w:iCs/>
              </w:rPr>
            </w:pPr>
            <w:r w:rsidRPr="000B7B5C">
              <w:rPr>
                <w:rFonts w:asciiTheme="minorHAnsi" w:eastAsia="Batang" w:hAnsiTheme="minorHAnsi"/>
                <w:i/>
                <w:iCs/>
              </w:rPr>
              <w:t>Северозападен</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line="360" w:lineRule="auto"/>
              <w:jc w:val="center"/>
              <w:rPr>
                <w:rFonts w:asciiTheme="minorHAnsi" w:eastAsia="Batang" w:hAnsiTheme="minorHAnsi"/>
                <w:b/>
                <w:bCs/>
                <w:i/>
                <w:iCs/>
              </w:rPr>
            </w:pPr>
            <w:r w:rsidRPr="000B7B5C">
              <w:rPr>
                <w:rFonts w:asciiTheme="minorHAnsi" w:eastAsia="Batang" w:hAnsiTheme="minorHAnsi"/>
                <w:b/>
                <w:bCs/>
                <w:i/>
                <w:iCs/>
              </w:rPr>
              <w:t>19 047</w:t>
            </w:r>
          </w:p>
        </w:tc>
        <w:tc>
          <w:tcPr>
            <w:tcW w:w="682" w:type="pct"/>
          </w:tcPr>
          <w:p w:rsidR="008F5026" w:rsidRPr="00A956AF" w:rsidRDefault="00C906C9" w:rsidP="006A7725">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i/>
                <w:iCs/>
                <w:lang w:val="en-US"/>
              </w:rPr>
            </w:pPr>
            <w:r w:rsidRPr="00A956AF">
              <w:rPr>
                <w:rFonts w:asciiTheme="minorHAnsi" w:eastAsia="Batang" w:hAnsiTheme="minorHAnsi"/>
                <w:b/>
                <w:bCs/>
                <w:i/>
                <w:iCs/>
              </w:rPr>
              <w:t>728 157</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A956AF" w:rsidRDefault="002D4102" w:rsidP="000E28BE">
            <w:pPr>
              <w:spacing w:after="120"/>
              <w:jc w:val="center"/>
              <w:rPr>
                <w:rFonts w:asciiTheme="minorHAnsi" w:eastAsia="Batang" w:hAnsiTheme="minorHAnsi"/>
                <w:b/>
                <w:i/>
              </w:rPr>
            </w:pPr>
            <w:r w:rsidRPr="00A956AF">
              <w:rPr>
                <w:rFonts w:asciiTheme="minorHAnsi" w:eastAsia="Batang" w:hAnsiTheme="minorHAnsi"/>
                <w:b/>
                <w:i/>
              </w:rPr>
              <w:t>38,2</w:t>
            </w:r>
          </w:p>
        </w:tc>
        <w:tc>
          <w:tcPr>
            <w:tcW w:w="923" w:type="pct"/>
            <w:tcBorders>
              <w:right w:val="single" w:sz="4" w:space="0" w:color="0070C0"/>
            </w:tcBorders>
          </w:tcPr>
          <w:p w:rsidR="008F5026" w:rsidRPr="00A956AF" w:rsidRDefault="002D4102" w:rsidP="002D5302">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i/>
              </w:rPr>
            </w:pPr>
            <w:r w:rsidRPr="00A956AF">
              <w:rPr>
                <w:rFonts w:asciiTheme="minorHAnsi" w:eastAsia="Batang" w:hAnsiTheme="minorHAnsi"/>
                <w:b/>
                <w:i/>
              </w:rPr>
              <w:t>10,8</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tcPr>
          <w:p w:rsidR="008F5026" w:rsidRPr="00A956AF" w:rsidRDefault="002D4102" w:rsidP="00873535">
            <w:pPr>
              <w:spacing w:after="120" w:line="360" w:lineRule="auto"/>
              <w:jc w:val="center"/>
              <w:rPr>
                <w:rFonts w:asciiTheme="minorHAnsi" w:eastAsia="Batang" w:hAnsiTheme="minorHAnsi"/>
                <w:b w:val="0"/>
                <w:bCs w:val="0"/>
                <w:i/>
                <w:iCs/>
              </w:rPr>
            </w:pPr>
            <w:r w:rsidRPr="00A956AF">
              <w:rPr>
                <w:rFonts w:asciiTheme="minorHAnsi" w:eastAsia="Batang" w:hAnsiTheme="minorHAnsi"/>
                <w:i/>
                <w:iCs/>
              </w:rPr>
              <w:t>43,0</w:t>
            </w:r>
          </w:p>
        </w:tc>
      </w:tr>
      <w:tr w:rsidR="008F5026" w:rsidRPr="00DE02D8" w:rsidTr="003B5534">
        <w:trPr>
          <w:cnfStyle w:val="010000000000" w:firstRow="0" w:lastRow="1"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916" w:type="pct"/>
          </w:tcPr>
          <w:p w:rsidR="008F5026" w:rsidRPr="000B7B5C" w:rsidRDefault="008F5026" w:rsidP="003B5534">
            <w:pPr>
              <w:spacing w:after="120" w:line="360" w:lineRule="auto"/>
              <w:rPr>
                <w:rFonts w:asciiTheme="minorHAnsi" w:eastAsia="Batang" w:hAnsiTheme="minorHAnsi"/>
                <w:b w:val="0"/>
                <w:bCs w:val="0"/>
                <w:i/>
              </w:rPr>
            </w:pPr>
            <w:r w:rsidRPr="000B7B5C">
              <w:rPr>
                <w:rFonts w:asciiTheme="minorHAnsi" w:eastAsia="Batang" w:hAnsiTheme="minorHAnsi"/>
                <w:i/>
              </w:rPr>
              <w:t>България</w:t>
            </w:r>
          </w:p>
        </w:tc>
        <w:tc>
          <w:tcPr>
            <w:cnfStyle w:val="000010000000" w:firstRow="0" w:lastRow="0" w:firstColumn="0" w:lastColumn="0" w:oddVBand="1" w:evenVBand="0" w:oddHBand="0" w:evenHBand="0" w:firstRowFirstColumn="0" w:firstRowLastColumn="0" w:lastRowFirstColumn="0" w:lastRowLastColumn="0"/>
            <w:tcW w:w="726" w:type="pct"/>
          </w:tcPr>
          <w:p w:rsidR="008F5026" w:rsidRPr="000B7B5C" w:rsidRDefault="008F5026" w:rsidP="003B5534">
            <w:pPr>
              <w:spacing w:after="120" w:line="360" w:lineRule="auto"/>
              <w:jc w:val="center"/>
              <w:rPr>
                <w:rFonts w:asciiTheme="minorHAnsi" w:eastAsia="Batang" w:hAnsiTheme="minorHAnsi"/>
                <w:b w:val="0"/>
                <w:bCs w:val="0"/>
              </w:rPr>
            </w:pPr>
            <w:r w:rsidRPr="000B7B5C">
              <w:rPr>
                <w:rFonts w:asciiTheme="minorHAnsi" w:eastAsia="Batang" w:hAnsiTheme="minorHAnsi"/>
              </w:rPr>
              <w:t>110 371</w:t>
            </w:r>
          </w:p>
        </w:tc>
        <w:tc>
          <w:tcPr>
            <w:tcW w:w="682" w:type="pct"/>
          </w:tcPr>
          <w:p w:rsidR="008F5026" w:rsidRPr="00A956AF" w:rsidRDefault="00C906C9" w:rsidP="006A7725">
            <w:pPr>
              <w:spacing w:after="1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 w:val="0"/>
                <w:bCs w:val="0"/>
              </w:rPr>
            </w:pPr>
            <w:r w:rsidRPr="00A956AF">
              <w:rPr>
                <w:rFonts w:asciiTheme="minorHAnsi" w:eastAsia="Batang" w:hAnsiTheme="minorHAnsi"/>
              </w:rPr>
              <w:t>6 951 482</w:t>
            </w:r>
          </w:p>
        </w:tc>
        <w:tc>
          <w:tcPr>
            <w:cnfStyle w:val="000010000000" w:firstRow="0" w:lastRow="0" w:firstColumn="0" w:lastColumn="0" w:oddVBand="1" w:evenVBand="0" w:oddHBand="0" w:evenHBand="0" w:firstRowFirstColumn="0" w:firstRowLastColumn="0" w:lastRowFirstColumn="0" w:lastRowLastColumn="0"/>
            <w:tcW w:w="878" w:type="pct"/>
          </w:tcPr>
          <w:p w:rsidR="008F5026" w:rsidRPr="00A956AF" w:rsidRDefault="008F5026" w:rsidP="002D4102">
            <w:pPr>
              <w:spacing w:after="120"/>
              <w:jc w:val="center"/>
              <w:rPr>
                <w:rFonts w:asciiTheme="minorHAnsi" w:eastAsia="Batang" w:hAnsiTheme="minorHAnsi"/>
                <w:b w:val="0"/>
              </w:rPr>
            </w:pPr>
            <w:r w:rsidRPr="00A956AF">
              <w:rPr>
                <w:rFonts w:asciiTheme="minorHAnsi" w:eastAsia="Batang" w:hAnsiTheme="minorHAnsi"/>
              </w:rPr>
              <w:t>6</w:t>
            </w:r>
            <w:r w:rsidR="00873535" w:rsidRPr="00A956AF">
              <w:rPr>
                <w:rFonts w:asciiTheme="minorHAnsi" w:eastAsia="Batang" w:hAnsiTheme="minorHAnsi"/>
                <w:lang w:val="en-US"/>
              </w:rPr>
              <w:t>3</w:t>
            </w:r>
            <w:r w:rsidR="00873535" w:rsidRPr="00A956AF">
              <w:rPr>
                <w:rFonts w:asciiTheme="minorHAnsi" w:eastAsia="Batang" w:hAnsiTheme="minorHAnsi"/>
              </w:rPr>
              <w:t>,</w:t>
            </w:r>
            <w:r w:rsidR="002D4102" w:rsidRPr="00A956AF">
              <w:rPr>
                <w:rFonts w:asciiTheme="minorHAnsi" w:eastAsia="Batang" w:hAnsiTheme="minorHAnsi"/>
              </w:rPr>
              <w:t>0</w:t>
            </w:r>
          </w:p>
        </w:tc>
        <w:tc>
          <w:tcPr>
            <w:tcW w:w="923" w:type="pct"/>
            <w:tcBorders>
              <w:right w:val="single" w:sz="4" w:space="0" w:color="0070C0"/>
            </w:tcBorders>
          </w:tcPr>
          <w:p w:rsidR="008F5026" w:rsidRPr="00A956AF" w:rsidRDefault="002D4102" w:rsidP="000104E5">
            <w:pPr>
              <w:spacing w:after="120" w:line="360" w:lineRule="auto"/>
              <w:jc w:val="center"/>
              <w:cnfStyle w:val="010000000000" w:firstRow="0" w:lastRow="1" w:firstColumn="0" w:lastColumn="0" w:oddVBand="0" w:evenVBand="0" w:oddHBand="0" w:evenHBand="0" w:firstRowFirstColumn="0" w:firstRowLastColumn="0" w:lastRowFirstColumn="0" w:lastRowLastColumn="0"/>
              <w:rPr>
                <w:rFonts w:asciiTheme="minorHAnsi" w:eastAsia="Batang" w:hAnsiTheme="minorHAnsi"/>
                <w:b w:val="0"/>
                <w:bCs w:val="0"/>
                <w:iCs/>
                <w:lang w:val="en-US"/>
              </w:rPr>
            </w:pPr>
            <w:r w:rsidRPr="00A956AF">
              <w:rPr>
                <w:rFonts w:asciiTheme="minorHAnsi" w:eastAsia="Batang" w:hAnsiTheme="minorHAnsi"/>
                <w:iCs/>
              </w:rPr>
              <w:t>4</w:t>
            </w:r>
            <w:r w:rsidR="008F5026" w:rsidRPr="00A956AF">
              <w:rPr>
                <w:rFonts w:asciiTheme="minorHAnsi" w:eastAsia="Batang" w:hAnsiTheme="minorHAnsi"/>
                <w:iCs/>
              </w:rPr>
              <w:t>,</w:t>
            </w:r>
            <w:r w:rsidR="000104E5" w:rsidRPr="00A956AF">
              <w:rPr>
                <w:rFonts w:asciiTheme="minorHAnsi" w:eastAsia="Batang" w:hAnsiTheme="minorHAnsi"/>
                <w:iCs/>
                <w:lang w:val="en-US"/>
              </w:rPr>
              <w:t>2</w:t>
            </w:r>
          </w:p>
        </w:tc>
        <w:tc>
          <w:tcPr>
            <w:cnfStyle w:val="000100000000" w:firstRow="0" w:lastRow="0" w:firstColumn="0" w:lastColumn="1" w:oddVBand="0" w:evenVBand="0" w:oddHBand="0" w:evenHBand="0" w:firstRowFirstColumn="0" w:firstRowLastColumn="0" w:lastRowFirstColumn="0" w:lastRowLastColumn="0"/>
            <w:tcW w:w="875" w:type="pct"/>
            <w:tcBorders>
              <w:left w:val="single" w:sz="4" w:space="0" w:color="0070C0"/>
            </w:tcBorders>
          </w:tcPr>
          <w:p w:rsidR="008F5026" w:rsidRPr="00A956AF" w:rsidRDefault="009D3141" w:rsidP="003B5534">
            <w:pPr>
              <w:spacing w:after="120" w:line="360" w:lineRule="auto"/>
              <w:jc w:val="center"/>
              <w:rPr>
                <w:rFonts w:asciiTheme="minorHAnsi" w:eastAsia="Batang" w:hAnsiTheme="minorHAnsi"/>
                <w:b w:val="0"/>
                <w:bCs w:val="0"/>
              </w:rPr>
            </w:pPr>
            <w:r w:rsidRPr="00A956AF">
              <w:rPr>
                <w:rFonts w:asciiTheme="minorHAnsi" w:eastAsia="Batang" w:hAnsiTheme="minorHAnsi"/>
                <w:lang w:val="en-US"/>
              </w:rPr>
              <w:t>5</w:t>
            </w:r>
            <w:r w:rsidR="002D4102" w:rsidRPr="00A956AF">
              <w:rPr>
                <w:rFonts w:asciiTheme="minorHAnsi" w:eastAsia="Batang" w:hAnsiTheme="minorHAnsi"/>
              </w:rPr>
              <w:t>4,2</w:t>
            </w:r>
          </w:p>
        </w:tc>
      </w:tr>
    </w:tbl>
    <w:p w:rsidR="00136443" w:rsidRPr="00DE02D8" w:rsidRDefault="00136443" w:rsidP="008F5026">
      <w:pPr>
        <w:spacing w:after="120" w:line="240" w:lineRule="auto"/>
        <w:jc w:val="both"/>
        <w:rPr>
          <w:rFonts w:ascii="Times New Roman" w:hAnsi="Times New Roman"/>
          <w:i/>
          <w:highlight w:val="yellow"/>
          <w:lang w:val="bg-BG" w:eastAsia="bg-BG"/>
        </w:rPr>
      </w:pPr>
    </w:p>
    <w:p w:rsidR="008F5026" w:rsidRPr="00087440" w:rsidRDefault="008F5026" w:rsidP="008F5026">
      <w:pPr>
        <w:spacing w:after="120" w:line="240" w:lineRule="auto"/>
        <w:jc w:val="both"/>
        <w:rPr>
          <w:rFonts w:ascii="Times New Roman" w:hAnsi="Times New Roman"/>
          <w:i/>
          <w:lang w:val="bg-BG" w:eastAsia="bg-BG"/>
        </w:rPr>
      </w:pPr>
      <w:r w:rsidRPr="00087440">
        <w:rPr>
          <w:rFonts w:ascii="Times New Roman" w:hAnsi="Times New Roman"/>
          <w:i/>
          <w:lang w:val="bg-BG" w:eastAsia="bg-BG"/>
        </w:rPr>
        <w:t>Източник: Национален статистически институт</w:t>
      </w:r>
    </w:p>
    <w:p w:rsidR="00136443" w:rsidRPr="00DE02D8" w:rsidRDefault="00136443" w:rsidP="008F5026">
      <w:pPr>
        <w:spacing w:after="120" w:line="240" w:lineRule="auto"/>
        <w:jc w:val="both"/>
        <w:rPr>
          <w:rFonts w:ascii="Times New Roman" w:hAnsi="Times New Roman"/>
          <w:i/>
          <w:highlight w:val="yellow"/>
          <w:lang w:val="bg-BG" w:eastAsia="bg-BG"/>
        </w:rPr>
      </w:pPr>
    </w:p>
    <w:p w:rsidR="008F5026" w:rsidRPr="00F94392" w:rsidRDefault="008F5026" w:rsidP="00AA0F52">
      <w:pPr>
        <w:spacing w:after="0" w:line="360" w:lineRule="auto"/>
        <w:ind w:firstLine="709"/>
        <w:jc w:val="both"/>
        <w:rPr>
          <w:rFonts w:ascii="Times New Roman" w:hAnsi="Times New Roman"/>
          <w:b/>
          <w:i/>
          <w:sz w:val="24"/>
          <w:szCs w:val="24"/>
          <w:lang w:val="bg-BG" w:eastAsia="bg-BG"/>
        </w:rPr>
      </w:pPr>
      <w:r w:rsidRPr="00A956AF">
        <w:rPr>
          <w:rFonts w:ascii="Times New Roman" w:hAnsi="Times New Roman"/>
          <w:sz w:val="24"/>
          <w:szCs w:val="24"/>
          <w:lang w:val="bg-BG" w:eastAsia="bg-BG"/>
        </w:rPr>
        <w:t xml:space="preserve">През </w:t>
      </w:r>
      <w:r w:rsidRPr="00A956AF">
        <w:rPr>
          <w:rFonts w:ascii="Times New Roman" w:hAnsi="Times New Roman"/>
          <w:sz w:val="24"/>
          <w:szCs w:val="24"/>
          <w:shd w:val="clear" w:color="auto" w:fill="FFFFFF" w:themeFill="background1"/>
          <w:lang w:val="bg-BG" w:eastAsia="bg-BG"/>
        </w:rPr>
        <w:t>201</w:t>
      </w:r>
      <w:r w:rsidR="00891467" w:rsidRPr="00A956AF">
        <w:rPr>
          <w:rFonts w:ascii="Times New Roman" w:hAnsi="Times New Roman"/>
          <w:sz w:val="24"/>
          <w:szCs w:val="24"/>
          <w:shd w:val="clear" w:color="auto" w:fill="FFFFFF" w:themeFill="background1"/>
          <w:lang w:val="bg-BG" w:eastAsia="bg-BG"/>
        </w:rPr>
        <w:t>9</w:t>
      </w:r>
      <w:r w:rsidRPr="00A956AF">
        <w:rPr>
          <w:rFonts w:ascii="Times New Roman" w:hAnsi="Times New Roman"/>
          <w:sz w:val="24"/>
          <w:szCs w:val="24"/>
          <w:shd w:val="clear" w:color="auto" w:fill="FFFFFF" w:themeFill="background1"/>
          <w:lang w:val="bg-BG" w:eastAsia="bg-BG"/>
        </w:rPr>
        <w:t>г.</w:t>
      </w:r>
      <w:r w:rsidRPr="00A956AF">
        <w:rPr>
          <w:rFonts w:ascii="Times New Roman" w:hAnsi="Times New Roman"/>
          <w:sz w:val="24"/>
          <w:szCs w:val="24"/>
          <w:lang w:val="bg-BG" w:eastAsia="bg-BG"/>
        </w:rPr>
        <w:t xml:space="preserve"> в страната са регистрирани </w:t>
      </w:r>
      <w:r w:rsidR="00891467" w:rsidRPr="00A956AF">
        <w:rPr>
          <w:rFonts w:ascii="Times New Roman" w:hAnsi="Times New Roman"/>
          <w:sz w:val="24"/>
          <w:szCs w:val="24"/>
          <w:lang w:val="bg-BG" w:eastAsia="bg-BG"/>
        </w:rPr>
        <w:t>61 882</w:t>
      </w:r>
      <w:r w:rsidRPr="00A956AF">
        <w:rPr>
          <w:rFonts w:ascii="Times New Roman" w:hAnsi="Times New Roman"/>
          <w:sz w:val="24"/>
          <w:szCs w:val="24"/>
          <w:lang w:val="bg-BG" w:eastAsia="bg-BG"/>
        </w:rPr>
        <w:t xml:space="preserve"> родени деца, като от тях </w:t>
      </w:r>
      <w:r w:rsidR="00891467" w:rsidRPr="00A956AF">
        <w:rPr>
          <w:rFonts w:ascii="Times New Roman" w:hAnsi="Times New Roman"/>
          <w:sz w:val="24"/>
          <w:szCs w:val="24"/>
          <w:lang w:val="bg-BG" w:eastAsia="bg-BG"/>
        </w:rPr>
        <w:t>61 538</w:t>
      </w:r>
      <w:r w:rsidRPr="00A956AF">
        <w:rPr>
          <w:rFonts w:ascii="Times New Roman" w:hAnsi="Times New Roman"/>
          <w:sz w:val="24"/>
          <w:szCs w:val="24"/>
          <w:lang w:val="bg-BG" w:eastAsia="bg-BG"/>
        </w:rPr>
        <w:t xml:space="preserve"> (99</w:t>
      </w:r>
      <w:r w:rsidR="00F94392" w:rsidRPr="00A956AF">
        <w:rPr>
          <w:rFonts w:ascii="Times New Roman" w:hAnsi="Times New Roman"/>
          <w:sz w:val="24"/>
          <w:szCs w:val="24"/>
          <w:lang w:val="bg-BG" w:eastAsia="bg-BG"/>
        </w:rPr>
        <w:t>,</w:t>
      </w:r>
      <w:r w:rsidR="003C186E" w:rsidRPr="00A956AF">
        <w:rPr>
          <w:rFonts w:ascii="Times New Roman" w:hAnsi="Times New Roman"/>
          <w:sz w:val="24"/>
          <w:szCs w:val="24"/>
          <w:lang w:val="bg-BG" w:eastAsia="bg-BG"/>
        </w:rPr>
        <w:t>4</w:t>
      </w:r>
      <w:r w:rsidRPr="00A956AF">
        <w:rPr>
          <w:rFonts w:ascii="Times New Roman" w:hAnsi="Times New Roman"/>
          <w:sz w:val="24"/>
          <w:szCs w:val="24"/>
          <w:lang w:val="bg-BG" w:eastAsia="bg-BG"/>
        </w:rPr>
        <w:t xml:space="preserve">%) са живородени. В сравнение с предходната година броят на живородените намалява с </w:t>
      </w:r>
      <w:r w:rsidR="00891467" w:rsidRPr="00A956AF">
        <w:rPr>
          <w:rFonts w:ascii="Times New Roman" w:hAnsi="Times New Roman"/>
          <w:sz w:val="24"/>
          <w:szCs w:val="24"/>
          <w:lang w:val="bg-BG" w:eastAsia="bg-BG"/>
        </w:rPr>
        <w:t>659</w:t>
      </w:r>
      <w:r w:rsidRPr="00A956AF">
        <w:rPr>
          <w:rFonts w:ascii="Times New Roman" w:hAnsi="Times New Roman"/>
          <w:sz w:val="24"/>
          <w:szCs w:val="24"/>
          <w:lang w:val="bg-BG" w:eastAsia="bg-BG"/>
        </w:rPr>
        <w:t xml:space="preserve"> деца, или с </w:t>
      </w:r>
      <w:r w:rsidR="00891467" w:rsidRPr="00A956AF">
        <w:rPr>
          <w:rFonts w:ascii="Times New Roman" w:hAnsi="Times New Roman"/>
          <w:sz w:val="24"/>
          <w:szCs w:val="24"/>
          <w:lang w:val="bg-BG" w:eastAsia="bg-BG"/>
        </w:rPr>
        <w:t>1,1</w:t>
      </w:r>
      <w:r w:rsidRPr="00A956AF">
        <w:rPr>
          <w:rFonts w:ascii="Times New Roman" w:hAnsi="Times New Roman"/>
          <w:sz w:val="24"/>
          <w:szCs w:val="24"/>
          <w:lang w:val="bg-BG" w:eastAsia="bg-BG"/>
        </w:rPr>
        <w:t>%.</w:t>
      </w:r>
    </w:p>
    <w:p w:rsidR="008F5026" w:rsidRPr="00A956AF" w:rsidRDefault="008F5026" w:rsidP="00AA0F52">
      <w:pPr>
        <w:spacing w:after="0" w:line="360" w:lineRule="auto"/>
        <w:ind w:firstLine="709"/>
        <w:jc w:val="both"/>
        <w:rPr>
          <w:rFonts w:ascii="Times New Roman" w:hAnsi="Times New Roman"/>
          <w:sz w:val="24"/>
          <w:szCs w:val="24"/>
          <w:lang w:val="bg-BG" w:eastAsia="bg-BG"/>
        </w:rPr>
      </w:pPr>
      <w:r w:rsidRPr="00102B3E">
        <w:rPr>
          <w:rFonts w:ascii="Times New Roman" w:hAnsi="Times New Roman"/>
          <w:sz w:val="24"/>
          <w:szCs w:val="24"/>
          <w:lang w:val="bg-BG" w:eastAsia="bg-BG"/>
        </w:rPr>
        <w:t>В Северозападен  район</w:t>
      </w:r>
      <w:r w:rsidRPr="00102B3E">
        <w:rPr>
          <w:rFonts w:ascii="Times New Roman" w:hAnsi="Times New Roman"/>
          <w:b/>
          <w:i/>
          <w:sz w:val="24"/>
          <w:szCs w:val="24"/>
          <w:lang w:val="bg-BG" w:eastAsia="bg-BG"/>
        </w:rPr>
        <w:t xml:space="preserve"> коефициентът на раждаемост</w:t>
      </w:r>
      <w:r w:rsidRPr="00102B3E">
        <w:rPr>
          <w:rFonts w:ascii="Times New Roman" w:hAnsi="Times New Roman"/>
          <w:i/>
          <w:sz w:val="24"/>
          <w:szCs w:val="24"/>
          <w:lang w:val="bg-BG" w:eastAsia="bg-BG"/>
        </w:rPr>
        <w:t xml:space="preserve"> </w:t>
      </w:r>
      <w:r w:rsidRPr="00102B3E">
        <w:rPr>
          <w:rFonts w:ascii="Times New Roman" w:hAnsi="Times New Roman"/>
          <w:sz w:val="24"/>
          <w:szCs w:val="24"/>
          <w:lang w:val="bg-BG" w:eastAsia="bg-BG"/>
        </w:rPr>
        <w:t xml:space="preserve">през </w:t>
      </w:r>
      <w:r w:rsidRPr="00A956AF">
        <w:rPr>
          <w:rFonts w:ascii="Times New Roman" w:hAnsi="Times New Roman"/>
          <w:sz w:val="24"/>
          <w:szCs w:val="24"/>
          <w:shd w:val="clear" w:color="auto" w:fill="FFFFFF" w:themeFill="background1"/>
          <w:lang w:val="bg-BG" w:eastAsia="bg-BG"/>
        </w:rPr>
        <w:t>201</w:t>
      </w:r>
      <w:r w:rsidR="00891467" w:rsidRPr="00A956AF">
        <w:rPr>
          <w:rFonts w:ascii="Times New Roman" w:hAnsi="Times New Roman"/>
          <w:sz w:val="24"/>
          <w:szCs w:val="24"/>
          <w:shd w:val="clear" w:color="auto" w:fill="FFFFFF" w:themeFill="background1"/>
          <w:lang w:val="bg-BG" w:eastAsia="bg-BG"/>
        </w:rPr>
        <w:t>9</w:t>
      </w:r>
      <w:r w:rsidRPr="00A956AF">
        <w:rPr>
          <w:rFonts w:ascii="Times New Roman" w:hAnsi="Times New Roman"/>
          <w:sz w:val="24"/>
          <w:szCs w:val="24"/>
          <w:lang w:val="bg-BG" w:eastAsia="bg-BG"/>
        </w:rPr>
        <w:t xml:space="preserve">г. е </w:t>
      </w:r>
      <w:r w:rsidR="00FE1F5B" w:rsidRPr="00A956AF">
        <w:rPr>
          <w:rFonts w:ascii="Times New Roman" w:hAnsi="Times New Roman"/>
          <w:sz w:val="24"/>
          <w:szCs w:val="24"/>
          <w:lang w:val="bg-BG" w:eastAsia="bg-BG"/>
        </w:rPr>
        <w:t>7</w:t>
      </w:r>
      <w:r w:rsidRPr="00A956AF">
        <w:rPr>
          <w:rFonts w:ascii="Times New Roman" w:hAnsi="Times New Roman"/>
          <w:sz w:val="24"/>
          <w:szCs w:val="24"/>
          <w:lang w:val="bg-BG" w:eastAsia="bg-BG"/>
        </w:rPr>
        <w:t>,</w:t>
      </w:r>
      <w:r w:rsidR="00FE1F5B" w:rsidRPr="00A956AF">
        <w:rPr>
          <w:rFonts w:ascii="Times New Roman" w:hAnsi="Times New Roman"/>
          <w:sz w:val="24"/>
          <w:szCs w:val="24"/>
          <w:lang w:val="bg-BG" w:eastAsia="bg-BG"/>
        </w:rPr>
        <w:t>9</w:t>
      </w:r>
      <w:r w:rsidRPr="00A956AF">
        <w:rPr>
          <w:rFonts w:ascii="Times New Roman" w:hAnsi="Times New Roman"/>
          <w:sz w:val="24"/>
          <w:szCs w:val="24"/>
          <w:lang w:val="bg-BG" w:eastAsia="bg-BG"/>
        </w:rPr>
        <w:t xml:space="preserve">‰, при средна стойност за страната </w:t>
      </w:r>
      <w:r w:rsidR="00102B3E" w:rsidRPr="00A956AF">
        <w:rPr>
          <w:rFonts w:ascii="Times New Roman" w:hAnsi="Times New Roman"/>
          <w:sz w:val="24"/>
          <w:szCs w:val="24"/>
          <w:lang w:val="bg-BG" w:eastAsia="bg-BG"/>
        </w:rPr>
        <w:t>8,</w:t>
      </w:r>
      <w:r w:rsidR="00891467" w:rsidRPr="00A956AF">
        <w:rPr>
          <w:rFonts w:ascii="Times New Roman" w:hAnsi="Times New Roman"/>
          <w:sz w:val="24"/>
          <w:szCs w:val="24"/>
          <w:lang w:val="bg-BG" w:eastAsia="bg-BG"/>
        </w:rPr>
        <w:t>8</w:t>
      </w:r>
      <w:r w:rsidRPr="00A956AF">
        <w:rPr>
          <w:rFonts w:ascii="Times New Roman" w:hAnsi="Times New Roman"/>
          <w:sz w:val="24"/>
          <w:szCs w:val="24"/>
          <w:lang w:val="bg-BG" w:eastAsia="bg-BG"/>
        </w:rPr>
        <w:t>‰</w:t>
      </w:r>
      <w:r w:rsidR="00891467" w:rsidRPr="00A956AF">
        <w:rPr>
          <w:rFonts w:ascii="Times New Roman" w:hAnsi="Times New Roman"/>
          <w:sz w:val="24"/>
          <w:szCs w:val="24"/>
          <w:lang w:val="bg-BG" w:eastAsia="bg-BG"/>
        </w:rPr>
        <w:t>,</w:t>
      </w:r>
      <w:r w:rsidRPr="00A956AF">
        <w:rPr>
          <w:rFonts w:ascii="Times New Roman" w:hAnsi="Times New Roman"/>
          <w:sz w:val="24"/>
          <w:szCs w:val="24"/>
          <w:lang w:val="bg-BG" w:eastAsia="bg-BG"/>
        </w:rPr>
        <w:t xml:space="preserve"> и </w:t>
      </w:r>
      <w:r w:rsidR="00102B3E" w:rsidRPr="00A956AF">
        <w:rPr>
          <w:rFonts w:ascii="Times New Roman" w:hAnsi="Times New Roman"/>
          <w:sz w:val="24"/>
          <w:szCs w:val="24"/>
          <w:lang w:val="bg-BG" w:eastAsia="bg-BG"/>
        </w:rPr>
        <w:t xml:space="preserve">остава непроменен </w:t>
      </w:r>
      <w:r w:rsidRPr="00A956AF">
        <w:rPr>
          <w:rFonts w:ascii="Times New Roman" w:hAnsi="Times New Roman"/>
          <w:sz w:val="24"/>
          <w:szCs w:val="24"/>
          <w:lang w:val="bg-BG" w:eastAsia="bg-BG"/>
        </w:rPr>
        <w:t>спрямо 201</w:t>
      </w:r>
      <w:r w:rsidR="00891467" w:rsidRPr="00A956AF">
        <w:rPr>
          <w:rFonts w:ascii="Times New Roman" w:hAnsi="Times New Roman"/>
          <w:sz w:val="24"/>
          <w:szCs w:val="24"/>
          <w:lang w:val="bg-BG" w:eastAsia="bg-BG"/>
        </w:rPr>
        <w:t>8</w:t>
      </w:r>
      <w:r w:rsidRPr="00A956AF">
        <w:rPr>
          <w:rFonts w:ascii="Times New Roman" w:hAnsi="Times New Roman"/>
          <w:sz w:val="24"/>
          <w:szCs w:val="24"/>
          <w:lang w:val="bg-BG" w:eastAsia="bg-BG"/>
        </w:rPr>
        <w:t xml:space="preserve">г. По този показател районът се нарежда на </w:t>
      </w:r>
      <w:r w:rsidR="00102B3E" w:rsidRPr="00A956AF">
        <w:rPr>
          <w:rFonts w:ascii="Times New Roman" w:hAnsi="Times New Roman"/>
          <w:sz w:val="24"/>
          <w:szCs w:val="24"/>
          <w:lang w:val="bg-BG" w:eastAsia="bg-BG"/>
        </w:rPr>
        <w:t>пред</w:t>
      </w:r>
      <w:r w:rsidRPr="00A956AF">
        <w:rPr>
          <w:rFonts w:ascii="Times New Roman" w:hAnsi="Times New Roman"/>
          <w:sz w:val="24"/>
          <w:szCs w:val="24"/>
          <w:lang w:val="bg-BG" w:eastAsia="bg-BG"/>
        </w:rPr>
        <w:t xml:space="preserve">последно място </w:t>
      </w:r>
      <w:r w:rsidR="00102B3E" w:rsidRPr="00A956AF">
        <w:rPr>
          <w:rFonts w:ascii="Times New Roman" w:hAnsi="Times New Roman"/>
          <w:sz w:val="24"/>
          <w:szCs w:val="24"/>
          <w:lang w:val="bg-BG" w:eastAsia="bg-BG"/>
        </w:rPr>
        <w:t>преди</w:t>
      </w:r>
      <w:r w:rsidRPr="00A956AF">
        <w:rPr>
          <w:rFonts w:ascii="Times New Roman" w:hAnsi="Times New Roman"/>
          <w:sz w:val="24"/>
          <w:szCs w:val="24"/>
          <w:lang w:val="bg-BG" w:eastAsia="bg-BG"/>
        </w:rPr>
        <w:t xml:space="preserve"> Северния централен район. Областите Плевен и</w:t>
      </w:r>
      <w:r w:rsidR="00891467" w:rsidRPr="00A956AF">
        <w:rPr>
          <w:rFonts w:ascii="Times New Roman" w:hAnsi="Times New Roman"/>
          <w:sz w:val="24"/>
          <w:szCs w:val="24"/>
          <w:lang w:val="bg-BG" w:eastAsia="bg-BG"/>
        </w:rPr>
        <w:t xml:space="preserve"> Враца от една страна, и</w:t>
      </w:r>
      <w:r w:rsidRPr="00A956AF">
        <w:rPr>
          <w:rFonts w:ascii="Times New Roman" w:hAnsi="Times New Roman"/>
          <w:sz w:val="24"/>
          <w:szCs w:val="24"/>
          <w:lang w:val="bg-BG" w:eastAsia="bg-BG"/>
        </w:rPr>
        <w:t xml:space="preserve"> Видин </w:t>
      </w:r>
      <w:r w:rsidR="00891467" w:rsidRPr="00A956AF">
        <w:rPr>
          <w:rFonts w:ascii="Times New Roman" w:hAnsi="Times New Roman"/>
          <w:sz w:val="24"/>
          <w:szCs w:val="24"/>
          <w:lang w:val="bg-BG" w:eastAsia="bg-BG"/>
        </w:rPr>
        <w:t xml:space="preserve">от друга. </w:t>
      </w:r>
      <w:r w:rsidRPr="00A956AF">
        <w:rPr>
          <w:rFonts w:ascii="Times New Roman" w:hAnsi="Times New Roman"/>
          <w:sz w:val="24"/>
          <w:szCs w:val="24"/>
          <w:lang w:val="bg-BG" w:eastAsia="bg-BG"/>
        </w:rPr>
        <w:t>се очертават като своеобразни полюси. Най-много раждания</w:t>
      </w:r>
      <w:r w:rsidRPr="00A956AF">
        <w:rPr>
          <w:lang w:val="bg-BG"/>
        </w:rPr>
        <w:t xml:space="preserve"> </w:t>
      </w:r>
      <w:r w:rsidRPr="00A956AF">
        <w:rPr>
          <w:rFonts w:ascii="Times New Roman" w:hAnsi="Times New Roman"/>
          <w:sz w:val="24"/>
          <w:szCs w:val="24"/>
          <w:lang w:val="bg-BG" w:eastAsia="bg-BG"/>
        </w:rPr>
        <w:t>през 201</w:t>
      </w:r>
      <w:r w:rsidR="00891467" w:rsidRPr="00A956AF">
        <w:rPr>
          <w:rFonts w:ascii="Times New Roman" w:hAnsi="Times New Roman"/>
          <w:sz w:val="24"/>
          <w:szCs w:val="24"/>
          <w:lang w:val="bg-BG" w:eastAsia="bg-BG"/>
        </w:rPr>
        <w:t>9</w:t>
      </w:r>
      <w:r w:rsidRPr="00A956AF">
        <w:rPr>
          <w:rFonts w:ascii="Times New Roman" w:hAnsi="Times New Roman"/>
          <w:sz w:val="24"/>
          <w:szCs w:val="24"/>
          <w:lang w:val="bg-BG" w:eastAsia="bg-BG"/>
        </w:rPr>
        <w:t xml:space="preserve">г. в СЗР са отчетени в област Плевен – </w:t>
      </w:r>
      <w:r w:rsidR="00891467" w:rsidRPr="00A956AF">
        <w:rPr>
          <w:rFonts w:ascii="Times New Roman" w:hAnsi="Times New Roman"/>
          <w:sz w:val="24"/>
          <w:szCs w:val="24"/>
          <w:lang w:val="bg-BG" w:eastAsia="bg-BG"/>
        </w:rPr>
        <w:t xml:space="preserve">2 015 </w:t>
      </w:r>
      <w:r w:rsidRPr="00A956AF">
        <w:rPr>
          <w:rFonts w:ascii="Times New Roman" w:hAnsi="Times New Roman"/>
          <w:sz w:val="24"/>
          <w:szCs w:val="24"/>
          <w:lang w:val="bg-BG" w:eastAsia="bg-BG"/>
        </w:rPr>
        <w:t>бр., а най-малко в област Видин – </w:t>
      </w:r>
      <w:r w:rsidR="00891467" w:rsidRPr="00A956AF">
        <w:rPr>
          <w:rFonts w:ascii="Times New Roman" w:hAnsi="Times New Roman"/>
          <w:sz w:val="24"/>
          <w:szCs w:val="24"/>
          <w:lang w:val="bg-BG" w:eastAsia="bg-BG"/>
        </w:rPr>
        <w:t>558</w:t>
      </w:r>
      <w:r w:rsidRPr="00A956AF">
        <w:rPr>
          <w:rFonts w:ascii="Times New Roman" w:hAnsi="Times New Roman"/>
          <w:sz w:val="24"/>
          <w:szCs w:val="24"/>
          <w:lang w:val="bg-BG" w:eastAsia="bg-BG"/>
        </w:rPr>
        <w:t xml:space="preserve"> бр.</w:t>
      </w:r>
      <w:r w:rsidRPr="00A956AF">
        <w:rPr>
          <w:lang w:val="bg-BG"/>
        </w:rPr>
        <w:t xml:space="preserve"> </w:t>
      </w:r>
      <w:r w:rsidRPr="00A956AF">
        <w:rPr>
          <w:rFonts w:ascii="Times New Roman" w:hAnsi="Times New Roman"/>
          <w:sz w:val="24"/>
          <w:szCs w:val="24"/>
          <w:lang w:val="bg-BG" w:eastAsia="bg-BG"/>
        </w:rPr>
        <w:t xml:space="preserve">В района са регистрирани </w:t>
      </w:r>
      <w:r w:rsidR="00102B3E" w:rsidRPr="00A956AF">
        <w:rPr>
          <w:rFonts w:ascii="Times New Roman" w:hAnsi="Times New Roman"/>
          <w:sz w:val="24"/>
          <w:szCs w:val="24"/>
          <w:lang w:val="bg-BG" w:eastAsia="bg-BG"/>
        </w:rPr>
        <w:t xml:space="preserve">5 </w:t>
      </w:r>
      <w:r w:rsidR="00891467" w:rsidRPr="00A956AF">
        <w:rPr>
          <w:rFonts w:ascii="Times New Roman" w:hAnsi="Times New Roman"/>
          <w:sz w:val="24"/>
          <w:szCs w:val="24"/>
          <w:lang w:val="bg-BG" w:eastAsia="bg-BG"/>
        </w:rPr>
        <w:t>846</w:t>
      </w:r>
      <w:r w:rsidRPr="00A956AF">
        <w:rPr>
          <w:rFonts w:ascii="Times New Roman" w:hAnsi="Times New Roman"/>
          <w:sz w:val="24"/>
          <w:szCs w:val="24"/>
          <w:lang w:val="bg-BG" w:eastAsia="bg-BG"/>
        </w:rPr>
        <w:t xml:space="preserve"> родени деца, като от тях </w:t>
      </w:r>
      <w:r w:rsidR="00891467" w:rsidRPr="00A956AF">
        <w:rPr>
          <w:rFonts w:ascii="Times New Roman" w:hAnsi="Times New Roman"/>
          <w:sz w:val="24"/>
          <w:szCs w:val="24"/>
          <w:lang w:val="bg-BG" w:eastAsia="bg-BG"/>
        </w:rPr>
        <w:t xml:space="preserve">5 </w:t>
      </w:r>
      <w:r w:rsidR="00102B3E" w:rsidRPr="00A956AF">
        <w:rPr>
          <w:rFonts w:ascii="Times New Roman" w:hAnsi="Times New Roman"/>
          <w:sz w:val="24"/>
          <w:szCs w:val="24"/>
          <w:lang w:val="bg-BG" w:eastAsia="bg-BG"/>
        </w:rPr>
        <w:t>8</w:t>
      </w:r>
      <w:r w:rsidR="00891467" w:rsidRPr="00A956AF">
        <w:rPr>
          <w:rFonts w:ascii="Times New Roman" w:hAnsi="Times New Roman"/>
          <w:sz w:val="24"/>
          <w:szCs w:val="24"/>
          <w:lang w:val="bg-BG" w:eastAsia="bg-BG"/>
        </w:rPr>
        <w:t>03</w:t>
      </w:r>
      <w:r w:rsidRPr="00A956AF">
        <w:rPr>
          <w:rFonts w:ascii="Times New Roman" w:hAnsi="Times New Roman"/>
          <w:sz w:val="24"/>
          <w:szCs w:val="24"/>
          <w:lang w:val="bg-BG" w:eastAsia="bg-BG"/>
        </w:rPr>
        <w:t xml:space="preserve"> (99,</w:t>
      </w:r>
      <w:r w:rsidR="00891467" w:rsidRPr="00A956AF">
        <w:rPr>
          <w:rFonts w:ascii="Times New Roman" w:hAnsi="Times New Roman"/>
          <w:sz w:val="24"/>
          <w:szCs w:val="24"/>
          <w:lang w:val="bg-BG" w:eastAsia="bg-BG"/>
        </w:rPr>
        <w:t>3</w:t>
      </w:r>
      <w:r w:rsidRPr="00A956AF">
        <w:rPr>
          <w:rFonts w:ascii="Times New Roman" w:hAnsi="Times New Roman"/>
          <w:sz w:val="24"/>
          <w:szCs w:val="24"/>
          <w:lang w:val="bg-BG" w:eastAsia="bg-BG"/>
        </w:rPr>
        <w:t>%) са живородени. В сравнение с предходната година, бр</w:t>
      </w:r>
      <w:r w:rsidR="00102B3E" w:rsidRPr="00A956AF">
        <w:rPr>
          <w:rFonts w:ascii="Times New Roman" w:hAnsi="Times New Roman"/>
          <w:sz w:val="24"/>
          <w:szCs w:val="24"/>
          <w:lang w:val="bg-BG" w:eastAsia="bg-BG"/>
        </w:rPr>
        <w:t>оят на живородените е намалял с</w:t>
      </w:r>
      <w:r w:rsidR="00891467" w:rsidRPr="00A956AF">
        <w:rPr>
          <w:rFonts w:ascii="Times New Roman" w:hAnsi="Times New Roman"/>
          <w:sz w:val="24"/>
          <w:szCs w:val="24"/>
          <w:lang w:val="bg-BG" w:eastAsia="bg-BG"/>
        </w:rPr>
        <w:t>ъс</w:t>
      </w:r>
      <w:r w:rsidRPr="00A956AF">
        <w:rPr>
          <w:rFonts w:ascii="Times New Roman" w:hAnsi="Times New Roman"/>
          <w:sz w:val="24"/>
          <w:szCs w:val="24"/>
          <w:lang w:val="bg-BG" w:eastAsia="bg-BG"/>
        </w:rPr>
        <w:t xml:space="preserve"> </w:t>
      </w:r>
      <w:r w:rsidR="00891467" w:rsidRPr="00A956AF">
        <w:rPr>
          <w:rFonts w:ascii="Times New Roman" w:hAnsi="Times New Roman"/>
          <w:sz w:val="24"/>
          <w:szCs w:val="24"/>
          <w:lang w:val="bg-BG" w:eastAsia="bg-BG"/>
        </w:rPr>
        <w:t>135</w:t>
      </w:r>
      <w:r w:rsidRPr="00A956AF">
        <w:rPr>
          <w:rFonts w:ascii="Times New Roman" w:hAnsi="Times New Roman"/>
          <w:sz w:val="24"/>
          <w:szCs w:val="24"/>
          <w:lang w:val="bg-BG" w:eastAsia="bg-BG"/>
        </w:rPr>
        <w:t xml:space="preserve"> деца.</w:t>
      </w:r>
    </w:p>
    <w:p w:rsidR="008F5026" w:rsidRPr="00055CFC" w:rsidRDefault="008F5026" w:rsidP="00AA0F52">
      <w:pPr>
        <w:spacing w:after="0" w:line="360" w:lineRule="auto"/>
        <w:ind w:firstLine="709"/>
        <w:jc w:val="both"/>
        <w:rPr>
          <w:rFonts w:ascii="Times New Roman" w:hAnsi="Times New Roman"/>
          <w:sz w:val="24"/>
          <w:szCs w:val="24"/>
          <w:lang w:val="bg-BG" w:eastAsia="bg-BG"/>
        </w:rPr>
      </w:pPr>
      <w:r w:rsidRPr="00A956AF">
        <w:rPr>
          <w:rFonts w:ascii="Times New Roman" w:hAnsi="Times New Roman"/>
          <w:sz w:val="24"/>
          <w:szCs w:val="24"/>
          <w:lang w:val="bg-BG" w:eastAsia="bg-BG"/>
        </w:rPr>
        <w:t>Коефициентът на раждаемост общо за ЕС-2</w:t>
      </w:r>
      <w:r w:rsidR="00F87ED3" w:rsidRPr="00A956AF">
        <w:rPr>
          <w:rFonts w:ascii="Times New Roman" w:hAnsi="Times New Roman"/>
          <w:sz w:val="24"/>
          <w:szCs w:val="24"/>
          <w:lang w:val="bg-BG" w:eastAsia="bg-BG"/>
        </w:rPr>
        <w:t>7</w:t>
      </w:r>
      <w:r w:rsidRPr="00A956AF">
        <w:rPr>
          <w:rFonts w:ascii="Times New Roman" w:hAnsi="Times New Roman"/>
          <w:sz w:val="24"/>
          <w:szCs w:val="24"/>
          <w:lang w:val="bg-BG" w:eastAsia="bg-BG"/>
        </w:rPr>
        <w:t xml:space="preserve"> през 201</w:t>
      </w:r>
      <w:r w:rsidR="00F87ED3" w:rsidRPr="00A956AF">
        <w:rPr>
          <w:rFonts w:ascii="Times New Roman" w:hAnsi="Times New Roman"/>
          <w:sz w:val="24"/>
          <w:szCs w:val="24"/>
          <w:lang w:val="bg-BG" w:eastAsia="bg-BG"/>
        </w:rPr>
        <w:t>8</w:t>
      </w:r>
      <w:r w:rsidRPr="00A956AF">
        <w:rPr>
          <w:rFonts w:ascii="Times New Roman" w:hAnsi="Times New Roman"/>
          <w:sz w:val="24"/>
          <w:szCs w:val="24"/>
          <w:lang w:val="bg-BG" w:eastAsia="bg-BG"/>
        </w:rPr>
        <w:t xml:space="preserve">г. е </w:t>
      </w:r>
      <w:r w:rsidR="00055CFC" w:rsidRPr="00A956AF">
        <w:rPr>
          <w:rFonts w:ascii="Times New Roman" w:hAnsi="Times New Roman"/>
          <w:sz w:val="24"/>
          <w:szCs w:val="24"/>
          <w:lang w:val="bg-BG" w:eastAsia="bg-BG"/>
        </w:rPr>
        <w:t>9,</w:t>
      </w:r>
      <w:r w:rsidR="00F87ED3" w:rsidRPr="00A956AF">
        <w:rPr>
          <w:rFonts w:ascii="Times New Roman" w:hAnsi="Times New Roman"/>
          <w:sz w:val="24"/>
          <w:szCs w:val="24"/>
          <w:lang w:val="bg-BG" w:eastAsia="bg-BG"/>
        </w:rPr>
        <w:t>5</w:t>
      </w:r>
      <w:r w:rsidRPr="00A956AF">
        <w:rPr>
          <w:rFonts w:ascii="Times New Roman" w:hAnsi="Times New Roman"/>
          <w:sz w:val="24"/>
          <w:szCs w:val="24"/>
          <w:lang w:val="bg-BG" w:eastAsia="bg-BG"/>
        </w:rPr>
        <w:t>‰ по данни на Евростат. Най-високо равнище на раждаемост в европейските страни има Ирландия -1</w:t>
      </w:r>
      <w:r w:rsidR="00055CFC" w:rsidRPr="00A956AF">
        <w:rPr>
          <w:rFonts w:ascii="Times New Roman" w:hAnsi="Times New Roman"/>
          <w:sz w:val="24"/>
          <w:szCs w:val="24"/>
          <w:lang w:val="bg-BG" w:eastAsia="bg-BG"/>
        </w:rPr>
        <w:t>2</w:t>
      </w:r>
      <w:r w:rsidR="00C90F1B" w:rsidRPr="00A956AF">
        <w:rPr>
          <w:rFonts w:ascii="Times New Roman" w:hAnsi="Times New Roman"/>
          <w:sz w:val="24"/>
          <w:szCs w:val="24"/>
          <w:lang w:val="bg-BG" w:eastAsia="bg-BG"/>
        </w:rPr>
        <w:t>,</w:t>
      </w:r>
      <w:r w:rsidR="00F87ED3" w:rsidRPr="00A956AF">
        <w:rPr>
          <w:rFonts w:ascii="Times New Roman" w:hAnsi="Times New Roman"/>
          <w:sz w:val="24"/>
          <w:szCs w:val="24"/>
          <w:lang w:val="bg-BG" w:eastAsia="bg-BG"/>
        </w:rPr>
        <w:t>5</w:t>
      </w:r>
      <w:r w:rsidRPr="00A956AF">
        <w:rPr>
          <w:rFonts w:ascii="Times New Roman" w:hAnsi="Times New Roman"/>
          <w:sz w:val="24"/>
          <w:szCs w:val="24"/>
          <w:lang w:val="bg-BG" w:eastAsia="bg-BG"/>
        </w:rPr>
        <w:t xml:space="preserve">‰, следват </w:t>
      </w:r>
      <w:r w:rsidR="00C90F1B" w:rsidRPr="00A956AF">
        <w:rPr>
          <w:rFonts w:ascii="Times New Roman" w:hAnsi="Times New Roman"/>
          <w:sz w:val="24"/>
          <w:szCs w:val="24"/>
          <w:lang w:val="bg-BG" w:eastAsia="bg-BG"/>
        </w:rPr>
        <w:t>Швеция</w:t>
      </w:r>
      <w:r w:rsidRPr="00A956AF">
        <w:rPr>
          <w:rFonts w:ascii="Times New Roman" w:hAnsi="Times New Roman"/>
          <w:sz w:val="24"/>
          <w:szCs w:val="24"/>
          <w:lang w:val="bg-BG" w:eastAsia="bg-BG"/>
        </w:rPr>
        <w:t xml:space="preserve"> (1</w:t>
      </w:r>
      <w:r w:rsidR="00C90F1B" w:rsidRPr="00A956AF">
        <w:rPr>
          <w:rFonts w:ascii="Times New Roman" w:hAnsi="Times New Roman"/>
          <w:sz w:val="24"/>
          <w:szCs w:val="24"/>
          <w:lang w:val="bg-BG" w:eastAsia="bg-BG"/>
        </w:rPr>
        <w:t>1</w:t>
      </w:r>
      <w:r w:rsidR="00055CFC" w:rsidRPr="00A956AF">
        <w:rPr>
          <w:rFonts w:ascii="Times New Roman" w:hAnsi="Times New Roman"/>
          <w:sz w:val="24"/>
          <w:szCs w:val="24"/>
          <w:lang w:val="bg-BG" w:eastAsia="bg-BG"/>
        </w:rPr>
        <w:t>,</w:t>
      </w:r>
      <w:r w:rsidR="00F87ED3" w:rsidRPr="00A956AF">
        <w:rPr>
          <w:rFonts w:ascii="Times New Roman" w:hAnsi="Times New Roman"/>
          <w:sz w:val="24"/>
          <w:szCs w:val="24"/>
          <w:lang w:val="bg-BG" w:eastAsia="bg-BG"/>
        </w:rPr>
        <w:t>4</w:t>
      </w:r>
      <w:r w:rsidRPr="00A956AF">
        <w:rPr>
          <w:rFonts w:ascii="Times New Roman" w:hAnsi="Times New Roman"/>
          <w:sz w:val="24"/>
          <w:szCs w:val="24"/>
          <w:lang w:val="bg-BG" w:eastAsia="bg-BG"/>
        </w:rPr>
        <w:t xml:space="preserve">‰) и </w:t>
      </w:r>
      <w:r w:rsidR="00C90F1B" w:rsidRPr="00A956AF">
        <w:rPr>
          <w:rFonts w:ascii="Times New Roman" w:hAnsi="Times New Roman"/>
          <w:sz w:val="24"/>
          <w:szCs w:val="24"/>
          <w:lang w:val="bg-BG" w:eastAsia="bg-BG"/>
        </w:rPr>
        <w:t>Франция (11,</w:t>
      </w:r>
      <w:r w:rsidR="00F87ED3" w:rsidRPr="00A956AF">
        <w:rPr>
          <w:rFonts w:ascii="Times New Roman" w:hAnsi="Times New Roman"/>
          <w:sz w:val="24"/>
          <w:szCs w:val="24"/>
          <w:lang w:val="bg-BG" w:eastAsia="bg-BG"/>
        </w:rPr>
        <w:t>3</w:t>
      </w:r>
      <w:r w:rsidR="00C90F1B" w:rsidRPr="00A956AF">
        <w:rPr>
          <w:rFonts w:ascii="Times New Roman" w:hAnsi="Times New Roman"/>
          <w:sz w:val="24"/>
          <w:szCs w:val="24"/>
          <w:lang w:val="bg-BG" w:eastAsia="bg-BG"/>
        </w:rPr>
        <w:t>‰)</w:t>
      </w:r>
      <w:r w:rsidRPr="00A956AF">
        <w:rPr>
          <w:rFonts w:ascii="Times New Roman" w:hAnsi="Times New Roman"/>
          <w:sz w:val="24"/>
          <w:szCs w:val="24"/>
          <w:lang w:val="bg-BG" w:eastAsia="bg-BG"/>
        </w:rPr>
        <w:t>. С най-нисък коефициент на раждаемост в Европейския съюз е Италия</w:t>
      </w:r>
      <w:r w:rsidR="00F10320" w:rsidRPr="00A956AF">
        <w:rPr>
          <w:rFonts w:ascii="Times New Roman" w:hAnsi="Times New Roman"/>
          <w:sz w:val="24"/>
          <w:szCs w:val="24"/>
          <w:lang w:val="bg-BG" w:eastAsia="bg-BG"/>
        </w:rPr>
        <w:t xml:space="preserve"> </w:t>
      </w:r>
      <w:r w:rsidRPr="00A956AF">
        <w:rPr>
          <w:rFonts w:ascii="Times New Roman" w:hAnsi="Times New Roman"/>
          <w:sz w:val="24"/>
          <w:szCs w:val="24"/>
          <w:lang w:val="bg-BG" w:eastAsia="bg-BG"/>
        </w:rPr>
        <w:t>-</w:t>
      </w:r>
      <w:r w:rsidR="00F10320" w:rsidRPr="00A956AF">
        <w:rPr>
          <w:rFonts w:ascii="Times New Roman" w:hAnsi="Times New Roman"/>
          <w:sz w:val="24"/>
          <w:szCs w:val="24"/>
          <w:lang w:val="bg-BG" w:eastAsia="bg-BG"/>
        </w:rPr>
        <w:t xml:space="preserve"> </w:t>
      </w:r>
      <w:r w:rsidR="00C90F1B" w:rsidRPr="00A956AF">
        <w:rPr>
          <w:rFonts w:ascii="Times New Roman" w:hAnsi="Times New Roman"/>
          <w:sz w:val="24"/>
          <w:szCs w:val="24"/>
          <w:lang w:val="bg-BG" w:eastAsia="bg-BG"/>
        </w:rPr>
        <w:t>7</w:t>
      </w:r>
      <w:r w:rsidRPr="00A956AF">
        <w:rPr>
          <w:rFonts w:ascii="Times New Roman" w:hAnsi="Times New Roman"/>
          <w:sz w:val="24"/>
          <w:szCs w:val="24"/>
          <w:lang w:val="bg-BG" w:eastAsia="bg-BG"/>
        </w:rPr>
        <w:t>,</w:t>
      </w:r>
      <w:r w:rsidR="00F87ED3" w:rsidRPr="00A956AF">
        <w:rPr>
          <w:rFonts w:ascii="Times New Roman" w:hAnsi="Times New Roman"/>
          <w:sz w:val="24"/>
          <w:szCs w:val="24"/>
          <w:lang w:val="bg-BG" w:eastAsia="bg-BG"/>
        </w:rPr>
        <w:t>3</w:t>
      </w:r>
      <w:r w:rsidRPr="00A956AF">
        <w:rPr>
          <w:rFonts w:ascii="Times New Roman" w:hAnsi="Times New Roman"/>
          <w:sz w:val="24"/>
          <w:szCs w:val="24"/>
          <w:lang w:val="bg-BG" w:eastAsia="bg-BG"/>
        </w:rPr>
        <w:t>‰.</w:t>
      </w:r>
    </w:p>
    <w:p w:rsidR="008F5026" w:rsidRPr="000F49FE" w:rsidRDefault="00A944BD" w:rsidP="008F5026">
      <w:pPr>
        <w:spacing w:after="0" w:line="360" w:lineRule="auto"/>
        <w:ind w:firstLine="709"/>
        <w:jc w:val="both"/>
        <w:rPr>
          <w:rFonts w:ascii="Times New Roman" w:hAnsi="Times New Roman"/>
          <w:sz w:val="24"/>
          <w:szCs w:val="24"/>
          <w:lang w:val="bg-BG" w:eastAsia="bg-BG"/>
        </w:rPr>
      </w:pPr>
      <w:r w:rsidRPr="00A26127">
        <w:rPr>
          <w:rFonts w:ascii="Times New Roman" w:hAnsi="Times New Roman"/>
          <w:sz w:val="24"/>
          <w:szCs w:val="24"/>
          <w:lang w:val="bg-BG" w:eastAsia="bg-BG"/>
        </w:rPr>
        <w:lastRenderedPageBreak/>
        <w:t>Нивото на</w:t>
      </w:r>
      <w:r w:rsidR="008F5026" w:rsidRPr="00A26127">
        <w:rPr>
          <w:rFonts w:ascii="Times New Roman" w:hAnsi="Times New Roman"/>
          <w:sz w:val="24"/>
          <w:szCs w:val="24"/>
          <w:lang w:val="bg-BG" w:eastAsia="bg-BG"/>
        </w:rPr>
        <w:t xml:space="preserve"> смъртност в Северозападен район се задържа високо, като </w:t>
      </w:r>
      <w:r w:rsidR="008F5026" w:rsidRPr="000F49FE">
        <w:rPr>
          <w:rFonts w:ascii="Times New Roman" w:hAnsi="Times New Roman"/>
          <w:b/>
          <w:i/>
          <w:sz w:val="24"/>
          <w:szCs w:val="24"/>
          <w:lang w:val="bg-BG" w:eastAsia="bg-BG"/>
        </w:rPr>
        <w:t>коефициентът на смъртност</w:t>
      </w:r>
      <w:r w:rsidR="008F5026" w:rsidRPr="000F49FE">
        <w:rPr>
          <w:rFonts w:ascii="Times New Roman" w:hAnsi="Times New Roman"/>
          <w:sz w:val="24"/>
          <w:szCs w:val="24"/>
          <w:lang w:val="bg-BG" w:eastAsia="bg-BG"/>
        </w:rPr>
        <w:t xml:space="preserve"> за 201</w:t>
      </w:r>
      <w:r w:rsidR="00327B98" w:rsidRPr="000F49FE">
        <w:rPr>
          <w:rFonts w:ascii="Times New Roman" w:hAnsi="Times New Roman"/>
          <w:sz w:val="24"/>
          <w:szCs w:val="24"/>
          <w:lang w:val="bg-BG" w:eastAsia="bg-BG"/>
        </w:rPr>
        <w:t>9</w:t>
      </w:r>
      <w:r w:rsidR="008F5026" w:rsidRPr="000F49FE">
        <w:rPr>
          <w:rFonts w:ascii="Times New Roman" w:hAnsi="Times New Roman"/>
          <w:sz w:val="24"/>
          <w:szCs w:val="24"/>
          <w:lang w:val="bg-BG" w:eastAsia="bg-BG"/>
        </w:rPr>
        <w:t xml:space="preserve">г. е </w:t>
      </w:r>
      <w:r w:rsidR="00E1398E" w:rsidRPr="000F49FE">
        <w:rPr>
          <w:rFonts w:ascii="Times New Roman" w:hAnsi="Times New Roman"/>
          <w:sz w:val="24"/>
          <w:szCs w:val="24"/>
          <w:lang w:val="bg-BG" w:eastAsia="bg-BG"/>
        </w:rPr>
        <w:t>20</w:t>
      </w:r>
      <w:r w:rsidR="00A26127" w:rsidRPr="000F49FE">
        <w:rPr>
          <w:rFonts w:ascii="Times New Roman" w:hAnsi="Times New Roman"/>
          <w:sz w:val="24"/>
          <w:szCs w:val="24"/>
          <w:lang w:val="bg-BG" w:eastAsia="bg-BG"/>
        </w:rPr>
        <w:t>,</w:t>
      </w:r>
      <w:r w:rsidR="00327B98" w:rsidRPr="000F49FE">
        <w:rPr>
          <w:rFonts w:ascii="Times New Roman" w:hAnsi="Times New Roman"/>
          <w:sz w:val="24"/>
          <w:szCs w:val="24"/>
          <w:lang w:val="bg-BG" w:eastAsia="bg-BG"/>
        </w:rPr>
        <w:t>5</w:t>
      </w:r>
      <w:r w:rsidR="008F5026" w:rsidRPr="000F49FE">
        <w:rPr>
          <w:rFonts w:ascii="Times New Roman" w:hAnsi="Times New Roman"/>
          <w:sz w:val="24"/>
          <w:szCs w:val="24"/>
          <w:lang w:val="bg-BG" w:eastAsia="bg-BG"/>
        </w:rPr>
        <w:t>‰,</w:t>
      </w:r>
      <w:r w:rsidR="008F5026" w:rsidRPr="000F49FE">
        <w:rPr>
          <w:lang w:val="bg-BG"/>
        </w:rPr>
        <w:t xml:space="preserve"> </w:t>
      </w:r>
      <w:r w:rsidR="008F5026" w:rsidRPr="000F49FE">
        <w:rPr>
          <w:rFonts w:ascii="Times New Roman" w:hAnsi="Times New Roman"/>
          <w:sz w:val="24"/>
          <w:szCs w:val="24"/>
          <w:lang w:val="bg-BG" w:eastAsia="bg-BG"/>
        </w:rPr>
        <w:t>при средна стойност за България 15,</w:t>
      </w:r>
      <w:r w:rsidR="00327B98" w:rsidRPr="000F49FE">
        <w:rPr>
          <w:rFonts w:ascii="Times New Roman" w:hAnsi="Times New Roman"/>
          <w:sz w:val="24"/>
          <w:szCs w:val="24"/>
          <w:lang w:val="bg-BG" w:eastAsia="bg-BG"/>
        </w:rPr>
        <w:t>5</w:t>
      </w:r>
      <w:r w:rsidR="008F5026" w:rsidRPr="000F49FE">
        <w:rPr>
          <w:rFonts w:ascii="Times New Roman" w:hAnsi="Times New Roman"/>
          <w:sz w:val="24"/>
          <w:szCs w:val="24"/>
          <w:lang w:val="bg-BG" w:eastAsia="bg-BG"/>
        </w:rPr>
        <w:t>‰. Показателят е най-неблагоприятен в областите Видин</w:t>
      </w:r>
      <w:r w:rsidR="008F5026" w:rsidRPr="000F49FE">
        <w:rPr>
          <w:lang w:val="bg-BG"/>
        </w:rPr>
        <w:t xml:space="preserve"> (</w:t>
      </w:r>
      <w:r w:rsidR="00327B98" w:rsidRPr="000F49FE">
        <w:rPr>
          <w:rFonts w:ascii="Times New Roman" w:hAnsi="Times New Roman"/>
          <w:sz w:val="24"/>
          <w:szCs w:val="24"/>
          <w:lang w:val="bg-BG" w:eastAsia="bg-BG"/>
        </w:rPr>
        <w:t>22,9</w:t>
      </w:r>
      <w:r w:rsidR="008F5026" w:rsidRPr="000F49FE">
        <w:rPr>
          <w:rFonts w:ascii="Times New Roman" w:hAnsi="Times New Roman"/>
          <w:sz w:val="24"/>
          <w:szCs w:val="24"/>
          <w:lang w:val="bg-BG" w:eastAsia="bg-BG"/>
        </w:rPr>
        <w:t>‰)</w:t>
      </w:r>
      <w:r w:rsidR="00327B98" w:rsidRPr="000F49FE">
        <w:rPr>
          <w:rFonts w:ascii="Times New Roman" w:hAnsi="Times New Roman"/>
          <w:sz w:val="24"/>
          <w:szCs w:val="24"/>
          <w:lang w:val="bg-BG" w:eastAsia="bg-BG"/>
        </w:rPr>
        <w:t>,</w:t>
      </w:r>
      <w:r w:rsidR="008F5026" w:rsidRPr="000F49FE">
        <w:rPr>
          <w:rFonts w:ascii="Times New Roman" w:hAnsi="Times New Roman"/>
          <w:sz w:val="24"/>
          <w:szCs w:val="24"/>
          <w:lang w:val="bg-BG" w:eastAsia="bg-BG"/>
        </w:rPr>
        <w:t xml:space="preserve"> </w:t>
      </w:r>
      <w:r w:rsidR="00A26127" w:rsidRPr="000F49FE">
        <w:rPr>
          <w:rFonts w:ascii="Times New Roman" w:hAnsi="Times New Roman"/>
          <w:sz w:val="24"/>
          <w:szCs w:val="24"/>
          <w:lang w:val="bg-BG" w:eastAsia="bg-BG"/>
        </w:rPr>
        <w:t>Монтана</w:t>
      </w:r>
      <w:r w:rsidR="00A26127" w:rsidRPr="000F49FE">
        <w:rPr>
          <w:lang w:val="bg-BG"/>
        </w:rPr>
        <w:t xml:space="preserve"> (</w:t>
      </w:r>
      <w:r w:rsidR="00A26127" w:rsidRPr="000F49FE">
        <w:rPr>
          <w:rFonts w:ascii="Times New Roman" w:hAnsi="Times New Roman"/>
          <w:sz w:val="24"/>
          <w:szCs w:val="24"/>
          <w:lang w:val="bg-BG" w:eastAsia="bg-BG"/>
        </w:rPr>
        <w:t>21,</w:t>
      </w:r>
      <w:r w:rsidR="00327B98" w:rsidRPr="000F49FE">
        <w:rPr>
          <w:rFonts w:ascii="Times New Roman" w:hAnsi="Times New Roman"/>
          <w:sz w:val="24"/>
          <w:szCs w:val="24"/>
          <w:lang w:val="bg-BG" w:eastAsia="bg-BG"/>
        </w:rPr>
        <w:t>8</w:t>
      </w:r>
      <w:r w:rsidR="00A26127" w:rsidRPr="000F49FE">
        <w:rPr>
          <w:rFonts w:ascii="Times New Roman" w:hAnsi="Times New Roman"/>
          <w:sz w:val="24"/>
          <w:szCs w:val="24"/>
          <w:lang w:val="bg-BG" w:eastAsia="bg-BG"/>
        </w:rPr>
        <w:t>‰)</w:t>
      </w:r>
      <w:r w:rsidR="00327B98" w:rsidRPr="000F49FE">
        <w:rPr>
          <w:rFonts w:ascii="Times New Roman" w:hAnsi="Times New Roman"/>
          <w:sz w:val="24"/>
          <w:szCs w:val="24"/>
          <w:lang w:val="bg-BG" w:eastAsia="bg-BG"/>
        </w:rPr>
        <w:t xml:space="preserve"> и Ловеч</w:t>
      </w:r>
      <w:r w:rsidR="00327B98" w:rsidRPr="000F49FE">
        <w:rPr>
          <w:lang w:val="bg-BG"/>
        </w:rPr>
        <w:t xml:space="preserve"> (</w:t>
      </w:r>
      <w:r w:rsidR="00327B98" w:rsidRPr="000F49FE">
        <w:rPr>
          <w:rFonts w:ascii="Times New Roman" w:hAnsi="Times New Roman"/>
          <w:sz w:val="24"/>
          <w:szCs w:val="24"/>
          <w:lang w:val="bg-BG" w:eastAsia="bg-BG"/>
        </w:rPr>
        <w:t>20,9‰)</w:t>
      </w:r>
      <w:r w:rsidR="008F5026" w:rsidRPr="000F49FE">
        <w:rPr>
          <w:rFonts w:ascii="Times New Roman" w:hAnsi="Times New Roman"/>
          <w:sz w:val="24"/>
          <w:szCs w:val="24"/>
          <w:lang w:val="bg-BG" w:eastAsia="bg-BG"/>
        </w:rPr>
        <w:t>,</w:t>
      </w:r>
      <w:r w:rsidR="008F5026" w:rsidRPr="000F49FE">
        <w:rPr>
          <w:lang w:val="bg-BG"/>
        </w:rPr>
        <w:t xml:space="preserve"> </w:t>
      </w:r>
      <w:r w:rsidR="008F5026" w:rsidRPr="000F49FE">
        <w:rPr>
          <w:rFonts w:ascii="Times New Roman" w:hAnsi="Times New Roman"/>
          <w:sz w:val="24"/>
          <w:szCs w:val="24"/>
          <w:lang w:val="bg-BG" w:eastAsia="bg-BG"/>
        </w:rPr>
        <w:t xml:space="preserve">като това са и най-високите стойности спрямо останалите райони от ниво 3. Останалите области са със стойности под средната за района. Наблюдава се тенденция на </w:t>
      </w:r>
      <w:r w:rsidR="00327B98" w:rsidRPr="000F49FE">
        <w:rPr>
          <w:rFonts w:ascii="Times New Roman" w:hAnsi="Times New Roman"/>
          <w:sz w:val="24"/>
          <w:szCs w:val="24"/>
          <w:lang w:val="bg-BG" w:eastAsia="bg-BG"/>
        </w:rPr>
        <w:t>увелич</w:t>
      </w:r>
      <w:r w:rsidR="00A26127" w:rsidRPr="000F49FE">
        <w:rPr>
          <w:rFonts w:ascii="Times New Roman" w:hAnsi="Times New Roman"/>
          <w:sz w:val="24"/>
          <w:szCs w:val="24"/>
          <w:lang w:val="bg-BG" w:eastAsia="bg-BG"/>
        </w:rPr>
        <w:t>ение</w:t>
      </w:r>
      <w:r w:rsidR="008F5026" w:rsidRPr="000F49FE">
        <w:rPr>
          <w:rFonts w:ascii="Times New Roman" w:hAnsi="Times New Roman"/>
          <w:sz w:val="24"/>
          <w:szCs w:val="24"/>
          <w:lang w:val="bg-BG" w:eastAsia="bg-BG"/>
        </w:rPr>
        <w:t xml:space="preserve"> на</w:t>
      </w:r>
      <w:r w:rsidR="008F5026" w:rsidRPr="000F49FE">
        <w:rPr>
          <w:lang w:val="bg-BG"/>
        </w:rPr>
        <w:t xml:space="preserve"> </w:t>
      </w:r>
      <w:r w:rsidR="008F5026" w:rsidRPr="000F49FE">
        <w:rPr>
          <w:rFonts w:ascii="Times New Roman" w:hAnsi="Times New Roman"/>
          <w:sz w:val="24"/>
          <w:szCs w:val="24"/>
          <w:lang w:val="bg-BG" w:eastAsia="bg-BG"/>
        </w:rPr>
        <w:t xml:space="preserve">коефициента на смъртност през </w:t>
      </w:r>
      <w:r w:rsidR="008F5026" w:rsidRPr="000F49FE">
        <w:rPr>
          <w:rFonts w:ascii="Times New Roman" w:hAnsi="Times New Roman"/>
          <w:sz w:val="24"/>
          <w:szCs w:val="24"/>
          <w:shd w:val="clear" w:color="auto" w:fill="FFFFFF" w:themeFill="background1"/>
          <w:lang w:val="bg-BG" w:eastAsia="bg-BG"/>
        </w:rPr>
        <w:t>201</w:t>
      </w:r>
      <w:r w:rsidR="00327B98" w:rsidRPr="000F49FE">
        <w:rPr>
          <w:rFonts w:ascii="Times New Roman" w:hAnsi="Times New Roman"/>
          <w:sz w:val="24"/>
          <w:szCs w:val="24"/>
          <w:shd w:val="clear" w:color="auto" w:fill="FFFFFF" w:themeFill="background1"/>
          <w:lang w:val="bg-BG" w:eastAsia="bg-BG"/>
        </w:rPr>
        <w:t>9</w:t>
      </w:r>
      <w:r w:rsidR="008F5026" w:rsidRPr="000F49FE">
        <w:rPr>
          <w:rFonts w:ascii="Times New Roman" w:hAnsi="Times New Roman"/>
          <w:sz w:val="24"/>
          <w:szCs w:val="24"/>
          <w:lang w:val="bg-BG" w:eastAsia="bg-BG"/>
        </w:rPr>
        <w:t>г. спрямо 201</w:t>
      </w:r>
      <w:r w:rsidR="00327B98" w:rsidRPr="000F49FE">
        <w:rPr>
          <w:rFonts w:ascii="Times New Roman" w:hAnsi="Times New Roman"/>
          <w:sz w:val="24"/>
          <w:szCs w:val="24"/>
          <w:lang w:val="bg-BG" w:eastAsia="bg-BG"/>
        </w:rPr>
        <w:t>8</w:t>
      </w:r>
      <w:r w:rsidR="008F5026" w:rsidRPr="000F49FE">
        <w:rPr>
          <w:rFonts w:ascii="Times New Roman" w:hAnsi="Times New Roman"/>
          <w:sz w:val="24"/>
          <w:szCs w:val="24"/>
          <w:lang w:val="bg-BG" w:eastAsia="bg-BG"/>
        </w:rPr>
        <w:t>г. с 0,</w:t>
      </w:r>
      <w:r w:rsidR="00327B98" w:rsidRPr="000F49FE">
        <w:rPr>
          <w:rFonts w:ascii="Times New Roman" w:hAnsi="Times New Roman"/>
          <w:sz w:val="24"/>
          <w:szCs w:val="24"/>
          <w:lang w:val="bg-BG" w:eastAsia="bg-BG"/>
        </w:rPr>
        <w:t>3</w:t>
      </w:r>
      <w:r w:rsidR="008F5026" w:rsidRPr="000F49FE">
        <w:rPr>
          <w:rFonts w:ascii="Times New Roman" w:hAnsi="Times New Roman"/>
          <w:sz w:val="24"/>
          <w:szCs w:val="24"/>
          <w:lang w:val="bg-BG" w:eastAsia="bg-BG"/>
        </w:rPr>
        <w:t>‰. Вариацията на стойността на коефициента за останалите райони от ниво 2 е в диапазона 13,</w:t>
      </w:r>
      <w:r w:rsidR="00327B98" w:rsidRPr="000F49FE">
        <w:rPr>
          <w:rFonts w:ascii="Times New Roman" w:hAnsi="Times New Roman"/>
          <w:sz w:val="24"/>
          <w:szCs w:val="24"/>
          <w:lang w:val="bg-BG" w:eastAsia="bg-BG"/>
        </w:rPr>
        <w:t>7</w:t>
      </w:r>
      <w:r w:rsidR="008F5026" w:rsidRPr="000F49FE">
        <w:rPr>
          <w:rFonts w:ascii="Times New Roman" w:hAnsi="Times New Roman"/>
          <w:sz w:val="24"/>
          <w:szCs w:val="24"/>
          <w:lang w:val="bg-BG" w:eastAsia="bg-BG"/>
        </w:rPr>
        <w:t>‰ (за Югозападния район) – 1</w:t>
      </w:r>
      <w:r w:rsidR="00E1398E" w:rsidRPr="000F49FE">
        <w:rPr>
          <w:rFonts w:ascii="Times New Roman" w:hAnsi="Times New Roman"/>
          <w:sz w:val="24"/>
          <w:szCs w:val="24"/>
          <w:lang w:val="bg-BG" w:eastAsia="bg-BG"/>
        </w:rPr>
        <w:t>7</w:t>
      </w:r>
      <w:r w:rsidR="008F5026" w:rsidRPr="000F49FE">
        <w:rPr>
          <w:rFonts w:ascii="Times New Roman" w:hAnsi="Times New Roman"/>
          <w:sz w:val="24"/>
          <w:szCs w:val="24"/>
          <w:lang w:val="bg-BG" w:eastAsia="bg-BG"/>
        </w:rPr>
        <w:t>,</w:t>
      </w:r>
      <w:r w:rsidR="00327B98" w:rsidRPr="000F49FE">
        <w:rPr>
          <w:rFonts w:ascii="Times New Roman" w:hAnsi="Times New Roman"/>
          <w:sz w:val="24"/>
          <w:szCs w:val="24"/>
          <w:lang w:val="bg-BG" w:eastAsia="bg-BG"/>
        </w:rPr>
        <w:t>6</w:t>
      </w:r>
      <w:r w:rsidR="008F5026" w:rsidRPr="000F49FE">
        <w:rPr>
          <w:rFonts w:ascii="Times New Roman" w:hAnsi="Times New Roman"/>
          <w:sz w:val="24"/>
          <w:szCs w:val="24"/>
          <w:lang w:val="bg-BG" w:eastAsia="bg-BG"/>
        </w:rPr>
        <w:t>‰</w:t>
      </w:r>
      <w:r w:rsidR="00E1398E" w:rsidRPr="000F49FE">
        <w:rPr>
          <w:rFonts w:ascii="Times New Roman" w:hAnsi="Times New Roman"/>
          <w:sz w:val="24"/>
          <w:szCs w:val="24"/>
          <w:lang w:val="bg-BG" w:eastAsia="bg-BG"/>
        </w:rPr>
        <w:t xml:space="preserve"> (за Северния централен район).</w:t>
      </w:r>
    </w:p>
    <w:p w:rsidR="008F5026" w:rsidRPr="009D4F09" w:rsidRDefault="008F5026" w:rsidP="008F5026">
      <w:pPr>
        <w:spacing w:after="0" w:line="360" w:lineRule="auto"/>
        <w:ind w:firstLine="709"/>
        <w:jc w:val="both"/>
        <w:rPr>
          <w:rFonts w:ascii="Times New Roman" w:hAnsi="Times New Roman"/>
          <w:sz w:val="24"/>
          <w:szCs w:val="24"/>
          <w:lang w:val="bg-BG" w:eastAsia="bg-BG"/>
        </w:rPr>
      </w:pPr>
      <w:r w:rsidRPr="000F49FE">
        <w:rPr>
          <w:rFonts w:ascii="Times New Roman" w:hAnsi="Times New Roman"/>
          <w:sz w:val="24"/>
          <w:szCs w:val="24"/>
          <w:lang w:val="bg-BG" w:eastAsia="bg-BG"/>
        </w:rPr>
        <w:t>Общо за ЕС-2</w:t>
      </w:r>
      <w:r w:rsidR="003E6120" w:rsidRPr="000F49FE">
        <w:rPr>
          <w:rFonts w:ascii="Times New Roman" w:hAnsi="Times New Roman"/>
          <w:sz w:val="24"/>
          <w:szCs w:val="24"/>
          <w:lang w:val="bg-BG" w:eastAsia="bg-BG"/>
        </w:rPr>
        <w:t>7</w:t>
      </w:r>
      <w:r w:rsidRPr="000F49FE">
        <w:rPr>
          <w:rFonts w:ascii="Times New Roman" w:hAnsi="Times New Roman"/>
          <w:sz w:val="24"/>
          <w:szCs w:val="24"/>
          <w:lang w:val="bg-BG" w:eastAsia="bg-BG"/>
        </w:rPr>
        <w:t xml:space="preserve"> коефициентът на смъртност през 201</w:t>
      </w:r>
      <w:r w:rsidR="003E6120" w:rsidRPr="000F49FE">
        <w:rPr>
          <w:rFonts w:ascii="Times New Roman" w:hAnsi="Times New Roman"/>
          <w:sz w:val="24"/>
          <w:szCs w:val="24"/>
          <w:lang w:val="ru-RU" w:eastAsia="bg-BG"/>
        </w:rPr>
        <w:t>8</w:t>
      </w:r>
      <w:r w:rsidR="00A944BD" w:rsidRPr="000F49FE">
        <w:rPr>
          <w:rFonts w:ascii="Times New Roman" w:hAnsi="Times New Roman"/>
          <w:sz w:val="24"/>
          <w:szCs w:val="24"/>
          <w:lang w:val="bg-BG" w:eastAsia="bg-BG"/>
        </w:rPr>
        <w:t>г. е 10,</w:t>
      </w:r>
      <w:r w:rsidR="003E6120" w:rsidRPr="000F49FE">
        <w:rPr>
          <w:rFonts w:ascii="Times New Roman" w:hAnsi="Times New Roman"/>
          <w:sz w:val="24"/>
          <w:szCs w:val="24"/>
          <w:lang w:val="ru-RU" w:eastAsia="bg-BG"/>
        </w:rPr>
        <w:t>5</w:t>
      </w:r>
      <w:r w:rsidR="00A944BD" w:rsidRPr="000F49FE">
        <w:rPr>
          <w:rFonts w:ascii="Times New Roman" w:hAnsi="Times New Roman"/>
          <w:sz w:val="24"/>
          <w:szCs w:val="24"/>
          <w:lang w:val="bg-BG" w:eastAsia="bg-BG"/>
        </w:rPr>
        <w:t>‰. Равнището на</w:t>
      </w:r>
      <w:r w:rsidRPr="000F49FE">
        <w:rPr>
          <w:rFonts w:ascii="Times New Roman" w:hAnsi="Times New Roman"/>
          <w:sz w:val="24"/>
          <w:szCs w:val="24"/>
          <w:lang w:val="bg-BG" w:eastAsia="bg-BG"/>
        </w:rPr>
        <w:t xml:space="preserve"> смъртност  на  населението в България е най-високо сред европейските страни. С най-ниска смъртност са </w:t>
      </w:r>
      <w:r w:rsidR="002C20EF" w:rsidRPr="000F49FE">
        <w:rPr>
          <w:rFonts w:ascii="Times New Roman" w:hAnsi="Times New Roman"/>
          <w:sz w:val="24"/>
          <w:szCs w:val="24"/>
          <w:lang w:val="bg-BG" w:eastAsia="bg-BG"/>
        </w:rPr>
        <w:t>Ирландия – 6,</w:t>
      </w:r>
      <w:r w:rsidR="003E6120" w:rsidRPr="000F49FE">
        <w:rPr>
          <w:rFonts w:ascii="Times New Roman" w:hAnsi="Times New Roman"/>
          <w:sz w:val="24"/>
          <w:szCs w:val="24"/>
          <w:lang w:val="ru-RU" w:eastAsia="bg-BG"/>
        </w:rPr>
        <w:t>4</w:t>
      </w:r>
      <w:r w:rsidR="002C20EF" w:rsidRPr="000F49FE">
        <w:rPr>
          <w:rFonts w:ascii="Times New Roman" w:hAnsi="Times New Roman"/>
          <w:sz w:val="24"/>
          <w:szCs w:val="24"/>
          <w:lang w:val="bg-BG" w:eastAsia="bg-BG"/>
        </w:rPr>
        <w:t xml:space="preserve">‰, Кипър – </w:t>
      </w:r>
      <w:r w:rsidR="003E6120" w:rsidRPr="000F49FE">
        <w:rPr>
          <w:rFonts w:ascii="Times New Roman" w:hAnsi="Times New Roman"/>
          <w:sz w:val="24"/>
          <w:szCs w:val="24"/>
          <w:lang w:val="bg-BG" w:eastAsia="bg-BG"/>
        </w:rPr>
        <w:t>6,6</w:t>
      </w:r>
      <w:r w:rsidR="002C20EF" w:rsidRPr="000F49FE">
        <w:rPr>
          <w:rFonts w:ascii="Times New Roman" w:hAnsi="Times New Roman"/>
          <w:sz w:val="24"/>
          <w:szCs w:val="24"/>
          <w:lang w:val="bg-BG" w:eastAsia="bg-BG"/>
        </w:rPr>
        <w:t xml:space="preserve">‰, </w:t>
      </w:r>
      <w:r w:rsidRPr="000F49FE">
        <w:rPr>
          <w:rFonts w:ascii="Times New Roman" w:hAnsi="Times New Roman"/>
          <w:sz w:val="24"/>
          <w:szCs w:val="24"/>
          <w:lang w:val="bg-BG" w:eastAsia="bg-BG"/>
        </w:rPr>
        <w:t xml:space="preserve">и Люксембург – </w:t>
      </w:r>
      <w:r w:rsidR="009D4F09" w:rsidRPr="000F49FE">
        <w:rPr>
          <w:rFonts w:ascii="Times New Roman" w:hAnsi="Times New Roman"/>
          <w:sz w:val="24"/>
          <w:szCs w:val="24"/>
          <w:lang w:val="ru-RU" w:eastAsia="bg-BG"/>
        </w:rPr>
        <w:t>7,</w:t>
      </w:r>
      <w:r w:rsidR="003E6120" w:rsidRPr="000F49FE">
        <w:rPr>
          <w:rFonts w:ascii="Times New Roman" w:hAnsi="Times New Roman"/>
          <w:sz w:val="24"/>
          <w:szCs w:val="24"/>
          <w:lang w:val="ru-RU" w:eastAsia="bg-BG"/>
        </w:rPr>
        <w:t>1</w:t>
      </w:r>
      <w:r w:rsidRPr="000F49FE">
        <w:rPr>
          <w:rFonts w:ascii="Times New Roman" w:hAnsi="Times New Roman"/>
          <w:sz w:val="24"/>
          <w:szCs w:val="24"/>
          <w:lang w:val="bg-BG" w:eastAsia="bg-BG"/>
        </w:rPr>
        <w:t>‰. Освен в България, значително по-висока от средната за ЕС-2</w:t>
      </w:r>
      <w:r w:rsidR="003E6120" w:rsidRPr="000F49FE">
        <w:rPr>
          <w:rFonts w:ascii="Times New Roman" w:hAnsi="Times New Roman"/>
          <w:sz w:val="24"/>
          <w:szCs w:val="24"/>
          <w:lang w:val="bg-BG" w:eastAsia="bg-BG"/>
        </w:rPr>
        <w:t>7</w:t>
      </w:r>
      <w:r w:rsidRPr="000F49FE">
        <w:rPr>
          <w:rFonts w:ascii="Times New Roman" w:hAnsi="Times New Roman"/>
          <w:sz w:val="24"/>
          <w:szCs w:val="24"/>
          <w:lang w:val="bg-BG" w:eastAsia="bg-BG"/>
        </w:rPr>
        <w:t xml:space="preserve"> е стойността на този показател </w:t>
      </w:r>
      <w:r w:rsidR="003E6120" w:rsidRPr="000F49FE">
        <w:rPr>
          <w:rFonts w:ascii="Times New Roman" w:hAnsi="Times New Roman"/>
          <w:sz w:val="24"/>
          <w:szCs w:val="24"/>
          <w:lang w:val="bg-BG" w:eastAsia="bg-BG"/>
        </w:rPr>
        <w:t>и</w:t>
      </w:r>
      <w:r w:rsidRPr="000F49FE">
        <w:rPr>
          <w:rFonts w:ascii="Times New Roman" w:hAnsi="Times New Roman"/>
          <w:sz w:val="24"/>
          <w:szCs w:val="24"/>
          <w:lang w:val="bg-BG" w:eastAsia="bg-BG"/>
        </w:rPr>
        <w:t xml:space="preserve"> в Латвия </w:t>
      </w:r>
      <w:r w:rsidR="002C20EF" w:rsidRPr="000F49FE">
        <w:rPr>
          <w:rFonts w:ascii="Times New Roman" w:hAnsi="Times New Roman"/>
          <w:sz w:val="24"/>
          <w:szCs w:val="24"/>
          <w:lang w:val="bg-BG" w:eastAsia="bg-BG"/>
        </w:rPr>
        <w:t>–</w:t>
      </w:r>
      <w:r w:rsidR="003E6120" w:rsidRPr="000F49FE">
        <w:rPr>
          <w:rFonts w:ascii="Times New Roman" w:hAnsi="Times New Roman"/>
          <w:sz w:val="24"/>
          <w:szCs w:val="24"/>
          <w:lang w:val="ru-RU" w:eastAsia="bg-BG"/>
        </w:rPr>
        <w:t>15,0</w:t>
      </w:r>
      <w:r w:rsidR="002C20EF" w:rsidRPr="000F49FE">
        <w:rPr>
          <w:rFonts w:ascii="Times New Roman" w:hAnsi="Times New Roman"/>
          <w:sz w:val="24"/>
          <w:szCs w:val="24"/>
          <w:lang w:val="ru-RU" w:eastAsia="bg-BG"/>
        </w:rPr>
        <w:t xml:space="preserve"> </w:t>
      </w:r>
      <w:r w:rsidRPr="000F49FE">
        <w:rPr>
          <w:rFonts w:ascii="Times New Roman" w:hAnsi="Times New Roman"/>
          <w:sz w:val="24"/>
          <w:szCs w:val="24"/>
          <w:lang w:val="bg-BG" w:eastAsia="bg-BG"/>
        </w:rPr>
        <w:t>и Литва –</w:t>
      </w:r>
      <w:r w:rsidR="002C20EF" w:rsidRPr="000F49FE">
        <w:rPr>
          <w:rFonts w:ascii="Times New Roman" w:hAnsi="Times New Roman"/>
          <w:sz w:val="24"/>
          <w:szCs w:val="24"/>
          <w:lang w:val="ru-RU" w:eastAsia="bg-BG"/>
        </w:rPr>
        <w:t xml:space="preserve"> </w:t>
      </w:r>
      <w:r w:rsidRPr="000F49FE">
        <w:rPr>
          <w:rFonts w:ascii="Times New Roman" w:hAnsi="Times New Roman"/>
          <w:sz w:val="24"/>
          <w:szCs w:val="24"/>
          <w:lang w:val="bg-BG" w:eastAsia="bg-BG"/>
        </w:rPr>
        <w:t>14</w:t>
      </w:r>
      <w:r w:rsidR="009D4F09" w:rsidRPr="000F49FE">
        <w:rPr>
          <w:rFonts w:ascii="Times New Roman" w:hAnsi="Times New Roman"/>
          <w:sz w:val="24"/>
          <w:szCs w:val="24"/>
          <w:lang w:val="bg-BG" w:eastAsia="bg-BG"/>
        </w:rPr>
        <w:t>,1</w:t>
      </w:r>
      <w:r w:rsidRPr="000F49FE">
        <w:rPr>
          <w:rFonts w:ascii="Times New Roman" w:hAnsi="Times New Roman"/>
          <w:sz w:val="24"/>
          <w:szCs w:val="24"/>
          <w:lang w:val="bg-BG" w:eastAsia="bg-BG"/>
        </w:rPr>
        <w:t>‰.</w:t>
      </w:r>
    </w:p>
    <w:p w:rsidR="008F5026" w:rsidRPr="0011761B" w:rsidRDefault="008F5026" w:rsidP="00BB021D">
      <w:pPr>
        <w:shd w:val="clear" w:color="auto" w:fill="FFFFFF" w:themeFill="background1"/>
        <w:spacing w:after="0" w:line="360" w:lineRule="auto"/>
        <w:ind w:firstLine="709"/>
        <w:jc w:val="both"/>
        <w:rPr>
          <w:rFonts w:ascii="Times New Roman" w:hAnsi="Times New Roman"/>
          <w:sz w:val="24"/>
          <w:szCs w:val="24"/>
          <w:lang w:val="bg-BG" w:eastAsia="bg-BG"/>
        </w:rPr>
      </w:pPr>
      <w:r w:rsidRPr="00BB021D">
        <w:rPr>
          <w:rFonts w:ascii="Times New Roman" w:hAnsi="Times New Roman"/>
          <w:sz w:val="24"/>
          <w:szCs w:val="24"/>
          <w:lang w:val="bg-BG" w:eastAsia="bg-BG"/>
        </w:rPr>
        <w:t>Коефициентът на естествения прираст общо за ЕС-2</w:t>
      </w:r>
      <w:r w:rsidR="003E6120" w:rsidRPr="00BB021D">
        <w:rPr>
          <w:rFonts w:ascii="Times New Roman" w:hAnsi="Times New Roman"/>
          <w:sz w:val="24"/>
          <w:szCs w:val="24"/>
          <w:lang w:val="bg-BG" w:eastAsia="bg-BG"/>
        </w:rPr>
        <w:t>7</w:t>
      </w:r>
      <w:r w:rsidRPr="00BB021D">
        <w:rPr>
          <w:rFonts w:ascii="Times New Roman" w:hAnsi="Times New Roman"/>
          <w:sz w:val="24"/>
          <w:szCs w:val="24"/>
          <w:lang w:val="bg-BG" w:eastAsia="bg-BG"/>
        </w:rPr>
        <w:t xml:space="preserve"> през </w:t>
      </w:r>
      <w:r w:rsidRPr="00BB021D">
        <w:rPr>
          <w:rFonts w:ascii="Times New Roman" w:hAnsi="Times New Roman"/>
          <w:sz w:val="24"/>
          <w:szCs w:val="24"/>
          <w:shd w:val="clear" w:color="auto" w:fill="FFFFFF" w:themeFill="background1"/>
          <w:lang w:val="bg-BG" w:eastAsia="bg-BG"/>
        </w:rPr>
        <w:t>201</w:t>
      </w:r>
      <w:r w:rsidR="003E6120" w:rsidRPr="00BB021D">
        <w:rPr>
          <w:rFonts w:ascii="Times New Roman" w:hAnsi="Times New Roman"/>
          <w:sz w:val="24"/>
          <w:szCs w:val="24"/>
          <w:shd w:val="clear" w:color="auto" w:fill="FFFFFF" w:themeFill="background1"/>
          <w:lang w:val="ru-RU" w:eastAsia="bg-BG"/>
        </w:rPr>
        <w:t>8</w:t>
      </w:r>
      <w:r w:rsidRPr="00BB021D">
        <w:rPr>
          <w:rFonts w:ascii="Times New Roman" w:hAnsi="Times New Roman"/>
          <w:sz w:val="24"/>
          <w:szCs w:val="24"/>
          <w:shd w:val="clear" w:color="auto" w:fill="FFFFFF" w:themeFill="background1"/>
          <w:lang w:val="bg-BG" w:eastAsia="bg-BG"/>
        </w:rPr>
        <w:t>г</w:t>
      </w:r>
      <w:r w:rsidRPr="00BB021D">
        <w:rPr>
          <w:rFonts w:ascii="Times New Roman" w:hAnsi="Times New Roman"/>
          <w:sz w:val="24"/>
          <w:szCs w:val="24"/>
          <w:lang w:val="bg-BG" w:eastAsia="bg-BG"/>
        </w:rPr>
        <w:t xml:space="preserve">. е </w:t>
      </w:r>
      <w:r w:rsidR="003E6120" w:rsidRPr="00BB021D">
        <w:rPr>
          <w:rFonts w:ascii="Times New Roman" w:hAnsi="Times New Roman"/>
          <w:sz w:val="24"/>
          <w:szCs w:val="24"/>
          <w:lang w:val="bg-BG" w:eastAsia="bg-BG"/>
        </w:rPr>
        <w:t>-1</w:t>
      </w:r>
      <w:r w:rsidR="008B697E" w:rsidRPr="00BB021D">
        <w:rPr>
          <w:rFonts w:ascii="Times New Roman" w:hAnsi="Times New Roman"/>
          <w:sz w:val="24"/>
          <w:szCs w:val="24"/>
          <w:lang w:val="bg-BG" w:eastAsia="bg-BG"/>
        </w:rPr>
        <w:t xml:space="preserve">‰. </w:t>
      </w:r>
      <w:r w:rsidR="003E6120" w:rsidRPr="00BB021D">
        <w:rPr>
          <w:rFonts w:ascii="Times New Roman" w:hAnsi="Times New Roman"/>
          <w:sz w:val="24"/>
          <w:szCs w:val="24"/>
          <w:lang w:val="bg-BG" w:eastAsia="bg-BG"/>
        </w:rPr>
        <w:t>Два</w:t>
      </w:r>
      <w:r w:rsidRPr="00BB021D">
        <w:rPr>
          <w:rFonts w:ascii="Times New Roman" w:hAnsi="Times New Roman"/>
          <w:sz w:val="24"/>
          <w:szCs w:val="24"/>
          <w:lang w:val="bg-BG" w:eastAsia="bg-BG"/>
        </w:rPr>
        <w:t xml:space="preserve">надесет страни имат положителен естествен прираст, като най-висок </w:t>
      </w:r>
      <w:r w:rsidR="00913898" w:rsidRPr="00BB021D">
        <w:rPr>
          <w:rFonts w:ascii="Times New Roman" w:hAnsi="Times New Roman"/>
          <w:sz w:val="24"/>
          <w:szCs w:val="24"/>
          <w:lang w:val="bg-BG" w:eastAsia="bg-BG"/>
        </w:rPr>
        <w:t>е този показател в Ирландия (</w:t>
      </w:r>
      <w:r w:rsidR="0011761B" w:rsidRPr="00BB021D">
        <w:rPr>
          <w:rFonts w:ascii="Times New Roman" w:hAnsi="Times New Roman"/>
          <w:sz w:val="24"/>
          <w:szCs w:val="24"/>
          <w:lang w:val="bg-BG" w:eastAsia="bg-BG"/>
        </w:rPr>
        <w:t>6,</w:t>
      </w:r>
      <w:r w:rsidR="003E6120" w:rsidRPr="00BB021D">
        <w:rPr>
          <w:rFonts w:ascii="Times New Roman" w:hAnsi="Times New Roman"/>
          <w:sz w:val="24"/>
          <w:szCs w:val="24"/>
          <w:lang w:val="bg-BG" w:eastAsia="bg-BG"/>
        </w:rPr>
        <w:t>2</w:t>
      </w:r>
      <w:r w:rsidRPr="00BB021D">
        <w:rPr>
          <w:rFonts w:ascii="Times New Roman" w:hAnsi="Times New Roman"/>
          <w:sz w:val="24"/>
          <w:szCs w:val="24"/>
          <w:lang w:val="bg-BG" w:eastAsia="bg-BG"/>
        </w:rPr>
        <w:t>‰), Кипър (</w:t>
      </w:r>
      <w:r w:rsidR="003E6120" w:rsidRPr="00BB021D">
        <w:rPr>
          <w:rFonts w:ascii="Times New Roman" w:hAnsi="Times New Roman"/>
          <w:sz w:val="24"/>
          <w:szCs w:val="24"/>
          <w:lang w:val="bg-BG" w:eastAsia="bg-BG"/>
        </w:rPr>
        <w:t>4,1</w:t>
      </w:r>
      <w:r w:rsidRPr="00BB021D">
        <w:rPr>
          <w:rFonts w:ascii="Times New Roman" w:hAnsi="Times New Roman"/>
          <w:sz w:val="24"/>
          <w:szCs w:val="24"/>
          <w:lang w:val="bg-BG" w:eastAsia="bg-BG"/>
        </w:rPr>
        <w:t>‰) и Люксембург (3,</w:t>
      </w:r>
      <w:r w:rsidR="0011761B" w:rsidRPr="00BB021D">
        <w:rPr>
          <w:rFonts w:ascii="Times New Roman" w:hAnsi="Times New Roman"/>
          <w:sz w:val="24"/>
          <w:szCs w:val="24"/>
          <w:lang w:val="bg-BG" w:eastAsia="bg-BG"/>
        </w:rPr>
        <w:t>2</w:t>
      </w:r>
      <w:r w:rsidRPr="00BB021D">
        <w:rPr>
          <w:rFonts w:ascii="Times New Roman" w:hAnsi="Times New Roman"/>
          <w:sz w:val="24"/>
          <w:szCs w:val="24"/>
          <w:lang w:val="bg-BG" w:eastAsia="bg-BG"/>
        </w:rPr>
        <w:t xml:space="preserve">‰). Освен нашата страна, с </w:t>
      </w:r>
      <w:r w:rsidR="003E6120" w:rsidRPr="00BB021D">
        <w:rPr>
          <w:rFonts w:ascii="Times New Roman" w:hAnsi="Times New Roman"/>
          <w:sz w:val="24"/>
          <w:szCs w:val="24"/>
          <w:lang w:val="bg-BG" w:eastAsia="bg-BG"/>
        </w:rPr>
        <w:t xml:space="preserve">особено </w:t>
      </w:r>
      <w:r w:rsidRPr="00BB021D">
        <w:rPr>
          <w:rFonts w:ascii="Times New Roman" w:hAnsi="Times New Roman"/>
          <w:sz w:val="24"/>
          <w:szCs w:val="24"/>
          <w:lang w:val="bg-BG" w:eastAsia="bg-BG"/>
        </w:rPr>
        <w:t xml:space="preserve">високи стойности на отрицателен естествен прираст на населението са </w:t>
      </w:r>
      <w:r w:rsidR="003E6120" w:rsidRPr="00BB021D">
        <w:rPr>
          <w:rFonts w:ascii="Times New Roman" w:hAnsi="Times New Roman"/>
          <w:sz w:val="24"/>
          <w:szCs w:val="24"/>
          <w:lang w:val="bg-BG" w:eastAsia="bg-BG"/>
        </w:rPr>
        <w:t>Латвия</w:t>
      </w:r>
      <w:r w:rsidRPr="00BB021D">
        <w:rPr>
          <w:rFonts w:ascii="Times New Roman" w:hAnsi="Times New Roman"/>
          <w:sz w:val="24"/>
          <w:szCs w:val="24"/>
          <w:lang w:val="bg-BG" w:eastAsia="bg-BG"/>
        </w:rPr>
        <w:t xml:space="preserve"> </w:t>
      </w:r>
      <w:r w:rsidR="00913898" w:rsidRPr="00BB021D">
        <w:rPr>
          <w:rFonts w:ascii="Times New Roman" w:hAnsi="Times New Roman"/>
          <w:sz w:val="24"/>
          <w:szCs w:val="24"/>
          <w:lang w:val="bg-BG" w:eastAsia="bg-BG"/>
        </w:rPr>
        <w:t>(-</w:t>
      </w:r>
      <w:r w:rsidR="0011761B" w:rsidRPr="00BB021D">
        <w:rPr>
          <w:rFonts w:ascii="Times New Roman" w:hAnsi="Times New Roman"/>
          <w:sz w:val="24"/>
          <w:szCs w:val="24"/>
          <w:lang w:val="bg-BG" w:eastAsia="bg-BG"/>
        </w:rPr>
        <w:t>4</w:t>
      </w:r>
      <w:r w:rsidR="00913898" w:rsidRPr="00BB021D">
        <w:rPr>
          <w:rFonts w:ascii="Times New Roman" w:hAnsi="Times New Roman"/>
          <w:sz w:val="24"/>
          <w:szCs w:val="24"/>
          <w:lang w:val="bg-BG" w:eastAsia="bg-BG"/>
        </w:rPr>
        <w:t>,</w:t>
      </w:r>
      <w:r w:rsidR="003E6120" w:rsidRPr="00BB021D">
        <w:rPr>
          <w:rFonts w:ascii="Times New Roman" w:hAnsi="Times New Roman"/>
          <w:sz w:val="24"/>
          <w:szCs w:val="24"/>
          <w:lang w:val="bg-BG" w:eastAsia="bg-BG"/>
        </w:rPr>
        <w:t>9</w:t>
      </w:r>
      <w:r w:rsidR="00913898" w:rsidRPr="00BB021D">
        <w:rPr>
          <w:rFonts w:ascii="Times New Roman" w:hAnsi="Times New Roman"/>
          <w:sz w:val="24"/>
          <w:szCs w:val="24"/>
          <w:lang w:val="bg-BG" w:eastAsia="bg-BG"/>
        </w:rPr>
        <w:t xml:space="preserve">‰), </w:t>
      </w:r>
      <w:r w:rsidRPr="00BB021D">
        <w:rPr>
          <w:rFonts w:ascii="Times New Roman" w:hAnsi="Times New Roman"/>
          <w:sz w:val="24"/>
          <w:szCs w:val="24"/>
          <w:lang w:val="bg-BG" w:eastAsia="bg-BG"/>
        </w:rPr>
        <w:t xml:space="preserve">и </w:t>
      </w:r>
      <w:r w:rsidR="003E6120" w:rsidRPr="00BB021D">
        <w:rPr>
          <w:rFonts w:ascii="Times New Roman" w:hAnsi="Times New Roman"/>
          <w:sz w:val="24"/>
          <w:szCs w:val="24"/>
          <w:lang w:val="bg-BG" w:eastAsia="bg-BG"/>
        </w:rPr>
        <w:t>Литва</w:t>
      </w:r>
      <w:r w:rsidRPr="00BB021D">
        <w:rPr>
          <w:rFonts w:ascii="Times New Roman" w:hAnsi="Times New Roman"/>
          <w:sz w:val="24"/>
          <w:szCs w:val="24"/>
          <w:lang w:val="bg-BG" w:eastAsia="bg-BG"/>
        </w:rPr>
        <w:t xml:space="preserve"> </w:t>
      </w:r>
      <w:r w:rsidR="00913898" w:rsidRPr="00BB021D">
        <w:rPr>
          <w:rFonts w:ascii="Times New Roman" w:hAnsi="Times New Roman"/>
          <w:sz w:val="24"/>
          <w:szCs w:val="24"/>
          <w:lang w:val="bg-BG" w:eastAsia="bg-BG"/>
        </w:rPr>
        <w:t>–</w:t>
      </w:r>
      <w:r w:rsidRPr="00BB021D">
        <w:rPr>
          <w:rFonts w:ascii="Times New Roman" w:hAnsi="Times New Roman"/>
          <w:sz w:val="24"/>
          <w:szCs w:val="24"/>
          <w:lang w:val="bg-BG" w:eastAsia="bg-BG"/>
        </w:rPr>
        <w:t xml:space="preserve"> </w:t>
      </w:r>
      <w:r w:rsidR="00913898" w:rsidRPr="00BB021D">
        <w:rPr>
          <w:rFonts w:ascii="Times New Roman" w:hAnsi="Times New Roman"/>
          <w:sz w:val="24"/>
          <w:szCs w:val="24"/>
          <w:lang w:val="bg-BG" w:eastAsia="bg-BG"/>
        </w:rPr>
        <w:t>с -</w:t>
      </w:r>
      <w:r w:rsidR="0011761B" w:rsidRPr="00BB021D">
        <w:rPr>
          <w:rFonts w:ascii="Times New Roman" w:hAnsi="Times New Roman"/>
          <w:sz w:val="24"/>
          <w:szCs w:val="24"/>
          <w:lang w:val="bg-BG" w:eastAsia="bg-BG"/>
        </w:rPr>
        <w:t>4</w:t>
      </w:r>
      <w:r w:rsidR="00913898" w:rsidRPr="00BB021D">
        <w:rPr>
          <w:rFonts w:ascii="Times New Roman" w:hAnsi="Times New Roman"/>
          <w:sz w:val="24"/>
          <w:szCs w:val="24"/>
          <w:lang w:val="bg-BG" w:eastAsia="bg-BG"/>
        </w:rPr>
        <w:t>,</w:t>
      </w:r>
      <w:r w:rsidR="0011761B" w:rsidRPr="00BB021D">
        <w:rPr>
          <w:rFonts w:ascii="Times New Roman" w:hAnsi="Times New Roman"/>
          <w:sz w:val="24"/>
          <w:szCs w:val="24"/>
          <w:lang w:val="bg-BG" w:eastAsia="bg-BG"/>
        </w:rPr>
        <w:t>1</w:t>
      </w:r>
      <w:r w:rsidRPr="00BB021D">
        <w:rPr>
          <w:rFonts w:ascii="Times New Roman" w:hAnsi="Times New Roman"/>
          <w:sz w:val="24"/>
          <w:szCs w:val="24"/>
          <w:lang w:val="bg-BG" w:eastAsia="bg-BG"/>
        </w:rPr>
        <w:t>‰.</w:t>
      </w:r>
    </w:p>
    <w:p w:rsidR="008F5026" w:rsidRPr="005B4246" w:rsidRDefault="008F5026" w:rsidP="008F5026">
      <w:pPr>
        <w:spacing w:after="0" w:line="360" w:lineRule="auto"/>
        <w:ind w:firstLine="708"/>
        <w:jc w:val="both"/>
        <w:rPr>
          <w:rFonts w:ascii="Times New Roman" w:hAnsi="Times New Roman"/>
          <w:sz w:val="24"/>
          <w:szCs w:val="24"/>
          <w:lang w:val="bg-BG" w:eastAsia="bg-BG"/>
        </w:rPr>
      </w:pPr>
      <w:r w:rsidRPr="005B4246">
        <w:rPr>
          <w:rFonts w:ascii="Times New Roman" w:hAnsi="Times New Roman"/>
          <w:sz w:val="24"/>
          <w:szCs w:val="24"/>
          <w:lang w:val="bg-BG" w:eastAsia="bg-BG"/>
        </w:rPr>
        <w:t xml:space="preserve">Демографското развитие на България се характеризира с отрицателен естествен прираст. През периода </w:t>
      </w:r>
      <w:r w:rsidRPr="0029187E">
        <w:rPr>
          <w:rFonts w:ascii="Times New Roman" w:hAnsi="Times New Roman"/>
          <w:sz w:val="24"/>
          <w:szCs w:val="24"/>
          <w:shd w:val="clear" w:color="auto" w:fill="FFFFFF" w:themeFill="background1"/>
          <w:lang w:val="bg-BG" w:eastAsia="bg-BG"/>
        </w:rPr>
        <w:t>201</w:t>
      </w:r>
      <w:r w:rsidR="00B26105" w:rsidRPr="0029187E">
        <w:rPr>
          <w:rFonts w:ascii="Times New Roman" w:hAnsi="Times New Roman"/>
          <w:sz w:val="24"/>
          <w:szCs w:val="24"/>
          <w:shd w:val="clear" w:color="auto" w:fill="FFFFFF" w:themeFill="background1"/>
          <w:lang w:val="bg-BG" w:eastAsia="bg-BG"/>
        </w:rPr>
        <w:t>8</w:t>
      </w:r>
      <w:r w:rsidRPr="0029187E">
        <w:rPr>
          <w:rFonts w:ascii="Times New Roman" w:hAnsi="Times New Roman"/>
          <w:sz w:val="24"/>
          <w:szCs w:val="24"/>
          <w:shd w:val="clear" w:color="auto" w:fill="FFFFFF" w:themeFill="background1"/>
          <w:lang w:val="bg-BG" w:eastAsia="bg-BG"/>
        </w:rPr>
        <w:t>-201</w:t>
      </w:r>
      <w:r w:rsidR="00B26105" w:rsidRPr="0029187E">
        <w:rPr>
          <w:rFonts w:ascii="Times New Roman" w:hAnsi="Times New Roman"/>
          <w:sz w:val="24"/>
          <w:szCs w:val="24"/>
          <w:shd w:val="clear" w:color="auto" w:fill="FFFFFF" w:themeFill="background1"/>
          <w:lang w:val="bg-BG" w:eastAsia="bg-BG"/>
        </w:rPr>
        <w:t>9</w:t>
      </w:r>
      <w:r w:rsidRPr="0029187E">
        <w:rPr>
          <w:rFonts w:ascii="Times New Roman" w:hAnsi="Times New Roman"/>
          <w:sz w:val="24"/>
          <w:szCs w:val="24"/>
          <w:shd w:val="clear" w:color="auto" w:fill="FFFFFF" w:themeFill="background1"/>
          <w:lang w:val="bg-BG" w:eastAsia="bg-BG"/>
        </w:rPr>
        <w:t>г</w:t>
      </w:r>
      <w:r w:rsidRPr="0029187E">
        <w:rPr>
          <w:rFonts w:ascii="Times New Roman" w:hAnsi="Times New Roman"/>
          <w:sz w:val="24"/>
          <w:szCs w:val="24"/>
          <w:lang w:val="bg-BG" w:eastAsia="bg-BG"/>
        </w:rPr>
        <w:t xml:space="preserve">. населението на страната намалява с </w:t>
      </w:r>
      <w:r w:rsidR="00B26105" w:rsidRPr="0029187E">
        <w:rPr>
          <w:rFonts w:ascii="Times New Roman" w:hAnsi="Times New Roman"/>
          <w:sz w:val="24"/>
          <w:szCs w:val="24"/>
          <w:lang w:val="bg-BG" w:eastAsia="bg-BG"/>
        </w:rPr>
        <w:t>48 557</w:t>
      </w:r>
      <w:r w:rsidRPr="0029187E">
        <w:rPr>
          <w:rFonts w:ascii="Times New Roman" w:hAnsi="Times New Roman"/>
          <w:sz w:val="24"/>
          <w:szCs w:val="24"/>
          <w:lang w:val="bg-BG" w:eastAsia="bg-BG"/>
        </w:rPr>
        <w:t xml:space="preserve"> души или с -</w:t>
      </w:r>
      <w:r w:rsidR="00B26105" w:rsidRPr="0029187E">
        <w:rPr>
          <w:rFonts w:ascii="Times New Roman" w:hAnsi="Times New Roman"/>
          <w:sz w:val="24"/>
          <w:szCs w:val="24"/>
          <w:lang w:val="bg-BG" w:eastAsia="bg-BG"/>
        </w:rPr>
        <w:t>6,9</w:t>
      </w:r>
      <w:r w:rsidRPr="0029187E">
        <w:rPr>
          <w:rFonts w:ascii="Times New Roman" w:hAnsi="Times New Roman"/>
          <w:sz w:val="24"/>
          <w:szCs w:val="24"/>
          <w:lang w:val="bg-BG" w:eastAsia="bg-BG"/>
        </w:rPr>
        <w:t>‰.</w:t>
      </w:r>
      <w:r w:rsidRPr="0029187E">
        <w:rPr>
          <w:lang w:val="bg-BG"/>
        </w:rPr>
        <w:t xml:space="preserve"> </w:t>
      </w:r>
      <w:r w:rsidRPr="0029187E">
        <w:rPr>
          <w:rFonts w:ascii="Times New Roman" w:hAnsi="Times New Roman"/>
          <w:sz w:val="24"/>
          <w:szCs w:val="24"/>
          <w:lang w:val="bg-BG" w:eastAsia="bg-BG"/>
        </w:rPr>
        <w:t>Всички области в страната</w:t>
      </w:r>
      <w:r w:rsidR="00B26105" w:rsidRPr="0029187E">
        <w:rPr>
          <w:rFonts w:ascii="Times New Roman" w:hAnsi="Times New Roman"/>
          <w:sz w:val="24"/>
          <w:szCs w:val="24"/>
          <w:lang w:val="bg-BG" w:eastAsia="bg-BG"/>
        </w:rPr>
        <w:t>, с изключение на София-град</w:t>
      </w:r>
      <w:r w:rsidR="005B4246" w:rsidRPr="0029187E">
        <w:rPr>
          <w:rFonts w:ascii="Times New Roman" w:hAnsi="Times New Roman"/>
          <w:sz w:val="24"/>
          <w:szCs w:val="24"/>
          <w:lang w:val="bg-BG" w:eastAsia="bg-BG"/>
        </w:rPr>
        <w:t xml:space="preserve"> и Кърджали,</w:t>
      </w:r>
      <w:r w:rsidRPr="0029187E">
        <w:rPr>
          <w:rFonts w:ascii="Times New Roman" w:hAnsi="Times New Roman"/>
          <w:sz w:val="24"/>
          <w:szCs w:val="24"/>
          <w:lang w:val="bg-BG" w:eastAsia="bg-BG"/>
        </w:rPr>
        <w:t xml:space="preserve"> имат отрицателен естествен прираст.</w:t>
      </w:r>
    </w:p>
    <w:p w:rsidR="008F5026" w:rsidRPr="00B26105" w:rsidRDefault="008F5026" w:rsidP="00B26105">
      <w:pPr>
        <w:spacing w:after="0" w:line="360" w:lineRule="auto"/>
        <w:ind w:firstLine="709"/>
        <w:jc w:val="both"/>
        <w:rPr>
          <w:rFonts w:ascii="Times New Roman" w:hAnsi="Times New Roman"/>
          <w:sz w:val="24"/>
          <w:szCs w:val="24"/>
          <w:shd w:val="clear" w:color="auto" w:fill="FFFF00"/>
          <w:lang w:val="ru-RU" w:eastAsia="bg-BG"/>
        </w:rPr>
      </w:pPr>
      <w:r w:rsidRPr="00B4248A">
        <w:rPr>
          <w:rFonts w:ascii="Times New Roman" w:hAnsi="Times New Roman"/>
          <w:b/>
          <w:i/>
          <w:sz w:val="24"/>
          <w:szCs w:val="24"/>
          <w:lang w:val="bg-BG" w:eastAsia="bg-BG"/>
        </w:rPr>
        <w:t>Естественият прираст</w:t>
      </w:r>
      <w:r w:rsidRPr="00B4248A">
        <w:rPr>
          <w:rFonts w:ascii="Times New Roman" w:hAnsi="Times New Roman"/>
          <w:sz w:val="24"/>
          <w:szCs w:val="24"/>
          <w:lang w:val="bg-BG" w:eastAsia="bg-BG"/>
        </w:rPr>
        <w:t xml:space="preserve"> през </w:t>
      </w:r>
      <w:r w:rsidRPr="00C0485E">
        <w:rPr>
          <w:rFonts w:ascii="Times New Roman" w:hAnsi="Times New Roman"/>
          <w:sz w:val="24"/>
          <w:szCs w:val="24"/>
          <w:shd w:val="clear" w:color="auto" w:fill="FFFFFF" w:themeFill="background1"/>
          <w:lang w:val="bg-BG" w:eastAsia="bg-BG"/>
        </w:rPr>
        <w:t>201</w:t>
      </w:r>
      <w:r w:rsidR="00B26105" w:rsidRPr="00C0485E">
        <w:rPr>
          <w:rFonts w:ascii="Times New Roman" w:hAnsi="Times New Roman"/>
          <w:sz w:val="24"/>
          <w:szCs w:val="24"/>
          <w:shd w:val="clear" w:color="auto" w:fill="FFFFFF" w:themeFill="background1"/>
          <w:lang w:val="ru-RU" w:eastAsia="bg-BG"/>
        </w:rPr>
        <w:t>9</w:t>
      </w:r>
      <w:r w:rsidRPr="00C0485E">
        <w:rPr>
          <w:rFonts w:ascii="Times New Roman" w:hAnsi="Times New Roman"/>
          <w:sz w:val="24"/>
          <w:szCs w:val="24"/>
          <w:shd w:val="clear" w:color="auto" w:fill="FFFFFF" w:themeFill="background1"/>
          <w:lang w:val="bg-BG" w:eastAsia="bg-BG"/>
        </w:rPr>
        <w:t>г.</w:t>
      </w:r>
      <w:r w:rsidRPr="00B4248A">
        <w:rPr>
          <w:rFonts w:ascii="Times New Roman" w:hAnsi="Times New Roman"/>
          <w:sz w:val="24"/>
          <w:szCs w:val="24"/>
          <w:lang w:val="bg-BG" w:eastAsia="bg-BG"/>
        </w:rPr>
        <w:t xml:space="preserve"> на Северозападен район следва общите за страната негативни тенденции и продължава да е отрицателен </w:t>
      </w:r>
      <w:r w:rsidRPr="00C0485E">
        <w:rPr>
          <w:rFonts w:ascii="Times New Roman" w:hAnsi="Times New Roman"/>
          <w:sz w:val="24"/>
          <w:szCs w:val="24"/>
          <w:lang w:val="bg-BG" w:eastAsia="bg-BG"/>
        </w:rPr>
        <w:t xml:space="preserve">(-9 </w:t>
      </w:r>
      <w:r w:rsidR="00EC1445" w:rsidRPr="00C0485E">
        <w:rPr>
          <w:rFonts w:ascii="Times New Roman" w:hAnsi="Times New Roman"/>
          <w:sz w:val="24"/>
          <w:szCs w:val="24"/>
          <w:lang w:val="ru-RU" w:eastAsia="bg-BG"/>
        </w:rPr>
        <w:t>304</w:t>
      </w:r>
      <w:r w:rsidRPr="00C0485E">
        <w:rPr>
          <w:rFonts w:ascii="Times New Roman" w:hAnsi="Times New Roman"/>
          <w:sz w:val="24"/>
          <w:szCs w:val="24"/>
          <w:lang w:val="bg-BG" w:eastAsia="bg-BG"/>
        </w:rPr>
        <w:t xml:space="preserve"> души или -1</w:t>
      </w:r>
      <w:r w:rsidR="00B9539A" w:rsidRPr="00C0485E">
        <w:rPr>
          <w:rFonts w:ascii="Times New Roman" w:hAnsi="Times New Roman"/>
          <w:sz w:val="24"/>
          <w:szCs w:val="24"/>
          <w:lang w:val="bg-BG" w:eastAsia="bg-BG"/>
        </w:rPr>
        <w:t>2</w:t>
      </w:r>
      <w:r w:rsidRPr="00C0485E">
        <w:rPr>
          <w:rFonts w:ascii="Times New Roman" w:hAnsi="Times New Roman"/>
          <w:sz w:val="24"/>
          <w:szCs w:val="24"/>
          <w:lang w:val="bg-BG" w:eastAsia="bg-BG"/>
        </w:rPr>
        <w:t>,</w:t>
      </w:r>
      <w:r w:rsidR="00EC1445" w:rsidRPr="00C0485E">
        <w:rPr>
          <w:rFonts w:ascii="Times New Roman" w:hAnsi="Times New Roman"/>
          <w:sz w:val="24"/>
          <w:szCs w:val="24"/>
          <w:lang w:val="ru-RU" w:eastAsia="bg-BG"/>
        </w:rPr>
        <w:t>6</w:t>
      </w:r>
      <w:r w:rsidRPr="00C0485E">
        <w:rPr>
          <w:rFonts w:ascii="Times New Roman" w:hAnsi="Times New Roman"/>
          <w:sz w:val="24"/>
          <w:szCs w:val="24"/>
          <w:lang w:val="bg-BG" w:eastAsia="bg-BG"/>
        </w:rPr>
        <w:t>‰), като тази стойност е най-висока спрямо останалите райони от ниво 2 и е почти два пъти по-висока от с</w:t>
      </w:r>
      <w:r w:rsidR="00B9539A" w:rsidRPr="00C0485E">
        <w:rPr>
          <w:rFonts w:ascii="Times New Roman" w:hAnsi="Times New Roman"/>
          <w:sz w:val="24"/>
          <w:szCs w:val="24"/>
          <w:lang w:val="bg-BG" w:eastAsia="bg-BG"/>
        </w:rPr>
        <w:t>редната стойност за страната (-</w:t>
      </w:r>
      <w:r w:rsidRPr="00C0485E">
        <w:rPr>
          <w:rFonts w:ascii="Times New Roman" w:hAnsi="Times New Roman"/>
          <w:sz w:val="24"/>
          <w:szCs w:val="24"/>
          <w:lang w:val="bg-BG" w:eastAsia="bg-BG"/>
        </w:rPr>
        <w:t>6,</w:t>
      </w:r>
      <w:r w:rsidR="00B26105" w:rsidRPr="00C0485E">
        <w:rPr>
          <w:rFonts w:ascii="Times New Roman" w:hAnsi="Times New Roman"/>
          <w:sz w:val="24"/>
          <w:szCs w:val="24"/>
          <w:lang w:val="bg-BG" w:eastAsia="bg-BG"/>
        </w:rPr>
        <w:t>7</w:t>
      </w:r>
      <w:r w:rsidRPr="00C0485E">
        <w:rPr>
          <w:rFonts w:ascii="Times New Roman" w:hAnsi="Times New Roman"/>
          <w:sz w:val="24"/>
          <w:szCs w:val="24"/>
          <w:lang w:val="bg-BG" w:eastAsia="bg-BG"/>
        </w:rPr>
        <w:t xml:space="preserve">‰). По този показател се отчита </w:t>
      </w:r>
      <w:r w:rsidR="00B4248A" w:rsidRPr="00C0485E">
        <w:rPr>
          <w:rFonts w:ascii="Times New Roman" w:hAnsi="Times New Roman"/>
          <w:sz w:val="24"/>
          <w:szCs w:val="24"/>
          <w:lang w:val="bg-BG" w:eastAsia="bg-BG"/>
        </w:rPr>
        <w:t>намаление</w:t>
      </w:r>
      <w:r w:rsidRPr="00C0485E">
        <w:rPr>
          <w:rFonts w:ascii="Times New Roman" w:hAnsi="Times New Roman"/>
          <w:sz w:val="24"/>
          <w:szCs w:val="24"/>
          <w:lang w:val="bg-BG" w:eastAsia="bg-BG"/>
        </w:rPr>
        <w:t xml:space="preserve"> спрямо предходната година с 0,</w:t>
      </w:r>
      <w:r w:rsidR="00EC1445" w:rsidRPr="00C0485E">
        <w:rPr>
          <w:rFonts w:ascii="Times New Roman" w:hAnsi="Times New Roman"/>
          <w:sz w:val="24"/>
          <w:szCs w:val="24"/>
          <w:lang w:val="bg-BG" w:eastAsia="bg-BG"/>
        </w:rPr>
        <w:t>3</w:t>
      </w:r>
      <w:r w:rsidRPr="00C0485E">
        <w:rPr>
          <w:rFonts w:ascii="Times New Roman" w:hAnsi="Times New Roman"/>
          <w:sz w:val="24"/>
          <w:szCs w:val="24"/>
          <w:lang w:val="bg-BG" w:eastAsia="bg-BG"/>
        </w:rPr>
        <w:t xml:space="preserve">‰. През последните години естественият прираст е отрицателен и </w:t>
      </w:r>
      <w:r w:rsidR="00EC1445" w:rsidRPr="00C0485E">
        <w:rPr>
          <w:rFonts w:ascii="Times New Roman" w:hAnsi="Times New Roman"/>
          <w:sz w:val="24"/>
          <w:szCs w:val="24"/>
          <w:lang w:val="bg-BG" w:eastAsia="bg-BG"/>
        </w:rPr>
        <w:t>намалява</w:t>
      </w:r>
      <w:r w:rsidRPr="00C0485E">
        <w:rPr>
          <w:rFonts w:ascii="Times New Roman" w:hAnsi="Times New Roman"/>
          <w:sz w:val="24"/>
          <w:szCs w:val="24"/>
          <w:lang w:val="bg-BG" w:eastAsia="bg-BG"/>
        </w:rPr>
        <w:t xml:space="preserve"> от -10,6‰ през 2010г. на -1</w:t>
      </w:r>
      <w:r w:rsidR="00B9539A" w:rsidRPr="00C0485E">
        <w:rPr>
          <w:rFonts w:ascii="Times New Roman" w:hAnsi="Times New Roman"/>
          <w:sz w:val="24"/>
          <w:szCs w:val="24"/>
          <w:lang w:val="bg-BG" w:eastAsia="bg-BG"/>
        </w:rPr>
        <w:t>2</w:t>
      </w:r>
      <w:r w:rsidR="00B4248A" w:rsidRPr="00C0485E">
        <w:rPr>
          <w:rFonts w:ascii="Times New Roman" w:hAnsi="Times New Roman"/>
          <w:sz w:val="24"/>
          <w:szCs w:val="24"/>
          <w:lang w:val="bg-BG" w:eastAsia="bg-BG"/>
        </w:rPr>
        <w:t>,</w:t>
      </w:r>
      <w:r w:rsidR="00B26105" w:rsidRPr="00C0485E">
        <w:rPr>
          <w:rFonts w:ascii="Times New Roman" w:hAnsi="Times New Roman"/>
          <w:sz w:val="24"/>
          <w:szCs w:val="24"/>
          <w:lang w:val="bg-BG" w:eastAsia="bg-BG"/>
        </w:rPr>
        <w:t>6</w:t>
      </w:r>
      <w:r w:rsidRPr="00C0485E">
        <w:rPr>
          <w:rFonts w:ascii="Times New Roman" w:hAnsi="Times New Roman"/>
          <w:sz w:val="24"/>
          <w:szCs w:val="24"/>
          <w:lang w:val="bg-BG" w:eastAsia="bg-BG"/>
        </w:rPr>
        <w:t>‰ през 201</w:t>
      </w:r>
      <w:r w:rsidR="00B26105" w:rsidRPr="00C0485E">
        <w:rPr>
          <w:rFonts w:ascii="Times New Roman" w:hAnsi="Times New Roman"/>
          <w:sz w:val="24"/>
          <w:szCs w:val="24"/>
          <w:lang w:val="bg-BG" w:eastAsia="bg-BG"/>
        </w:rPr>
        <w:t>9</w:t>
      </w:r>
      <w:r w:rsidRPr="00C0485E">
        <w:rPr>
          <w:rFonts w:ascii="Times New Roman" w:hAnsi="Times New Roman"/>
          <w:sz w:val="24"/>
          <w:szCs w:val="24"/>
          <w:lang w:val="bg-BG" w:eastAsia="bg-BG"/>
        </w:rPr>
        <w:t>г. Стойностите са на</w:t>
      </w:r>
      <w:r w:rsidR="00B4248A" w:rsidRPr="00C0485E">
        <w:rPr>
          <w:rFonts w:ascii="Times New Roman" w:hAnsi="Times New Roman"/>
          <w:sz w:val="24"/>
          <w:szCs w:val="24"/>
          <w:lang w:val="bg-BG" w:eastAsia="bg-BG"/>
        </w:rPr>
        <w:t>й-</w:t>
      </w:r>
      <w:r w:rsidR="00EC1445" w:rsidRPr="00C0485E">
        <w:rPr>
          <w:rFonts w:ascii="Times New Roman" w:hAnsi="Times New Roman"/>
          <w:sz w:val="24"/>
          <w:szCs w:val="24"/>
          <w:lang w:val="bg-BG" w:eastAsia="bg-BG"/>
        </w:rPr>
        <w:t>ниски</w:t>
      </w:r>
      <w:r w:rsidR="00B4248A" w:rsidRPr="00C0485E">
        <w:rPr>
          <w:rFonts w:ascii="Times New Roman" w:hAnsi="Times New Roman"/>
          <w:sz w:val="24"/>
          <w:szCs w:val="24"/>
          <w:lang w:val="bg-BG" w:eastAsia="bg-BG"/>
        </w:rPr>
        <w:t xml:space="preserve"> в областите Видин (-16,4</w:t>
      </w:r>
      <w:r w:rsidRPr="00C0485E">
        <w:rPr>
          <w:rFonts w:ascii="Times New Roman" w:hAnsi="Times New Roman"/>
          <w:sz w:val="24"/>
          <w:szCs w:val="24"/>
          <w:lang w:val="bg-BG" w:eastAsia="bg-BG"/>
        </w:rPr>
        <w:t>‰)</w:t>
      </w:r>
      <w:r w:rsidR="00B26105" w:rsidRPr="00C0485E">
        <w:rPr>
          <w:rFonts w:ascii="Times New Roman" w:hAnsi="Times New Roman"/>
          <w:sz w:val="24"/>
          <w:szCs w:val="24"/>
          <w:lang w:val="bg-BG" w:eastAsia="bg-BG"/>
        </w:rPr>
        <w:t>,</w:t>
      </w:r>
      <w:r w:rsidRPr="00C0485E">
        <w:rPr>
          <w:rFonts w:ascii="Times New Roman" w:hAnsi="Times New Roman"/>
          <w:sz w:val="24"/>
          <w:szCs w:val="24"/>
          <w:lang w:val="bg-BG" w:eastAsia="bg-BG"/>
        </w:rPr>
        <w:t xml:space="preserve"> Монтана (-1</w:t>
      </w:r>
      <w:r w:rsidR="00B4248A" w:rsidRPr="00C0485E">
        <w:rPr>
          <w:rFonts w:ascii="Times New Roman" w:hAnsi="Times New Roman"/>
          <w:sz w:val="24"/>
          <w:szCs w:val="24"/>
          <w:lang w:val="bg-BG" w:eastAsia="bg-BG"/>
        </w:rPr>
        <w:t>4,</w:t>
      </w:r>
      <w:r w:rsidR="00B26105" w:rsidRPr="00C0485E">
        <w:rPr>
          <w:rFonts w:ascii="Times New Roman" w:hAnsi="Times New Roman"/>
          <w:sz w:val="24"/>
          <w:szCs w:val="24"/>
          <w:lang w:val="bg-BG" w:eastAsia="bg-BG"/>
        </w:rPr>
        <w:t>5</w:t>
      </w:r>
      <w:r w:rsidRPr="00C0485E">
        <w:rPr>
          <w:rFonts w:ascii="Times New Roman" w:hAnsi="Times New Roman"/>
          <w:sz w:val="24"/>
          <w:szCs w:val="24"/>
          <w:lang w:val="bg-BG" w:eastAsia="bg-BG"/>
        </w:rPr>
        <w:t>‰)</w:t>
      </w:r>
      <w:r w:rsidR="00B26105" w:rsidRPr="00C0485E">
        <w:rPr>
          <w:rFonts w:ascii="Times New Roman" w:hAnsi="Times New Roman"/>
          <w:sz w:val="24"/>
          <w:szCs w:val="24"/>
          <w:lang w:val="bg-BG" w:eastAsia="bg-BG"/>
        </w:rPr>
        <w:t xml:space="preserve"> и Ловеч (-13,1‰)</w:t>
      </w:r>
      <w:r w:rsidRPr="00C0485E">
        <w:rPr>
          <w:rFonts w:ascii="Times New Roman" w:hAnsi="Times New Roman"/>
          <w:sz w:val="24"/>
          <w:szCs w:val="24"/>
          <w:lang w:val="bg-BG" w:eastAsia="bg-BG"/>
        </w:rPr>
        <w:t>, като коефициентите в тези области са по-</w:t>
      </w:r>
      <w:r w:rsidR="00EC1445" w:rsidRPr="00C0485E">
        <w:rPr>
          <w:rFonts w:ascii="Times New Roman" w:hAnsi="Times New Roman"/>
          <w:sz w:val="24"/>
          <w:szCs w:val="24"/>
          <w:lang w:val="bg-BG" w:eastAsia="bg-BG"/>
        </w:rPr>
        <w:t>ниски</w:t>
      </w:r>
      <w:r w:rsidRPr="00C0485E">
        <w:rPr>
          <w:rFonts w:ascii="Times New Roman" w:hAnsi="Times New Roman"/>
          <w:sz w:val="24"/>
          <w:szCs w:val="24"/>
          <w:lang w:val="bg-BG" w:eastAsia="bg-BG"/>
        </w:rPr>
        <w:t xml:space="preserve"> от общия коефициент за района.</w:t>
      </w:r>
      <w:r w:rsidRPr="00C0485E">
        <w:rPr>
          <w:lang w:val="bg-BG"/>
        </w:rPr>
        <w:t xml:space="preserve"> </w:t>
      </w:r>
      <w:r w:rsidRPr="00C0485E">
        <w:rPr>
          <w:rFonts w:ascii="Times New Roman" w:hAnsi="Times New Roman"/>
          <w:sz w:val="24"/>
          <w:szCs w:val="24"/>
          <w:lang w:val="bg-BG" w:eastAsia="bg-BG"/>
        </w:rPr>
        <w:t>Останалите области</w:t>
      </w:r>
      <w:r w:rsidR="00B9539A" w:rsidRPr="00C0485E">
        <w:rPr>
          <w:rFonts w:ascii="Times New Roman" w:hAnsi="Times New Roman"/>
          <w:sz w:val="24"/>
          <w:szCs w:val="24"/>
          <w:lang w:val="bg-BG" w:eastAsia="bg-BG"/>
        </w:rPr>
        <w:t xml:space="preserve"> </w:t>
      </w:r>
      <w:r w:rsidR="00B26105" w:rsidRPr="00C0485E">
        <w:rPr>
          <w:rFonts w:ascii="Times New Roman" w:hAnsi="Times New Roman"/>
          <w:sz w:val="24"/>
          <w:szCs w:val="24"/>
          <w:lang w:val="bg-BG" w:eastAsia="bg-BG"/>
        </w:rPr>
        <w:t>–</w:t>
      </w:r>
      <w:r w:rsidRPr="00C0485E">
        <w:rPr>
          <w:rFonts w:ascii="Times New Roman" w:hAnsi="Times New Roman"/>
          <w:sz w:val="24"/>
          <w:szCs w:val="24"/>
          <w:lang w:val="bg-BG" w:eastAsia="bg-BG"/>
        </w:rPr>
        <w:t xml:space="preserve"> </w:t>
      </w:r>
      <w:r w:rsidR="00B26105" w:rsidRPr="00C0485E">
        <w:rPr>
          <w:rFonts w:ascii="Times New Roman" w:hAnsi="Times New Roman"/>
          <w:sz w:val="24"/>
          <w:szCs w:val="24"/>
          <w:lang w:val="bg-BG" w:eastAsia="bg-BG"/>
        </w:rPr>
        <w:t>Враца и</w:t>
      </w:r>
      <w:r w:rsidRPr="00C0485E">
        <w:rPr>
          <w:rFonts w:ascii="Times New Roman" w:hAnsi="Times New Roman"/>
          <w:sz w:val="24"/>
          <w:szCs w:val="24"/>
          <w:lang w:val="bg-BG" w:eastAsia="bg-BG"/>
        </w:rPr>
        <w:t xml:space="preserve"> Плевен</w:t>
      </w:r>
      <w:r w:rsidR="00B26105" w:rsidRPr="00C0485E">
        <w:rPr>
          <w:rFonts w:ascii="Times New Roman" w:hAnsi="Times New Roman"/>
          <w:sz w:val="24"/>
          <w:szCs w:val="24"/>
          <w:lang w:val="bg-BG" w:eastAsia="bg-BG"/>
        </w:rPr>
        <w:t xml:space="preserve"> </w:t>
      </w:r>
      <w:r w:rsidR="00B9539A" w:rsidRPr="00C0485E">
        <w:rPr>
          <w:rFonts w:ascii="Times New Roman" w:hAnsi="Times New Roman"/>
          <w:sz w:val="24"/>
          <w:szCs w:val="24"/>
          <w:lang w:val="bg-BG" w:eastAsia="bg-BG"/>
        </w:rPr>
        <w:t xml:space="preserve">- </w:t>
      </w:r>
      <w:r w:rsidRPr="00C0485E">
        <w:rPr>
          <w:rFonts w:ascii="Times New Roman" w:hAnsi="Times New Roman"/>
          <w:sz w:val="24"/>
          <w:szCs w:val="24"/>
          <w:lang w:val="bg-BG" w:eastAsia="bg-BG"/>
        </w:rPr>
        <w:t>са с ко</w:t>
      </w:r>
      <w:r w:rsidR="00EC1445" w:rsidRPr="00C0485E">
        <w:rPr>
          <w:rFonts w:ascii="Times New Roman" w:hAnsi="Times New Roman"/>
          <w:sz w:val="24"/>
          <w:szCs w:val="24"/>
          <w:lang w:val="bg-BG" w:eastAsia="bg-BG"/>
        </w:rPr>
        <w:t>ефициент на естествен прираст на</w:t>
      </w:r>
      <w:r w:rsidRPr="00C0485E">
        <w:rPr>
          <w:rFonts w:ascii="Times New Roman" w:hAnsi="Times New Roman"/>
          <w:sz w:val="24"/>
          <w:szCs w:val="24"/>
          <w:lang w:val="bg-BG" w:eastAsia="bg-BG"/>
        </w:rPr>
        <w:t xml:space="preserve">д средната </w:t>
      </w:r>
      <w:r w:rsidRPr="00C0485E">
        <w:rPr>
          <w:rFonts w:ascii="Times New Roman" w:hAnsi="Times New Roman"/>
          <w:sz w:val="24"/>
          <w:szCs w:val="24"/>
          <w:lang w:val="bg-BG" w:eastAsia="bg-BG"/>
        </w:rPr>
        <w:lastRenderedPageBreak/>
        <w:t>стойност за Северозападен район. Той е по-</w:t>
      </w:r>
      <w:r w:rsidR="00EC1445" w:rsidRPr="00C0485E">
        <w:rPr>
          <w:rFonts w:ascii="Times New Roman" w:hAnsi="Times New Roman"/>
          <w:sz w:val="24"/>
          <w:szCs w:val="24"/>
          <w:lang w:val="bg-BG" w:eastAsia="bg-BG"/>
        </w:rPr>
        <w:t>нисъ</w:t>
      </w:r>
      <w:r w:rsidRPr="00C0485E">
        <w:rPr>
          <w:rFonts w:ascii="Times New Roman" w:hAnsi="Times New Roman"/>
          <w:sz w:val="24"/>
          <w:szCs w:val="24"/>
          <w:lang w:val="bg-BG" w:eastAsia="bg-BG"/>
        </w:rPr>
        <w:t>к в селата – през 2011 г. над 4 пъти, а през 201</w:t>
      </w:r>
      <w:r w:rsidR="00B4248A" w:rsidRPr="00C0485E">
        <w:rPr>
          <w:rFonts w:ascii="Times New Roman" w:hAnsi="Times New Roman"/>
          <w:sz w:val="24"/>
          <w:szCs w:val="24"/>
          <w:lang w:val="bg-BG" w:eastAsia="bg-BG"/>
        </w:rPr>
        <w:t>8</w:t>
      </w:r>
      <w:r w:rsidRPr="00C0485E">
        <w:rPr>
          <w:rFonts w:ascii="Times New Roman" w:hAnsi="Times New Roman"/>
          <w:sz w:val="24"/>
          <w:szCs w:val="24"/>
          <w:lang w:val="bg-BG" w:eastAsia="bg-BG"/>
        </w:rPr>
        <w:t xml:space="preserve">г. – </w:t>
      </w:r>
      <w:r w:rsidR="00EC1445" w:rsidRPr="00C0485E">
        <w:rPr>
          <w:rFonts w:ascii="Times New Roman" w:hAnsi="Times New Roman"/>
          <w:sz w:val="24"/>
          <w:szCs w:val="24"/>
          <w:lang w:val="bg-BG" w:eastAsia="bg-BG"/>
        </w:rPr>
        <w:t>над 2</w:t>
      </w:r>
      <w:r w:rsidRPr="00C0485E">
        <w:rPr>
          <w:rFonts w:ascii="Times New Roman" w:hAnsi="Times New Roman"/>
          <w:sz w:val="24"/>
          <w:szCs w:val="24"/>
          <w:lang w:val="bg-BG" w:eastAsia="bg-BG"/>
        </w:rPr>
        <w:t xml:space="preserve"> пъти.</w:t>
      </w:r>
      <w:r w:rsidRPr="00C0485E">
        <w:rPr>
          <w:lang w:val="bg-BG"/>
        </w:rPr>
        <w:t xml:space="preserve"> </w:t>
      </w:r>
      <w:r w:rsidR="00B26105" w:rsidRPr="00C0485E">
        <w:rPr>
          <w:rFonts w:ascii="Times New Roman" w:hAnsi="Times New Roman"/>
          <w:sz w:val="24"/>
          <w:szCs w:val="24"/>
          <w:lang w:val="bg-BG" w:eastAsia="bg-BG"/>
        </w:rPr>
        <w:t>Намаление</w:t>
      </w:r>
      <w:r w:rsidRPr="00C0485E">
        <w:rPr>
          <w:rFonts w:ascii="Times New Roman" w:hAnsi="Times New Roman"/>
          <w:sz w:val="24"/>
          <w:szCs w:val="24"/>
          <w:lang w:val="bg-BG" w:eastAsia="bg-BG"/>
        </w:rPr>
        <w:t xml:space="preserve"> в коефициента на отрицателния естествен прираст на населението се наблюдава във всички области на района</w:t>
      </w:r>
      <w:r w:rsidR="00B9539A" w:rsidRPr="00C0485E">
        <w:rPr>
          <w:rFonts w:ascii="Times New Roman" w:hAnsi="Times New Roman"/>
          <w:sz w:val="24"/>
          <w:szCs w:val="24"/>
          <w:lang w:val="bg-BG" w:eastAsia="bg-BG"/>
        </w:rPr>
        <w:t>, с изключение на област</w:t>
      </w:r>
      <w:r w:rsidR="00B4248A" w:rsidRPr="00C0485E">
        <w:rPr>
          <w:rFonts w:ascii="Times New Roman" w:hAnsi="Times New Roman"/>
          <w:sz w:val="24"/>
          <w:szCs w:val="24"/>
          <w:lang w:val="bg-BG" w:eastAsia="bg-BG"/>
        </w:rPr>
        <w:t xml:space="preserve">ите </w:t>
      </w:r>
      <w:r w:rsidR="00B26105" w:rsidRPr="00C0485E">
        <w:rPr>
          <w:rFonts w:ascii="Times New Roman" w:hAnsi="Times New Roman"/>
          <w:sz w:val="24"/>
          <w:szCs w:val="24"/>
          <w:lang w:val="bg-BG" w:eastAsia="bg-BG"/>
        </w:rPr>
        <w:t xml:space="preserve">Видин и </w:t>
      </w:r>
      <w:r w:rsidR="00B9539A" w:rsidRPr="00C0485E">
        <w:rPr>
          <w:rFonts w:ascii="Times New Roman" w:hAnsi="Times New Roman"/>
          <w:sz w:val="24"/>
          <w:szCs w:val="24"/>
          <w:lang w:val="bg-BG" w:eastAsia="bg-BG"/>
        </w:rPr>
        <w:t>В</w:t>
      </w:r>
      <w:r w:rsidR="00B4248A" w:rsidRPr="00C0485E">
        <w:rPr>
          <w:rFonts w:ascii="Times New Roman" w:hAnsi="Times New Roman"/>
          <w:sz w:val="24"/>
          <w:szCs w:val="24"/>
          <w:lang w:val="bg-BG" w:eastAsia="bg-BG"/>
        </w:rPr>
        <w:t>раца</w:t>
      </w:r>
      <w:r w:rsidR="00B26105" w:rsidRPr="00C0485E">
        <w:rPr>
          <w:rFonts w:ascii="Times New Roman" w:hAnsi="Times New Roman"/>
          <w:sz w:val="24"/>
          <w:szCs w:val="24"/>
          <w:lang w:val="bg-BG" w:eastAsia="bg-BG"/>
        </w:rPr>
        <w:t>, където той остава непроменен</w:t>
      </w:r>
      <w:r w:rsidR="00EC1445" w:rsidRPr="00C0485E">
        <w:rPr>
          <w:rFonts w:ascii="Times New Roman" w:hAnsi="Times New Roman"/>
          <w:sz w:val="24"/>
          <w:szCs w:val="24"/>
          <w:lang w:val="bg-BG" w:eastAsia="bg-BG"/>
        </w:rPr>
        <w:t xml:space="preserve"> спрямо предходната година</w:t>
      </w:r>
      <w:r w:rsidRPr="00C0485E">
        <w:rPr>
          <w:rFonts w:ascii="Times New Roman" w:hAnsi="Times New Roman"/>
          <w:sz w:val="24"/>
          <w:szCs w:val="24"/>
          <w:lang w:val="bg-BG" w:eastAsia="bg-BG"/>
        </w:rPr>
        <w:t>.</w:t>
      </w:r>
    </w:p>
    <w:p w:rsidR="008F5026" w:rsidRPr="00740FFB" w:rsidRDefault="008F5026" w:rsidP="008F5026">
      <w:pPr>
        <w:spacing w:after="0" w:line="360" w:lineRule="auto"/>
        <w:ind w:firstLine="709"/>
        <w:jc w:val="both"/>
        <w:rPr>
          <w:rFonts w:ascii="Times New Roman" w:hAnsi="Times New Roman"/>
          <w:sz w:val="24"/>
          <w:szCs w:val="24"/>
          <w:lang w:val="ru-RU" w:eastAsia="bg-BG"/>
        </w:rPr>
      </w:pPr>
      <w:r w:rsidRPr="00B4248A">
        <w:rPr>
          <w:rFonts w:ascii="Times New Roman" w:hAnsi="Times New Roman"/>
          <w:sz w:val="24"/>
          <w:szCs w:val="24"/>
          <w:lang w:val="bg-BG" w:eastAsia="bg-BG"/>
        </w:rPr>
        <w:t>Ниската раждаемост, високата смъртност, ниската средна продължителност на живота, миграционните потоци</w:t>
      </w:r>
      <w:r w:rsidRPr="00B4248A">
        <w:rPr>
          <w:rFonts w:ascii="Times New Roman" w:hAnsi="Times New Roman"/>
          <w:sz w:val="24"/>
          <w:szCs w:val="24"/>
          <w:lang w:val="bg-BG"/>
        </w:rPr>
        <w:t xml:space="preserve"> са ф</w:t>
      </w:r>
      <w:r w:rsidRPr="00B4248A">
        <w:rPr>
          <w:rFonts w:ascii="Times New Roman" w:hAnsi="Times New Roman"/>
          <w:sz w:val="24"/>
          <w:szCs w:val="24"/>
          <w:lang w:val="bg-BG" w:eastAsia="bg-BG"/>
        </w:rPr>
        <w:t xml:space="preserve">акторите влияещи за поддържането на отрицателния естествен прираст в СЗР. Силно влошената възрастова структура на населението е резултат от отрицателния естествен прираст и миграцията на хора в трудоспособна възраст извън района. </w:t>
      </w:r>
      <w:r w:rsidRPr="00C0485E">
        <w:rPr>
          <w:rFonts w:ascii="Times New Roman" w:hAnsi="Times New Roman"/>
          <w:sz w:val="24"/>
          <w:szCs w:val="24"/>
          <w:lang w:val="bg-BG" w:eastAsia="bg-BG"/>
        </w:rPr>
        <w:t>Застаряването на населението определя ниската раждаемост (</w:t>
      </w:r>
      <w:r w:rsidR="0062466D" w:rsidRPr="00C0485E">
        <w:rPr>
          <w:rFonts w:ascii="Times New Roman" w:hAnsi="Times New Roman"/>
          <w:sz w:val="24"/>
          <w:szCs w:val="24"/>
          <w:lang w:val="ru-RU" w:eastAsia="bg-BG"/>
        </w:rPr>
        <w:t>7</w:t>
      </w:r>
      <w:r w:rsidRPr="00C0485E">
        <w:rPr>
          <w:rFonts w:ascii="Times New Roman" w:hAnsi="Times New Roman"/>
          <w:sz w:val="24"/>
          <w:szCs w:val="24"/>
          <w:lang w:val="bg-BG" w:eastAsia="bg-BG"/>
        </w:rPr>
        <w:t>,</w:t>
      </w:r>
      <w:r w:rsidR="0062466D" w:rsidRPr="00C0485E">
        <w:rPr>
          <w:rFonts w:ascii="Times New Roman" w:hAnsi="Times New Roman"/>
          <w:sz w:val="24"/>
          <w:szCs w:val="24"/>
          <w:lang w:val="ru-RU" w:eastAsia="bg-BG"/>
        </w:rPr>
        <w:t>9</w:t>
      </w:r>
      <w:r w:rsidRPr="00C0485E">
        <w:rPr>
          <w:rFonts w:ascii="Times New Roman" w:hAnsi="Times New Roman"/>
          <w:sz w:val="24"/>
          <w:szCs w:val="24"/>
          <w:lang w:val="bg-BG" w:eastAsia="bg-BG"/>
        </w:rPr>
        <w:t>‰) и високата смъртност (</w:t>
      </w:r>
      <w:r w:rsidR="00436108" w:rsidRPr="00C0485E">
        <w:rPr>
          <w:rFonts w:ascii="Times New Roman" w:hAnsi="Times New Roman"/>
          <w:sz w:val="24"/>
          <w:szCs w:val="24"/>
          <w:lang w:eastAsia="bg-BG"/>
        </w:rPr>
        <w:t>28,4</w:t>
      </w:r>
      <w:r w:rsidRPr="00C0485E">
        <w:rPr>
          <w:rFonts w:ascii="Times New Roman" w:hAnsi="Times New Roman"/>
          <w:sz w:val="24"/>
          <w:szCs w:val="24"/>
          <w:lang w:val="bg-BG" w:eastAsia="bg-BG"/>
        </w:rPr>
        <w:t>‰), като най-неблагоприятна е ситуацията в областите Видин и Монтана. Към 201</w:t>
      </w:r>
      <w:r w:rsidR="00A54955" w:rsidRPr="00C0485E">
        <w:rPr>
          <w:rFonts w:ascii="Times New Roman" w:hAnsi="Times New Roman"/>
          <w:sz w:val="24"/>
          <w:szCs w:val="24"/>
          <w:lang w:val="ru-RU" w:eastAsia="bg-BG"/>
        </w:rPr>
        <w:t>8</w:t>
      </w:r>
      <w:r w:rsidRPr="00C0485E">
        <w:rPr>
          <w:rFonts w:ascii="Times New Roman" w:hAnsi="Times New Roman"/>
          <w:sz w:val="24"/>
          <w:szCs w:val="24"/>
          <w:lang w:val="bg-BG" w:eastAsia="bg-BG"/>
        </w:rPr>
        <w:t>г. механичния</w:t>
      </w:r>
      <w:r w:rsidR="0062466D" w:rsidRPr="00C0485E">
        <w:rPr>
          <w:rFonts w:ascii="Times New Roman" w:hAnsi="Times New Roman"/>
          <w:sz w:val="24"/>
          <w:szCs w:val="24"/>
          <w:lang w:val="bg-BG" w:eastAsia="bg-BG"/>
        </w:rPr>
        <w:t>т прираст също е отрицателен (-</w:t>
      </w:r>
      <w:r w:rsidR="0062466D" w:rsidRPr="00C0485E">
        <w:rPr>
          <w:rFonts w:ascii="Times New Roman" w:hAnsi="Times New Roman"/>
          <w:sz w:val="24"/>
          <w:szCs w:val="24"/>
          <w:lang w:val="ru-RU" w:eastAsia="bg-BG"/>
        </w:rPr>
        <w:t>4</w:t>
      </w:r>
      <w:r w:rsidR="00436108" w:rsidRPr="00C0485E">
        <w:rPr>
          <w:rFonts w:ascii="Times New Roman" w:hAnsi="Times New Roman"/>
          <w:sz w:val="24"/>
          <w:szCs w:val="24"/>
          <w:lang w:eastAsia="bg-BG"/>
        </w:rPr>
        <w:t xml:space="preserve"> </w:t>
      </w:r>
      <w:r w:rsidR="00436108" w:rsidRPr="00C0485E">
        <w:rPr>
          <w:rFonts w:ascii="Times New Roman" w:hAnsi="Times New Roman"/>
          <w:sz w:val="24"/>
          <w:szCs w:val="24"/>
          <w:lang w:val="bg-BG" w:eastAsia="bg-BG"/>
        </w:rPr>
        <w:t>843</w:t>
      </w:r>
      <w:r w:rsidRPr="00C0485E">
        <w:rPr>
          <w:rFonts w:ascii="Times New Roman" w:hAnsi="Times New Roman"/>
          <w:sz w:val="24"/>
          <w:szCs w:val="24"/>
          <w:lang w:val="bg-BG" w:eastAsia="bg-BG"/>
        </w:rPr>
        <w:t xml:space="preserve"> души) и се дължи предимно на икономическите трудности в района. Най-</w:t>
      </w:r>
      <w:r w:rsidR="00A54955" w:rsidRPr="00C0485E">
        <w:rPr>
          <w:rFonts w:ascii="Times New Roman" w:hAnsi="Times New Roman"/>
          <w:sz w:val="24"/>
          <w:szCs w:val="24"/>
          <w:lang w:val="bg-BG" w:eastAsia="bg-BG"/>
        </w:rPr>
        <w:t>нисък</w:t>
      </w:r>
      <w:r w:rsidRPr="00C0485E">
        <w:rPr>
          <w:rFonts w:ascii="Times New Roman" w:hAnsi="Times New Roman"/>
          <w:sz w:val="24"/>
          <w:szCs w:val="24"/>
          <w:lang w:val="bg-BG" w:eastAsia="bg-BG"/>
        </w:rPr>
        <w:t xml:space="preserve"> е показателят в област </w:t>
      </w:r>
      <w:r w:rsidR="00436108" w:rsidRPr="00C0485E">
        <w:rPr>
          <w:rFonts w:ascii="Times New Roman" w:hAnsi="Times New Roman"/>
          <w:sz w:val="24"/>
          <w:szCs w:val="24"/>
          <w:lang w:eastAsia="bg-BG"/>
        </w:rPr>
        <w:t>Плевен</w:t>
      </w:r>
      <w:r w:rsidRPr="00C0485E">
        <w:rPr>
          <w:rFonts w:ascii="Times New Roman" w:hAnsi="Times New Roman"/>
          <w:sz w:val="24"/>
          <w:szCs w:val="24"/>
          <w:lang w:val="bg-BG" w:eastAsia="bg-BG"/>
        </w:rPr>
        <w:t xml:space="preserve"> (-1 </w:t>
      </w:r>
      <w:r w:rsidR="00436108" w:rsidRPr="00C0485E">
        <w:rPr>
          <w:rFonts w:ascii="Times New Roman" w:hAnsi="Times New Roman"/>
          <w:sz w:val="24"/>
          <w:szCs w:val="24"/>
          <w:lang w:eastAsia="bg-BG"/>
        </w:rPr>
        <w:t>453</w:t>
      </w:r>
      <w:r w:rsidRPr="00C0485E">
        <w:rPr>
          <w:rFonts w:ascii="Times New Roman" w:hAnsi="Times New Roman"/>
          <w:sz w:val="24"/>
          <w:szCs w:val="24"/>
          <w:lang w:val="bg-BG" w:eastAsia="bg-BG"/>
        </w:rPr>
        <w:t xml:space="preserve"> души),  а най-</w:t>
      </w:r>
      <w:r w:rsidR="00A54955" w:rsidRPr="00C0485E">
        <w:rPr>
          <w:rFonts w:ascii="Times New Roman" w:hAnsi="Times New Roman"/>
          <w:sz w:val="24"/>
          <w:szCs w:val="24"/>
          <w:lang w:val="bg-BG" w:eastAsia="bg-BG"/>
        </w:rPr>
        <w:t xml:space="preserve">висок </w:t>
      </w:r>
      <w:r w:rsidRPr="00C0485E">
        <w:rPr>
          <w:rFonts w:ascii="Times New Roman" w:hAnsi="Times New Roman"/>
          <w:sz w:val="24"/>
          <w:szCs w:val="24"/>
          <w:lang w:val="bg-BG" w:eastAsia="bg-BG"/>
        </w:rPr>
        <w:t xml:space="preserve">– в област </w:t>
      </w:r>
      <w:r w:rsidR="00436108" w:rsidRPr="00C0485E">
        <w:rPr>
          <w:rFonts w:ascii="Times New Roman" w:hAnsi="Times New Roman"/>
          <w:sz w:val="24"/>
          <w:szCs w:val="24"/>
          <w:lang w:val="bg-BG" w:eastAsia="bg-BG"/>
        </w:rPr>
        <w:t>Видин</w:t>
      </w:r>
      <w:r w:rsidRPr="00C0485E">
        <w:rPr>
          <w:rFonts w:ascii="Times New Roman" w:hAnsi="Times New Roman"/>
          <w:sz w:val="24"/>
          <w:szCs w:val="24"/>
          <w:lang w:val="bg-BG" w:eastAsia="bg-BG"/>
        </w:rPr>
        <w:t xml:space="preserve">  (-</w:t>
      </w:r>
      <w:r w:rsidR="00A54955" w:rsidRPr="00C0485E">
        <w:rPr>
          <w:rFonts w:ascii="Times New Roman" w:hAnsi="Times New Roman"/>
          <w:sz w:val="24"/>
          <w:szCs w:val="24"/>
          <w:lang w:val="ru-RU" w:eastAsia="bg-BG"/>
        </w:rPr>
        <w:t>6</w:t>
      </w:r>
      <w:r w:rsidR="00436108" w:rsidRPr="00C0485E">
        <w:rPr>
          <w:rFonts w:ascii="Times New Roman" w:hAnsi="Times New Roman"/>
          <w:sz w:val="24"/>
          <w:szCs w:val="24"/>
          <w:lang w:val="ru-RU" w:eastAsia="bg-BG"/>
        </w:rPr>
        <w:t>56</w:t>
      </w:r>
      <w:r w:rsidRPr="00C0485E">
        <w:rPr>
          <w:rFonts w:ascii="Times New Roman" w:hAnsi="Times New Roman"/>
          <w:sz w:val="24"/>
          <w:szCs w:val="24"/>
          <w:lang w:val="bg-BG" w:eastAsia="bg-BG"/>
        </w:rPr>
        <w:t xml:space="preserve"> души).</w:t>
      </w:r>
    </w:p>
    <w:p w:rsidR="00377F90" w:rsidRPr="00740FFB" w:rsidRDefault="00377F90" w:rsidP="00377F90">
      <w:pPr>
        <w:spacing w:after="0" w:line="360" w:lineRule="auto"/>
        <w:ind w:firstLine="709"/>
        <w:jc w:val="both"/>
        <w:rPr>
          <w:rFonts w:ascii="Times New Roman" w:hAnsi="Times New Roman"/>
          <w:sz w:val="24"/>
          <w:szCs w:val="24"/>
          <w:lang w:val="ru-RU" w:eastAsia="bg-BG"/>
        </w:rPr>
      </w:pPr>
      <w:r w:rsidRPr="00740FFB">
        <w:rPr>
          <w:rFonts w:ascii="Times New Roman" w:hAnsi="Times New Roman"/>
          <w:sz w:val="24"/>
          <w:szCs w:val="24"/>
          <w:lang w:val="ru-RU" w:eastAsia="bg-BG"/>
        </w:rPr>
        <w:t>Областта, в която негативните демографски тенденции са най-ясно изразени</w:t>
      </w:r>
      <w:r w:rsidR="00041106">
        <w:rPr>
          <w:rFonts w:ascii="Times New Roman" w:hAnsi="Times New Roman"/>
          <w:sz w:val="24"/>
          <w:szCs w:val="24"/>
          <w:lang w:val="ru-RU" w:eastAsia="bg-BG"/>
        </w:rPr>
        <w:t>,</w:t>
      </w:r>
      <w:r w:rsidRPr="00740FFB">
        <w:rPr>
          <w:rFonts w:ascii="Times New Roman" w:hAnsi="Times New Roman"/>
          <w:sz w:val="24"/>
          <w:szCs w:val="24"/>
          <w:lang w:val="ru-RU" w:eastAsia="bg-BG"/>
        </w:rPr>
        <w:t xml:space="preserve"> е Видин. </w:t>
      </w:r>
      <w:r w:rsidRPr="00C0485E">
        <w:rPr>
          <w:rFonts w:ascii="Times New Roman" w:hAnsi="Times New Roman"/>
          <w:sz w:val="24"/>
          <w:szCs w:val="24"/>
          <w:lang w:val="ru-RU" w:eastAsia="bg-BG"/>
        </w:rPr>
        <w:t>Населението на областта от 2011 г. е под 100 хиляди души. Спадът продължава и през 201</w:t>
      </w:r>
      <w:r w:rsidR="00041106"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xml:space="preserve">г. като броят на населението е  </w:t>
      </w:r>
      <w:r w:rsidR="00041106" w:rsidRPr="00C0485E">
        <w:rPr>
          <w:rFonts w:ascii="Times New Roman" w:hAnsi="Times New Roman"/>
          <w:sz w:val="24"/>
          <w:szCs w:val="24"/>
          <w:lang w:val="ru-RU" w:eastAsia="bg-BG"/>
        </w:rPr>
        <w:t>82 835</w:t>
      </w:r>
      <w:r w:rsidRPr="00C0485E">
        <w:rPr>
          <w:rFonts w:ascii="Times New Roman" w:hAnsi="Times New Roman"/>
          <w:sz w:val="24"/>
          <w:szCs w:val="24"/>
          <w:lang w:val="ru-RU" w:eastAsia="bg-BG"/>
        </w:rPr>
        <w:t xml:space="preserve"> души. В сравнение с 201</w:t>
      </w:r>
      <w:r w:rsidR="00041106" w:rsidRPr="00C0485E">
        <w:rPr>
          <w:rFonts w:ascii="Times New Roman" w:hAnsi="Times New Roman"/>
          <w:sz w:val="24"/>
          <w:szCs w:val="24"/>
          <w:lang w:val="ru-RU" w:eastAsia="bg-BG"/>
        </w:rPr>
        <w:t>8г. то е намаляло с 2 030</w:t>
      </w:r>
      <w:r w:rsidRPr="00C0485E">
        <w:rPr>
          <w:rFonts w:ascii="Times New Roman" w:hAnsi="Times New Roman"/>
          <w:sz w:val="24"/>
          <w:szCs w:val="24"/>
          <w:lang w:val="ru-RU" w:eastAsia="bg-BG"/>
        </w:rPr>
        <w:t xml:space="preserve"> души. Предвид влошената възрастова структура на населението, не е изненадващо, че Видин е областта с най-неблагоприятен естествен прираст и е единствената в страната, в която естественият прираст вече е спаднал на </w:t>
      </w:r>
      <w:r w:rsidR="006D683C" w:rsidRPr="00C0485E">
        <w:rPr>
          <w:rFonts w:ascii="Times New Roman" w:hAnsi="Times New Roman"/>
          <w:sz w:val="24"/>
          <w:szCs w:val="24"/>
          <w:lang w:val="ru-RU" w:eastAsia="bg-BG"/>
        </w:rPr>
        <w:t>-16,4‰  през 2018г., при  -</w:t>
      </w:r>
      <w:r w:rsidRPr="00C0485E">
        <w:rPr>
          <w:rFonts w:ascii="Times New Roman" w:hAnsi="Times New Roman"/>
          <w:sz w:val="24"/>
          <w:szCs w:val="24"/>
          <w:lang w:val="ru-RU" w:eastAsia="bg-BG"/>
        </w:rPr>
        <w:t>6,</w:t>
      </w:r>
      <w:r w:rsidR="006D683C" w:rsidRPr="00C0485E">
        <w:rPr>
          <w:rFonts w:ascii="Times New Roman" w:hAnsi="Times New Roman"/>
          <w:sz w:val="24"/>
          <w:szCs w:val="24"/>
          <w:lang w:val="ru-RU" w:eastAsia="bg-BG"/>
        </w:rPr>
        <w:t>7</w:t>
      </w:r>
      <w:r w:rsidRPr="00C0485E">
        <w:rPr>
          <w:rFonts w:ascii="Times New Roman" w:hAnsi="Times New Roman"/>
          <w:sz w:val="24"/>
          <w:szCs w:val="24"/>
          <w:lang w:val="ru-RU" w:eastAsia="bg-BG"/>
        </w:rPr>
        <w:t>‰ средно за страната. Механичният прираст на населението също е отрицателен (-656 души). Областта е сравнително слабо урбанизирана. През 201</w:t>
      </w:r>
      <w:r w:rsidR="00041106" w:rsidRPr="00C0485E">
        <w:rPr>
          <w:rFonts w:ascii="Times New Roman" w:hAnsi="Times New Roman"/>
          <w:sz w:val="24"/>
          <w:szCs w:val="24"/>
          <w:lang w:val="ru-RU" w:eastAsia="bg-BG"/>
        </w:rPr>
        <w:t>9</w:t>
      </w:r>
      <w:r w:rsidRPr="00C0485E">
        <w:rPr>
          <w:rFonts w:ascii="Times New Roman" w:hAnsi="Times New Roman"/>
          <w:sz w:val="24"/>
          <w:szCs w:val="24"/>
          <w:lang w:val="ru-RU" w:eastAsia="bg-BG"/>
        </w:rPr>
        <w:t>г. в градовете живеят 64,</w:t>
      </w:r>
      <w:r w:rsidR="00041106"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от населението при средно 73,7% за страната.</w:t>
      </w:r>
    </w:p>
    <w:p w:rsidR="00377F90" w:rsidRPr="00C0485E" w:rsidRDefault="00377F90" w:rsidP="00377F90">
      <w:pPr>
        <w:spacing w:after="0" w:line="360" w:lineRule="auto"/>
        <w:ind w:firstLine="709"/>
        <w:jc w:val="both"/>
        <w:rPr>
          <w:rFonts w:ascii="Times New Roman" w:hAnsi="Times New Roman"/>
          <w:sz w:val="24"/>
          <w:szCs w:val="24"/>
          <w:lang w:val="ru-RU" w:eastAsia="bg-BG"/>
        </w:rPr>
      </w:pPr>
      <w:r w:rsidRPr="00C0485E">
        <w:rPr>
          <w:rFonts w:ascii="Times New Roman" w:hAnsi="Times New Roman"/>
          <w:sz w:val="24"/>
          <w:szCs w:val="24"/>
          <w:lang w:val="ru-RU" w:eastAsia="bg-BG"/>
        </w:rPr>
        <w:t xml:space="preserve">Населението на област Враца е </w:t>
      </w:r>
      <w:r w:rsidR="006D683C" w:rsidRPr="00C0485E">
        <w:rPr>
          <w:rFonts w:ascii="Times New Roman" w:hAnsi="Times New Roman"/>
          <w:sz w:val="24"/>
          <w:szCs w:val="24"/>
          <w:lang w:val="ru-RU" w:eastAsia="bg-BG"/>
        </w:rPr>
        <w:t>159 470</w:t>
      </w:r>
      <w:r w:rsidRPr="00C0485E">
        <w:rPr>
          <w:rFonts w:ascii="Times New Roman" w:hAnsi="Times New Roman"/>
          <w:sz w:val="24"/>
          <w:szCs w:val="24"/>
          <w:lang w:val="ru-RU" w:eastAsia="bg-BG"/>
        </w:rPr>
        <w:t xml:space="preserve"> души и </w:t>
      </w:r>
      <w:r w:rsidR="006D683C" w:rsidRPr="00C0485E">
        <w:rPr>
          <w:rFonts w:ascii="Times New Roman" w:hAnsi="Times New Roman"/>
          <w:sz w:val="24"/>
          <w:szCs w:val="24"/>
          <w:lang w:val="ru-RU" w:eastAsia="bg-BG"/>
        </w:rPr>
        <w:t xml:space="preserve">се </w:t>
      </w:r>
      <w:r w:rsidRPr="00C0485E">
        <w:rPr>
          <w:rFonts w:ascii="Times New Roman" w:hAnsi="Times New Roman"/>
          <w:sz w:val="24"/>
          <w:szCs w:val="24"/>
          <w:lang w:val="ru-RU" w:eastAsia="bg-BG"/>
        </w:rPr>
        <w:t>обезлюдява с 3 0</w:t>
      </w:r>
      <w:r w:rsidR="006D683C" w:rsidRPr="00C0485E">
        <w:rPr>
          <w:rFonts w:ascii="Times New Roman" w:hAnsi="Times New Roman"/>
          <w:sz w:val="24"/>
          <w:szCs w:val="24"/>
          <w:lang w:val="ru-RU" w:eastAsia="bg-BG"/>
        </w:rPr>
        <w:t>7</w:t>
      </w:r>
      <w:r w:rsidRPr="00C0485E">
        <w:rPr>
          <w:rFonts w:ascii="Times New Roman" w:hAnsi="Times New Roman"/>
          <w:sz w:val="24"/>
          <w:szCs w:val="24"/>
          <w:lang w:val="ru-RU" w:eastAsia="bg-BG"/>
        </w:rPr>
        <w:t>9 души през 201</w:t>
      </w:r>
      <w:r w:rsidR="006D683C"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xml:space="preserve">г. Влошаващата се възрастова структура на населението води до нисък естествен прираст, като през 2018г. той възлиза на минус 11,4‰ – </w:t>
      </w:r>
      <w:r w:rsidR="006D683C" w:rsidRPr="00C0485E">
        <w:rPr>
          <w:rFonts w:ascii="Times New Roman" w:hAnsi="Times New Roman"/>
          <w:sz w:val="24"/>
          <w:szCs w:val="24"/>
          <w:lang w:val="ru-RU" w:eastAsia="bg-BG"/>
        </w:rPr>
        <w:t>без промяна спрямо</w:t>
      </w:r>
      <w:r w:rsidRPr="00C0485E">
        <w:rPr>
          <w:rFonts w:ascii="Times New Roman" w:hAnsi="Times New Roman"/>
          <w:sz w:val="24"/>
          <w:szCs w:val="24"/>
          <w:lang w:val="ru-RU" w:eastAsia="bg-BG"/>
        </w:rPr>
        <w:t xml:space="preserve"> предходната година. Неблагоприятен и отрицателен е също и механичният прираст (-1 </w:t>
      </w:r>
      <w:r w:rsidR="006D683C" w:rsidRPr="00C0485E">
        <w:rPr>
          <w:rFonts w:ascii="Times New Roman" w:hAnsi="Times New Roman"/>
          <w:sz w:val="24"/>
          <w:szCs w:val="24"/>
          <w:lang w:val="ru-RU" w:eastAsia="bg-BG"/>
        </w:rPr>
        <w:t>247</w:t>
      </w:r>
      <w:r w:rsidRPr="00C0485E">
        <w:rPr>
          <w:rFonts w:ascii="Times New Roman" w:hAnsi="Times New Roman"/>
          <w:sz w:val="24"/>
          <w:szCs w:val="24"/>
          <w:lang w:val="ru-RU" w:eastAsia="bg-BG"/>
        </w:rPr>
        <w:t xml:space="preserve"> души). Демографското състояние на областта е по-добро от това на повечето области в Северозападна България. Урбанизацията на областта е сравнително ниска – през 2018г. в градовете живеят 58,9% от населението при 73,7% за страната.</w:t>
      </w:r>
    </w:p>
    <w:p w:rsidR="004D1D16" w:rsidRPr="00740FFB" w:rsidRDefault="00377F90" w:rsidP="004D1D16">
      <w:pPr>
        <w:spacing w:after="0" w:line="360" w:lineRule="auto"/>
        <w:ind w:firstLine="709"/>
        <w:jc w:val="both"/>
        <w:rPr>
          <w:rFonts w:ascii="Times New Roman" w:hAnsi="Times New Roman"/>
          <w:sz w:val="24"/>
          <w:szCs w:val="24"/>
          <w:lang w:val="ru-RU" w:eastAsia="bg-BG"/>
        </w:rPr>
      </w:pPr>
      <w:r w:rsidRPr="00C0485E">
        <w:rPr>
          <w:rFonts w:ascii="Times New Roman" w:hAnsi="Times New Roman"/>
          <w:sz w:val="24"/>
          <w:szCs w:val="24"/>
          <w:lang w:val="ru-RU" w:eastAsia="bg-BG"/>
        </w:rPr>
        <w:t>В област Ловеч през 20</w:t>
      </w:r>
      <w:r w:rsidR="006D683C" w:rsidRPr="00C0485E">
        <w:rPr>
          <w:rFonts w:ascii="Times New Roman" w:hAnsi="Times New Roman"/>
          <w:sz w:val="24"/>
          <w:szCs w:val="24"/>
          <w:lang w:val="ru-RU" w:eastAsia="bg-BG"/>
        </w:rPr>
        <w:t>19</w:t>
      </w:r>
      <w:r w:rsidRPr="00C0485E">
        <w:rPr>
          <w:rFonts w:ascii="Times New Roman" w:hAnsi="Times New Roman"/>
          <w:sz w:val="24"/>
          <w:szCs w:val="24"/>
          <w:lang w:val="ru-RU" w:eastAsia="bg-BG"/>
        </w:rPr>
        <w:t xml:space="preserve">. живеят </w:t>
      </w:r>
      <w:r w:rsidR="006D683C" w:rsidRPr="00C0485E">
        <w:rPr>
          <w:rFonts w:ascii="Times New Roman" w:hAnsi="Times New Roman"/>
          <w:sz w:val="24"/>
          <w:szCs w:val="24"/>
          <w:lang w:val="ru-RU" w:eastAsia="bg-BG"/>
        </w:rPr>
        <w:t>122 546</w:t>
      </w:r>
      <w:r w:rsidRPr="00C0485E">
        <w:rPr>
          <w:rFonts w:ascii="Times New Roman" w:hAnsi="Times New Roman"/>
          <w:sz w:val="24"/>
          <w:szCs w:val="24"/>
          <w:lang w:val="ru-RU" w:eastAsia="bg-BG"/>
        </w:rPr>
        <w:t xml:space="preserve"> души, които намаляват с 2 </w:t>
      </w:r>
      <w:r w:rsidR="006D683C" w:rsidRPr="00C0485E">
        <w:rPr>
          <w:rFonts w:ascii="Times New Roman" w:hAnsi="Times New Roman"/>
          <w:sz w:val="24"/>
          <w:szCs w:val="24"/>
          <w:lang w:val="ru-RU" w:eastAsia="bg-BG"/>
        </w:rPr>
        <w:t>327</w:t>
      </w:r>
      <w:r w:rsidRPr="00C0485E">
        <w:rPr>
          <w:rFonts w:ascii="Times New Roman" w:hAnsi="Times New Roman"/>
          <w:sz w:val="24"/>
          <w:szCs w:val="24"/>
          <w:lang w:val="ru-RU" w:eastAsia="bg-BG"/>
        </w:rPr>
        <w:t xml:space="preserve"> души спрямо предходната година. Възрастовата структура на населението в областта е  </w:t>
      </w:r>
      <w:r w:rsidRPr="00C0485E">
        <w:rPr>
          <w:rFonts w:ascii="Times New Roman" w:hAnsi="Times New Roman"/>
          <w:sz w:val="24"/>
          <w:szCs w:val="24"/>
          <w:lang w:val="ru-RU" w:eastAsia="bg-BG"/>
        </w:rPr>
        <w:lastRenderedPageBreak/>
        <w:t>неблагоприятна. Застаряването на населението оказва влияние и върху коефициента на естествен прираст, който е минус 1</w:t>
      </w:r>
      <w:r w:rsidR="006D683C" w:rsidRPr="00C0485E">
        <w:rPr>
          <w:rFonts w:ascii="Times New Roman" w:hAnsi="Times New Roman"/>
          <w:sz w:val="24"/>
          <w:szCs w:val="24"/>
          <w:lang w:val="ru-RU" w:eastAsia="bg-BG"/>
        </w:rPr>
        <w:t>3,1‰, с 1,6</w:t>
      </w:r>
      <w:r w:rsidRPr="00C0485E">
        <w:rPr>
          <w:rFonts w:ascii="Times New Roman" w:hAnsi="Times New Roman"/>
          <w:sz w:val="24"/>
          <w:szCs w:val="24"/>
          <w:lang w:val="ru-RU" w:eastAsia="bg-BG"/>
        </w:rPr>
        <w:t>‰ п</w:t>
      </w:r>
      <w:r w:rsidR="004D1D16" w:rsidRPr="00C0485E">
        <w:rPr>
          <w:rFonts w:ascii="Times New Roman" w:hAnsi="Times New Roman"/>
          <w:sz w:val="24"/>
          <w:szCs w:val="24"/>
          <w:lang w:val="ru-RU" w:eastAsia="bg-BG"/>
        </w:rPr>
        <w:t>о-</w:t>
      </w:r>
      <w:r w:rsidR="006D683C" w:rsidRPr="00C0485E">
        <w:rPr>
          <w:rFonts w:ascii="Times New Roman" w:hAnsi="Times New Roman"/>
          <w:sz w:val="24"/>
          <w:szCs w:val="24"/>
          <w:lang w:val="ru-RU" w:eastAsia="bg-BG"/>
        </w:rPr>
        <w:t>нисъ</w:t>
      </w:r>
      <w:r w:rsidR="004D1D16" w:rsidRPr="00C0485E">
        <w:rPr>
          <w:rFonts w:ascii="Times New Roman" w:hAnsi="Times New Roman"/>
          <w:sz w:val="24"/>
          <w:szCs w:val="24"/>
          <w:lang w:val="ru-RU" w:eastAsia="bg-BG"/>
        </w:rPr>
        <w:t xml:space="preserve">к от предходната година.  През 2018г. в градовете живеят 62,9% от населението при 73,7% на национално ниво. Механичният прираст на населението е минус </w:t>
      </w:r>
      <w:r w:rsidR="006D683C" w:rsidRPr="00C0485E">
        <w:rPr>
          <w:rFonts w:ascii="Times New Roman" w:hAnsi="Times New Roman"/>
          <w:sz w:val="24"/>
          <w:szCs w:val="24"/>
          <w:lang w:val="ru-RU" w:eastAsia="bg-BG"/>
        </w:rPr>
        <w:t>71</w:t>
      </w:r>
      <w:r w:rsidR="004D1D16" w:rsidRPr="00C0485E">
        <w:rPr>
          <w:rFonts w:ascii="Times New Roman" w:hAnsi="Times New Roman"/>
          <w:sz w:val="24"/>
          <w:szCs w:val="24"/>
          <w:lang w:val="ru-RU" w:eastAsia="bg-BG"/>
        </w:rPr>
        <w:t>4 души</w:t>
      </w:r>
      <w:r w:rsidR="004D1D16" w:rsidRPr="00740FFB">
        <w:rPr>
          <w:rFonts w:ascii="Times New Roman" w:hAnsi="Times New Roman"/>
          <w:sz w:val="24"/>
          <w:szCs w:val="24"/>
          <w:lang w:val="ru-RU" w:eastAsia="bg-BG"/>
        </w:rPr>
        <w:t>, което означава, че повече хора напускат областта, отколкото се заселват в нея.</w:t>
      </w:r>
    </w:p>
    <w:p w:rsidR="004D1D16" w:rsidRPr="00C0485E" w:rsidRDefault="004D1D16" w:rsidP="004D1D16">
      <w:pPr>
        <w:spacing w:after="0" w:line="360" w:lineRule="auto"/>
        <w:ind w:firstLine="709"/>
        <w:jc w:val="both"/>
        <w:rPr>
          <w:rFonts w:ascii="Times New Roman" w:hAnsi="Times New Roman"/>
          <w:sz w:val="24"/>
          <w:szCs w:val="24"/>
          <w:lang w:val="ru-RU" w:eastAsia="bg-BG"/>
        </w:rPr>
      </w:pPr>
      <w:r w:rsidRPr="00740FFB">
        <w:rPr>
          <w:rFonts w:ascii="Times New Roman" w:hAnsi="Times New Roman"/>
          <w:sz w:val="24"/>
          <w:szCs w:val="24"/>
          <w:lang w:val="ru-RU" w:eastAsia="bg-BG"/>
        </w:rPr>
        <w:t xml:space="preserve">През </w:t>
      </w:r>
      <w:r w:rsidRPr="00C0485E">
        <w:rPr>
          <w:rFonts w:ascii="Times New Roman" w:hAnsi="Times New Roman"/>
          <w:sz w:val="24"/>
          <w:szCs w:val="24"/>
          <w:shd w:val="clear" w:color="auto" w:fill="FFFFFF" w:themeFill="background1"/>
          <w:lang w:val="ru-RU" w:eastAsia="bg-BG"/>
        </w:rPr>
        <w:t>201</w:t>
      </w:r>
      <w:r w:rsidR="006F7D73" w:rsidRPr="00C0485E">
        <w:rPr>
          <w:rFonts w:ascii="Times New Roman" w:hAnsi="Times New Roman"/>
          <w:sz w:val="24"/>
          <w:szCs w:val="24"/>
          <w:shd w:val="clear" w:color="auto" w:fill="FFFFFF" w:themeFill="background1"/>
          <w:lang w:val="ru-RU" w:eastAsia="bg-BG"/>
        </w:rPr>
        <w:t>9</w:t>
      </w:r>
      <w:r w:rsidRPr="00C0485E">
        <w:rPr>
          <w:rFonts w:ascii="Times New Roman" w:hAnsi="Times New Roman"/>
          <w:sz w:val="24"/>
          <w:szCs w:val="24"/>
          <w:shd w:val="clear" w:color="auto" w:fill="FFFFFF" w:themeFill="background1"/>
          <w:lang w:val="ru-RU" w:eastAsia="bg-BG"/>
        </w:rPr>
        <w:t>г.</w:t>
      </w:r>
      <w:r w:rsidRPr="00C0485E">
        <w:rPr>
          <w:rFonts w:ascii="Times New Roman" w:hAnsi="Times New Roman"/>
          <w:sz w:val="24"/>
          <w:szCs w:val="24"/>
          <w:lang w:val="ru-RU" w:eastAsia="bg-BG"/>
        </w:rPr>
        <w:t xml:space="preserve"> нас</w:t>
      </w:r>
      <w:r w:rsidR="006F7D73" w:rsidRPr="00C0485E">
        <w:rPr>
          <w:rFonts w:ascii="Times New Roman" w:hAnsi="Times New Roman"/>
          <w:sz w:val="24"/>
          <w:szCs w:val="24"/>
          <w:lang w:val="ru-RU" w:eastAsia="bg-BG"/>
        </w:rPr>
        <w:t>елението на област Монтана е 127 001</w:t>
      </w:r>
      <w:r w:rsidRPr="00C0485E">
        <w:rPr>
          <w:rFonts w:ascii="Times New Roman" w:hAnsi="Times New Roman"/>
          <w:sz w:val="24"/>
          <w:szCs w:val="24"/>
          <w:lang w:val="ru-RU" w:eastAsia="bg-BG"/>
        </w:rPr>
        <w:t xml:space="preserve"> души, като продължава да намалява и в сравнение с 201</w:t>
      </w:r>
      <w:r w:rsidR="006F7D73" w:rsidRPr="00C0485E">
        <w:rPr>
          <w:rFonts w:ascii="Times New Roman" w:hAnsi="Times New Roman"/>
          <w:sz w:val="24"/>
          <w:szCs w:val="24"/>
          <w:lang w:val="ru-RU" w:eastAsia="bg-BG"/>
        </w:rPr>
        <w:t>8г. то е намаляло с 2 636</w:t>
      </w:r>
      <w:r w:rsidRPr="00C0485E">
        <w:rPr>
          <w:rFonts w:ascii="Times New Roman" w:hAnsi="Times New Roman"/>
          <w:sz w:val="24"/>
          <w:szCs w:val="24"/>
          <w:lang w:val="ru-RU" w:eastAsia="bg-BG"/>
        </w:rPr>
        <w:t xml:space="preserve"> души. В резултат на негативните демографски процеси възрастовата структура се влошава, а през 201</w:t>
      </w:r>
      <w:r w:rsidR="004902D4"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xml:space="preserve">г. областта регистрира неблагоприятен естествен прираст, възлизащ на </w:t>
      </w:r>
      <w:r w:rsidR="004902D4" w:rsidRPr="00C0485E">
        <w:rPr>
          <w:rFonts w:ascii="Times New Roman" w:hAnsi="Times New Roman"/>
          <w:sz w:val="24"/>
          <w:szCs w:val="24"/>
          <w:lang w:val="ru-RU" w:eastAsia="bg-BG"/>
        </w:rPr>
        <w:t>-</w:t>
      </w:r>
      <w:r w:rsidRPr="00C0485E">
        <w:rPr>
          <w:rFonts w:ascii="Times New Roman" w:hAnsi="Times New Roman"/>
          <w:sz w:val="24"/>
          <w:szCs w:val="24"/>
          <w:lang w:val="ru-RU" w:eastAsia="bg-BG"/>
        </w:rPr>
        <w:t>14,</w:t>
      </w:r>
      <w:r w:rsidR="004902D4" w:rsidRPr="00C0485E">
        <w:rPr>
          <w:rFonts w:ascii="Times New Roman" w:hAnsi="Times New Roman"/>
          <w:sz w:val="24"/>
          <w:szCs w:val="24"/>
          <w:lang w:val="ru-RU" w:eastAsia="bg-BG"/>
        </w:rPr>
        <w:t>5</w:t>
      </w:r>
      <w:r w:rsidRPr="00C0485E">
        <w:rPr>
          <w:rFonts w:ascii="Times New Roman" w:hAnsi="Times New Roman"/>
          <w:sz w:val="24"/>
          <w:szCs w:val="24"/>
          <w:lang w:val="ru-RU" w:eastAsia="bg-BG"/>
        </w:rPr>
        <w:t>‰. Механичният прираст на населението на област Монтана и през 201</w:t>
      </w:r>
      <w:r w:rsidR="004902D4" w:rsidRPr="00C0485E">
        <w:rPr>
          <w:rFonts w:ascii="Times New Roman" w:hAnsi="Times New Roman"/>
          <w:sz w:val="24"/>
          <w:szCs w:val="24"/>
          <w:lang w:val="ru-RU" w:eastAsia="bg-BG"/>
        </w:rPr>
        <w:t>9</w:t>
      </w:r>
      <w:r w:rsidRPr="00C0485E">
        <w:rPr>
          <w:rFonts w:ascii="Times New Roman" w:hAnsi="Times New Roman"/>
          <w:sz w:val="24"/>
          <w:szCs w:val="24"/>
          <w:lang w:val="ru-RU" w:eastAsia="bg-BG"/>
        </w:rPr>
        <w:t>г. остава отрицателен – минус 7</w:t>
      </w:r>
      <w:r w:rsidR="004902D4" w:rsidRPr="00C0485E">
        <w:rPr>
          <w:rFonts w:ascii="Times New Roman" w:hAnsi="Times New Roman"/>
          <w:sz w:val="24"/>
          <w:szCs w:val="24"/>
          <w:lang w:val="ru-RU" w:eastAsia="bg-BG"/>
        </w:rPr>
        <w:t>73</w:t>
      </w:r>
      <w:r w:rsidRPr="00C0485E">
        <w:rPr>
          <w:rFonts w:ascii="Times New Roman" w:hAnsi="Times New Roman"/>
          <w:sz w:val="24"/>
          <w:szCs w:val="24"/>
          <w:lang w:val="ru-RU" w:eastAsia="bg-BG"/>
        </w:rPr>
        <w:t xml:space="preserve"> души. Делът на населението, което живее в градовете е сравнително нисък – 64,3%, при средно ниво за страната от 73,7%.</w:t>
      </w:r>
    </w:p>
    <w:p w:rsidR="00377F90" w:rsidRPr="00C0485E" w:rsidRDefault="004D1D16" w:rsidP="004D1D16">
      <w:pPr>
        <w:spacing w:after="0" w:line="360" w:lineRule="auto"/>
        <w:ind w:firstLine="709"/>
        <w:jc w:val="both"/>
        <w:rPr>
          <w:rFonts w:ascii="Times New Roman" w:hAnsi="Times New Roman"/>
          <w:sz w:val="24"/>
          <w:szCs w:val="24"/>
          <w:lang w:val="ru-RU" w:eastAsia="bg-BG"/>
        </w:rPr>
      </w:pPr>
      <w:r w:rsidRPr="00C0485E">
        <w:rPr>
          <w:rFonts w:ascii="Times New Roman" w:hAnsi="Times New Roman"/>
          <w:sz w:val="24"/>
          <w:szCs w:val="24"/>
          <w:lang w:val="ru-RU" w:eastAsia="bg-BG"/>
        </w:rPr>
        <w:t>Плевен е областта с най-добра демографска ситуация в Северозападна България, като броят на населението за 201</w:t>
      </w:r>
      <w:r w:rsidR="004902D4"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xml:space="preserve">г. е </w:t>
      </w:r>
      <w:r w:rsidR="004902D4" w:rsidRPr="00C0485E">
        <w:rPr>
          <w:rFonts w:ascii="Times New Roman" w:hAnsi="Times New Roman"/>
          <w:sz w:val="24"/>
          <w:szCs w:val="24"/>
          <w:lang w:val="ru-RU" w:eastAsia="bg-BG"/>
        </w:rPr>
        <w:t>236 305</w:t>
      </w:r>
      <w:r w:rsidRPr="00C0485E">
        <w:rPr>
          <w:rFonts w:ascii="Times New Roman" w:hAnsi="Times New Roman"/>
          <w:sz w:val="24"/>
          <w:szCs w:val="24"/>
          <w:lang w:val="ru-RU" w:eastAsia="bg-BG"/>
        </w:rPr>
        <w:t xml:space="preserve"> души и намалява спрямо 201</w:t>
      </w:r>
      <w:r w:rsidR="004902D4" w:rsidRPr="00C0485E">
        <w:rPr>
          <w:rFonts w:ascii="Times New Roman" w:hAnsi="Times New Roman"/>
          <w:sz w:val="24"/>
          <w:szCs w:val="24"/>
          <w:lang w:val="ru-RU" w:eastAsia="bg-BG"/>
        </w:rPr>
        <w:t>8</w:t>
      </w:r>
      <w:r w:rsidRPr="00C0485E">
        <w:rPr>
          <w:rFonts w:ascii="Times New Roman" w:hAnsi="Times New Roman"/>
          <w:sz w:val="24"/>
          <w:szCs w:val="24"/>
          <w:lang w:val="ru-RU" w:eastAsia="bg-BG"/>
        </w:rPr>
        <w:t xml:space="preserve">г. с </w:t>
      </w:r>
      <w:r w:rsidR="004902D4" w:rsidRPr="00C0485E">
        <w:rPr>
          <w:rFonts w:ascii="Times New Roman" w:hAnsi="Times New Roman"/>
          <w:sz w:val="24"/>
          <w:szCs w:val="24"/>
          <w:lang w:val="ru-RU" w:eastAsia="bg-BG"/>
        </w:rPr>
        <w:t>4 075</w:t>
      </w:r>
      <w:r w:rsidRPr="00C0485E">
        <w:rPr>
          <w:rFonts w:ascii="Times New Roman" w:hAnsi="Times New Roman"/>
          <w:sz w:val="24"/>
          <w:szCs w:val="24"/>
          <w:lang w:val="ru-RU" w:eastAsia="bg-BG"/>
        </w:rPr>
        <w:t xml:space="preserve"> души. Въпреки това, коефициентът на естествен прираст възлиза на </w:t>
      </w:r>
      <w:r w:rsidR="004902D4" w:rsidRPr="00C0485E">
        <w:rPr>
          <w:rFonts w:ascii="Times New Roman" w:hAnsi="Times New Roman"/>
          <w:sz w:val="24"/>
          <w:szCs w:val="24"/>
          <w:lang w:val="ru-RU" w:eastAsia="bg-BG"/>
        </w:rPr>
        <w:t>-</w:t>
      </w:r>
      <w:r w:rsidRPr="00C0485E">
        <w:rPr>
          <w:rFonts w:ascii="Times New Roman" w:hAnsi="Times New Roman"/>
          <w:sz w:val="24"/>
          <w:szCs w:val="24"/>
          <w:lang w:val="ru-RU" w:eastAsia="bg-BG"/>
        </w:rPr>
        <w:t>1</w:t>
      </w:r>
      <w:r w:rsidR="004902D4" w:rsidRPr="00C0485E">
        <w:rPr>
          <w:rFonts w:ascii="Times New Roman" w:hAnsi="Times New Roman"/>
          <w:sz w:val="24"/>
          <w:szCs w:val="24"/>
          <w:lang w:val="ru-RU" w:eastAsia="bg-BG"/>
        </w:rPr>
        <w:t>1</w:t>
      </w:r>
      <w:r w:rsidRPr="00C0485E">
        <w:rPr>
          <w:rFonts w:ascii="Times New Roman" w:hAnsi="Times New Roman"/>
          <w:sz w:val="24"/>
          <w:szCs w:val="24"/>
          <w:lang w:val="ru-RU" w:eastAsia="bg-BG"/>
        </w:rPr>
        <w:t>,</w:t>
      </w:r>
      <w:r w:rsidR="004902D4" w:rsidRPr="00C0485E">
        <w:rPr>
          <w:rFonts w:ascii="Times New Roman" w:hAnsi="Times New Roman"/>
          <w:sz w:val="24"/>
          <w:szCs w:val="24"/>
          <w:lang w:val="ru-RU" w:eastAsia="bg-BG"/>
        </w:rPr>
        <w:t>0</w:t>
      </w:r>
      <w:r w:rsidRPr="00C0485E">
        <w:rPr>
          <w:rFonts w:ascii="Times New Roman" w:hAnsi="Times New Roman"/>
          <w:sz w:val="24"/>
          <w:szCs w:val="24"/>
          <w:lang w:val="ru-RU" w:eastAsia="bg-BG"/>
        </w:rPr>
        <w:t>‰ през 201</w:t>
      </w:r>
      <w:r w:rsidR="004902D4"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xml:space="preserve">г. при среден показател за страната </w:t>
      </w:r>
      <w:r w:rsidR="004902D4" w:rsidRPr="00C0485E">
        <w:rPr>
          <w:rFonts w:ascii="Times New Roman" w:hAnsi="Times New Roman"/>
          <w:sz w:val="24"/>
          <w:szCs w:val="24"/>
          <w:lang w:val="ru-RU" w:eastAsia="bg-BG"/>
        </w:rPr>
        <w:t>-</w:t>
      </w:r>
      <w:r w:rsidRPr="00C0485E">
        <w:rPr>
          <w:rFonts w:ascii="Times New Roman" w:hAnsi="Times New Roman"/>
          <w:sz w:val="24"/>
          <w:szCs w:val="24"/>
          <w:lang w:val="ru-RU" w:eastAsia="bg-BG"/>
        </w:rPr>
        <w:t>6,</w:t>
      </w:r>
      <w:r w:rsidR="004902D4" w:rsidRPr="00C0485E">
        <w:rPr>
          <w:rFonts w:ascii="Times New Roman" w:hAnsi="Times New Roman"/>
          <w:sz w:val="24"/>
          <w:szCs w:val="24"/>
          <w:lang w:val="ru-RU" w:eastAsia="bg-BG"/>
        </w:rPr>
        <w:t>7</w:t>
      </w:r>
      <w:r w:rsidRPr="00C0485E">
        <w:rPr>
          <w:rFonts w:ascii="Times New Roman" w:hAnsi="Times New Roman"/>
          <w:sz w:val="24"/>
          <w:szCs w:val="24"/>
          <w:lang w:val="ru-RU" w:eastAsia="bg-BG"/>
        </w:rPr>
        <w:t>‰. Механичният прираст продължава да е отрицателен и през 201</w:t>
      </w:r>
      <w:r w:rsidR="004902D4"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xml:space="preserve">г. (-1 </w:t>
      </w:r>
      <w:r w:rsidR="004902D4" w:rsidRPr="00C0485E">
        <w:rPr>
          <w:rFonts w:ascii="Times New Roman" w:hAnsi="Times New Roman"/>
          <w:sz w:val="24"/>
          <w:szCs w:val="24"/>
          <w:lang w:val="ru-RU" w:eastAsia="bg-BG"/>
        </w:rPr>
        <w:t>453</w:t>
      </w:r>
      <w:r w:rsidRPr="00C0485E">
        <w:rPr>
          <w:rFonts w:ascii="Times New Roman" w:hAnsi="Times New Roman"/>
          <w:sz w:val="24"/>
          <w:szCs w:val="24"/>
          <w:lang w:val="ru-RU" w:eastAsia="bg-BG"/>
        </w:rPr>
        <w:t xml:space="preserve"> души), което означава, че все повече хора напускат областта. Степента на урбанизация на областта е по-ниска от средната за страната (73,7%), като през 201</w:t>
      </w:r>
      <w:r w:rsidR="004902D4" w:rsidRPr="00C0485E">
        <w:rPr>
          <w:rFonts w:ascii="Times New Roman" w:hAnsi="Times New Roman"/>
          <w:sz w:val="24"/>
          <w:szCs w:val="24"/>
          <w:lang w:val="ru-RU" w:eastAsia="bg-BG"/>
        </w:rPr>
        <w:t>9</w:t>
      </w:r>
      <w:r w:rsidRPr="00C0485E">
        <w:rPr>
          <w:rFonts w:ascii="Times New Roman" w:hAnsi="Times New Roman"/>
          <w:sz w:val="24"/>
          <w:szCs w:val="24"/>
          <w:lang w:val="ru-RU" w:eastAsia="bg-BG"/>
        </w:rPr>
        <w:t xml:space="preserve">г. </w:t>
      </w:r>
      <w:r w:rsidR="004902D4" w:rsidRPr="00C0485E">
        <w:rPr>
          <w:rFonts w:ascii="Times New Roman" w:hAnsi="Times New Roman"/>
          <w:sz w:val="24"/>
          <w:szCs w:val="24"/>
          <w:lang w:val="ru-RU" w:eastAsia="bg-BG"/>
        </w:rPr>
        <w:t>66,9</w:t>
      </w:r>
      <w:r w:rsidRPr="00C0485E">
        <w:rPr>
          <w:rFonts w:ascii="Times New Roman" w:hAnsi="Times New Roman"/>
          <w:sz w:val="24"/>
          <w:szCs w:val="24"/>
          <w:lang w:val="ru-RU" w:eastAsia="bg-BG"/>
        </w:rPr>
        <w:t>% от населението на областта живее в градовете.</w:t>
      </w:r>
    </w:p>
    <w:p w:rsidR="008F5026" w:rsidRPr="00DE02D8" w:rsidRDefault="008F5026" w:rsidP="008F5026">
      <w:pPr>
        <w:spacing w:after="0" w:line="360" w:lineRule="auto"/>
        <w:ind w:firstLine="709"/>
        <w:jc w:val="both"/>
        <w:rPr>
          <w:rFonts w:ascii="Times New Roman" w:hAnsi="Times New Roman"/>
          <w:sz w:val="24"/>
          <w:szCs w:val="24"/>
          <w:highlight w:val="yellow"/>
          <w:lang w:val="bg-BG" w:eastAsia="bg-BG"/>
        </w:rPr>
      </w:pPr>
    </w:p>
    <w:p w:rsidR="008F5026" w:rsidRPr="00DE02D8" w:rsidRDefault="008F5026" w:rsidP="008F5026">
      <w:pPr>
        <w:spacing w:after="0" w:line="360" w:lineRule="auto"/>
        <w:ind w:firstLine="709"/>
        <w:jc w:val="both"/>
        <w:rPr>
          <w:rFonts w:ascii="Times New Roman" w:hAnsi="Times New Roman"/>
          <w:sz w:val="24"/>
          <w:szCs w:val="24"/>
          <w:highlight w:val="yellow"/>
          <w:lang w:val="bg-BG" w:eastAsia="bg-BG"/>
        </w:rPr>
      </w:pPr>
    </w:p>
    <w:p w:rsidR="008F5026" w:rsidRPr="009E07EA" w:rsidRDefault="008F5026" w:rsidP="00061C06">
      <w:pPr>
        <w:shd w:val="clear" w:color="auto" w:fill="FFFFFF" w:themeFill="background1"/>
        <w:spacing w:after="0" w:line="360" w:lineRule="auto"/>
        <w:jc w:val="both"/>
        <w:rPr>
          <w:rFonts w:ascii="Times New Roman" w:hAnsi="Times New Roman"/>
          <w:b/>
          <w:i/>
          <w:iCs/>
          <w:position w:val="-1"/>
          <w:sz w:val="24"/>
          <w:szCs w:val="24"/>
          <w:lang w:val="bg-BG" w:eastAsia="bg-BG"/>
        </w:rPr>
      </w:pPr>
      <w:r w:rsidRPr="009E07EA">
        <w:rPr>
          <w:rFonts w:ascii="Times New Roman" w:hAnsi="Times New Roman"/>
          <w:b/>
          <w:bCs/>
          <w:i/>
          <w:position w:val="-1"/>
          <w:sz w:val="24"/>
          <w:szCs w:val="24"/>
          <w:lang w:val="bg-BG" w:eastAsia="bg-BG"/>
        </w:rPr>
        <w:t>Таблица 2.</w:t>
      </w:r>
      <w:r w:rsidRPr="009E07EA">
        <w:rPr>
          <w:rFonts w:ascii="Times New Roman" w:hAnsi="Times New Roman"/>
          <w:b/>
          <w:bCs/>
          <w:spacing w:val="1"/>
          <w:position w:val="-1"/>
          <w:sz w:val="24"/>
          <w:szCs w:val="24"/>
          <w:lang w:val="bg-BG" w:eastAsia="bg-BG"/>
        </w:rPr>
        <w:t xml:space="preserve"> </w:t>
      </w:r>
      <w:r w:rsidRPr="009E07EA">
        <w:rPr>
          <w:rFonts w:ascii="Times New Roman" w:hAnsi="Times New Roman"/>
          <w:b/>
          <w:i/>
          <w:iCs/>
          <w:position w:val="-1"/>
          <w:sz w:val="24"/>
          <w:szCs w:val="24"/>
          <w:lang w:val="bg-BG" w:eastAsia="bg-BG"/>
        </w:rPr>
        <w:t>Население, коефициент на раждаемост,</w:t>
      </w:r>
      <w:r w:rsidRPr="009E07EA">
        <w:rPr>
          <w:rFonts w:ascii="Times New Roman" w:hAnsi="Times New Roman"/>
          <w:b/>
          <w:sz w:val="24"/>
          <w:szCs w:val="24"/>
          <w:lang w:val="bg-BG" w:eastAsia="bg-BG"/>
        </w:rPr>
        <w:t xml:space="preserve"> </w:t>
      </w:r>
      <w:r w:rsidRPr="009E07EA">
        <w:rPr>
          <w:rFonts w:ascii="Times New Roman" w:hAnsi="Times New Roman"/>
          <w:b/>
          <w:i/>
          <w:iCs/>
          <w:position w:val="-1"/>
          <w:sz w:val="24"/>
          <w:szCs w:val="24"/>
          <w:lang w:val="bg-BG" w:eastAsia="bg-BG"/>
        </w:rPr>
        <w:t xml:space="preserve">коефициент на смъртност и </w:t>
      </w:r>
      <w:r w:rsidRPr="009E07EA">
        <w:rPr>
          <w:rFonts w:ascii="Times New Roman" w:hAnsi="Times New Roman"/>
          <w:b/>
          <w:i/>
          <w:sz w:val="24"/>
          <w:szCs w:val="24"/>
          <w:lang w:val="bg-BG" w:eastAsia="bg-BG"/>
        </w:rPr>
        <w:t>коефициент</w:t>
      </w:r>
      <w:r w:rsidRPr="009E07EA">
        <w:rPr>
          <w:rFonts w:ascii="Times New Roman" w:hAnsi="Times New Roman"/>
          <w:b/>
          <w:i/>
          <w:spacing w:val="14"/>
          <w:sz w:val="24"/>
          <w:szCs w:val="24"/>
          <w:lang w:val="bg-BG" w:eastAsia="bg-BG"/>
        </w:rPr>
        <w:t xml:space="preserve"> </w:t>
      </w:r>
      <w:r w:rsidRPr="009E07EA">
        <w:rPr>
          <w:rFonts w:ascii="Times New Roman" w:hAnsi="Times New Roman"/>
          <w:b/>
          <w:i/>
          <w:sz w:val="24"/>
          <w:szCs w:val="24"/>
          <w:lang w:val="bg-BG" w:eastAsia="bg-BG"/>
        </w:rPr>
        <w:t>на</w:t>
      </w:r>
      <w:r w:rsidRPr="009E07EA">
        <w:rPr>
          <w:rFonts w:ascii="Times New Roman" w:hAnsi="Times New Roman"/>
          <w:b/>
          <w:i/>
          <w:spacing w:val="15"/>
          <w:sz w:val="24"/>
          <w:szCs w:val="24"/>
          <w:lang w:val="bg-BG" w:eastAsia="bg-BG"/>
        </w:rPr>
        <w:t xml:space="preserve"> </w:t>
      </w:r>
      <w:r w:rsidRPr="009E07EA">
        <w:rPr>
          <w:rFonts w:ascii="Times New Roman" w:hAnsi="Times New Roman"/>
          <w:b/>
          <w:i/>
          <w:sz w:val="24"/>
          <w:szCs w:val="24"/>
          <w:lang w:val="bg-BG" w:eastAsia="bg-BG"/>
        </w:rPr>
        <w:t>естествен прирас</w:t>
      </w:r>
      <w:r w:rsidRPr="009E07EA">
        <w:rPr>
          <w:rFonts w:ascii="Times New Roman" w:hAnsi="Times New Roman"/>
          <w:b/>
          <w:i/>
          <w:spacing w:val="9"/>
          <w:sz w:val="24"/>
          <w:szCs w:val="24"/>
          <w:lang w:val="bg-BG" w:eastAsia="bg-BG"/>
        </w:rPr>
        <w:t>т</w:t>
      </w:r>
      <w:r w:rsidRPr="009E07EA">
        <w:rPr>
          <w:rFonts w:ascii="Times New Roman" w:hAnsi="Times New Roman"/>
          <w:b/>
          <w:i/>
          <w:iCs/>
          <w:position w:val="-1"/>
          <w:sz w:val="24"/>
          <w:szCs w:val="24"/>
          <w:lang w:val="bg-BG" w:eastAsia="bg-BG"/>
        </w:rPr>
        <w:t xml:space="preserve"> по области и райони от ниво 2 през </w:t>
      </w:r>
      <w:r w:rsidRPr="00061C06">
        <w:rPr>
          <w:rFonts w:ascii="Times New Roman" w:hAnsi="Times New Roman"/>
          <w:b/>
          <w:i/>
          <w:iCs/>
          <w:position w:val="-1"/>
          <w:sz w:val="24"/>
          <w:szCs w:val="24"/>
          <w:lang w:val="bg-BG" w:eastAsia="bg-BG"/>
        </w:rPr>
        <w:t>201</w:t>
      </w:r>
      <w:r w:rsidR="004902D4" w:rsidRPr="00061C06">
        <w:rPr>
          <w:rFonts w:ascii="Times New Roman" w:hAnsi="Times New Roman"/>
          <w:b/>
          <w:i/>
          <w:iCs/>
          <w:position w:val="-1"/>
          <w:sz w:val="24"/>
          <w:szCs w:val="24"/>
          <w:lang w:val="ru-RU" w:eastAsia="bg-BG"/>
        </w:rPr>
        <w:t>9</w:t>
      </w:r>
      <w:r w:rsidRPr="00061C06">
        <w:rPr>
          <w:rFonts w:ascii="Times New Roman" w:hAnsi="Times New Roman"/>
          <w:b/>
          <w:i/>
          <w:iCs/>
          <w:position w:val="-1"/>
          <w:sz w:val="24"/>
          <w:szCs w:val="24"/>
          <w:lang w:val="bg-BG" w:eastAsia="bg-BG"/>
        </w:rPr>
        <w:t>г.</w:t>
      </w:r>
    </w:p>
    <w:tbl>
      <w:tblPr>
        <w:tblStyle w:val="-11"/>
        <w:tblW w:w="0" w:type="auto"/>
        <w:tblLayout w:type="fixed"/>
        <w:tblLook w:val="0020" w:firstRow="1" w:lastRow="0" w:firstColumn="0" w:lastColumn="0" w:noHBand="0" w:noVBand="0"/>
      </w:tblPr>
      <w:tblGrid>
        <w:gridCol w:w="2443"/>
        <w:gridCol w:w="1478"/>
        <w:gridCol w:w="1549"/>
        <w:gridCol w:w="1549"/>
        <w:gridCol w:w="1930"/>
      </w:tblGrid>
      <w:tr w:rsidR="008F5026" w:rsidRPr="00DE02D8" w:rsidTr="003B5534">
        <w:trPr>
          <w:cnfStyle w:val="100000000000" w:firstRow="1" w:lastRow="0" w:firstColumn="0" w:lastColumn="0" w:oddVBand="0" w:evenVBand="0" w:oddHBand="0" w:evenHBand="0" w:firstRowFirstColumn="0" w:firstRowLastColumn="0" w:lastRowFirstColumn="0" w:lastRowLastColumn="0"/>
          <w:trHeight w:hRule="exact" w:val="1259"/>
        </w:trPr>
        <w:tc>
          <w:tcPr>
            <w:cnfStyle w:val="000010000000" w:firstRow="0" w:lastRow="0" w:firstColumn="0" w:lastColumn="0" w:oddVBand="1" w:evenVBand="0" w:oddHBand="0" w:evenHBand="0" w:firstRowFirstColumn="0" w:firstRowLastColumn="0" w:lastRowFirstColumn="0" w:lastRowLastColumn="0"/>
            <w:tcW w:w="2443" w:type="dxa"/>
            <w:tcBorders>
              <w:right w:val="single" w:sz="4" w:space="0" w:color="FFFFFF" w:themeColor="background1"/>
            </w:tcBorders>
          </w:tcPr>
          <w:p w:rsidR="008F5026" w:rsidRPr="002B3D87" w:rsidRDefault="008F5026" w:rsidP="003B5534">
            <w:pPr>
              <w:widowControl w:val="0"/>
              <w:autoSpaceDE w:val="0"/>
              <w:autoSpaceDN w:val="0"/>
              <w:adjustRightInd w:val="0"/>
              <w:spacing w:before="19" w:after="120" w:line="220" w:lineRule="exact"/>
              <w:rPr>
                <w:rFonts w:asciiTheme="minorHAnsi" w:eastAsia="Batang" w:hAnsiTheme="minorHAnsi"/>
                <w:color w:val="auto"/>
              </w:rPr>
            </w:pPr>
          </w:p>
          <w:p w:rsidR="008F5026" w:rsidRPr="002B3D87" w:rsidRDefault="008F5026" w:rsidP="003B5534">
            <w:pPr>
              <w:widowControl w:val="0"/>
              <w:autoSpaceDE w:val="0"/>
              <w:autoSpaceDN w:val="0"/>
              <w:adjustRightInd w:val="0"/>
              <w:spacing w:after="120"/>
              <w:ind w:left="85" w:right="-20"/>
              <w:rPr>
                <w:rFonts w:asciiTheme="minorHAnsi" w:eastAsia="Batang" w:hAnsiTheme="minorHAnsi"/>
                <w:color w:val="auto"/>
              </w:rPr>
            </w:pPr>
            <w:r w:rsidRPr="002B3D87">
              <w:rPr>
                <w:rFonts w:asciiTheme="minorHAnsi" w:eastAsia="Batang" w:hAnsiTheme="minorHAnsi"/>
                <w:color w:val="auto"/>
              </w:rPr>
              <w:t>Райони, Области</w:t>
            </w:r>
          </w:p>
        </w:tc>
        <w:tc>
          <w:tcPr>
            <w:tcW w:w="1478" w:type="dxa"/>
            <w:tcBorders>
              <w:left w:val="single" w:sz="4" w:space="0" w:color="FFFFFF" w:themeColor="background1"/>
              <w:right w:val="single" w:sz="4" w:space="0" w:color="FFFFFF" w:themeColor="background1"/>
            </w:tcBorders>
          </w:tcPr>
          <w:p w:rsidR="008F5026" w:rsidRPr="0016563B" w:rsidRDefault="008F5026" w:rsidP="003B5534">
            <w:pPr>
              <w:widowControl w:val="0"/>
              <w:autoSpaceDE w:val="0"/>
              <w:autoSpaceDN w:val="0"/>
              <w:adjustRightInd w:val="0"/>
              <w:spacing w:before="1" w:after="120" w:line="252" w:lineRule="exact"/>
              <w:ind w:left="-4" w:right="206"/>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16563B">
              <w:rPr>
                <w:rFonts w:asciiTheme="minorHAnsi" w:eastAsia="Batang" w:hAnsiTheme="minorHAnsi"/>
                <w:color w:val="auto"/>
                <w:spacing w:val="1"/>
              </w:rPr>
              <w:t>Бро</w:t>
            </w:r>
            <w:r w:rsidRPr="0016563B">
              <w:rPr>
                <w:rFonts w:asciiTheme="minorHAnsi" w:eastAsia="Batang" w:hAnsiTheme="minorHAnsi"/>
                <w:color w:val="auto"/>
              </w:rPr>
              <w:t>й</w:t>
            </w:r>
            <w:r w:rsidRPr="0016563B">
              <w:rPr>
                <w:rFonts w:asciiTheme="minorHAnsi" w:eastAsia="Batang" w:hAnsiTheme="minorHAnsi"/>
                <w:color w:val="auto"/>
                <w:spacing w:val="-5"/>
              </w:rPr>
              <w:t xml:space="preserve"> </w:t>
            </w:r>
            <w:r w:rsidRPr="0016563B">
              <w:rPr>
                <w:rFonts w:asciiTheme="minorHAnsi" w:eastAsia="Batang" w:hAnsiTheme="minorHAnsi"/>
                <w:color w:val="auto"/>
              </w:rPr>
              <w:t>н</w:t>
            </w:r>
            <w:r w:rsidRPr="0016563B">
              <w:rPr>
                <w:rFonts w:asciiTheme="minorHAnsi" w:eastAsia="Batang" w:hAnsiTheme="minorHAnsi"/>
                <w:color w:val="auto"/>
                <w:spacing w:val="1"/>
              </w:rPr>
              <w:t>а</w:t>
            </w:r>
            <w:r w:rsidRPr="0016563B">
              <w:rPr>
                <w:rFonts w:asciiTheme="minorHAnsi" w:eastAsia="Batang" w:hAnsiTheme="minorHAnsi"/>
                <w:color w:val="auto"/>
              </w:rPr>
              <w:t>сел</w:t>
            </w:r>
            <w:r w:rsidRPr="0016563B">
              <w:rPr>
                <w:rFonts w:asciiTheme="minorHAnsi" w:eastAsia="Batang" w:hAnsiTheme="minorHAnsi"/>
                <w:color w:val="auto"/>
                <w:spacing w:val="1"/>
              </w:rPr>
              <w:t>ен</w:t>
            </w:r>
            <w:r w:rsidRPr="0016563B">
              <w:rPr>
                <w:rFonts w:asciiTheme="minorHAnsi" w:eastAsia="Batang" w:hAnsiTheme="minorHAnsi"/>
                <w:color w:val="auto"/>
              </w:rPr>
              <w:t>и</w:t>
            </w:r>
            <w:r w:rsidRPr="0016563B">
              <w:rPr>
                <w:rFonts w:asciiTheme="minorHAnsi" w:eastAsia="Batang" w:hAnsiTheme="minorHAnsi"/>
                <w:color w:val="auto"/>
                <w:spacing w:val="1"/>
              </w:rPr>
              <w:t>е</w:t>
            </w:r>
          </w:p>
          <w:p w:rsidR="008F5026" w:rsidRPr="0016563B" w:rsidRDefault="008F5026" w:rsidP="003B5534">
            <w:pPr>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p>
        </w:tc>
        <w:tc>
          <w:tcPr>
            <w:cnfStyle w:val="000010000000" w:firstRow="0" w:lastRow="0" w:firstColumn="0" w:lastColumn="0" w:oddVBand="1" w:evenVBand="0" w:oddHBand="0" w:evenHBand="0" w:firstRowFirstColumn="0" w:firstRowLastColumn="0" w:lastRowFirstColumn="0" w:lastRowLastColumn="0"/>
            <w:tcW w:w="1549" w:type="dxa"/>
            <w:tcBorders>
              <w:left w:val="single" w:sz="4" w:space="0" w:color="FFFFFF" w:themeColor="background1"/>
              <w:right w:val="single" w:sz="4" w:space="0" w:color="FFFFFF" w:themeColor="background1"/>
            </w:tcBorders>
          </w:tcPr>
          <w:p w:rsidR="008F5026" w:rsidRPr="00790A57" w:rsidRDefault="008F5026" w:rsidP="003B5534">
            <w:pPr>
              <w:widowControl w:val="0"/>
              <w:autoSpaceDE w:val="0"/>
              <w:autoSpaceDN w:val="0"/>
              <w:adjustRightInd w:val="0"/>
              <w:spacing w:after="120" w:line="250" w:lineRule="exact"/>
              <w:ind w:left="80" w:right="61"/>
              <w:jc w:val="center"/>
              <w:rPr>
                <w:rFonts w:asciiTheme="minorHAnsi" w:eastAsia="Batang" w:hAnsiTheme="minorHAnsi"/>
                <w:color w:val="auto"/>
              </w:rPr>
            </w:pPr>
            <w:r w:rsidRPr="00790A57">
              <w:rPr>
                <w:rFonts w:asciiTheme="minorHAnsi" w:eastAsia="Batang" w:hAnsiTheme="minorHAnsi"/>
                <w:color w:val="auto"/>
              </w:rPr>
              <w:t>Коефициент на раждаемост(‰)</w:t>
            </w:r>
          </w:p>
        </w:tc>
        <w:tc>
          <w:tcPr>
            <w:tcW w:w="1549" w:type="dxa"/>
            <w:tcBorders>
              <w:left w:val="single" w:sz="4" w:space="0" w:color="FFFFFF" w:themeColor="background1"/>
              <w:right w:val="single" w:sz="4" w:space="0" w:color="FFFFFF" w:themeColor="background1"/>
            </w:tcBorders>
          </w:tcPr>
          <w:p w:rsidR="008F5026" w:rsidRPr="005F6744" w:rsidRDefault="008F5026" w:rsidP="003B5534">
            <w:pPr>
              <w:widowControl w:val="0"/>
              <w:autoSpaceDE w:val="0"/>
              <w:autoSpaceDN w:val="0"/>
              <w:adjustRightInd w:val="0"/>
              <w:spacing w:after="120" w:line="250" w:lineRule="exact"/>
              <w:ind w:left="80" w:right="61"/>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5F6744">
              <w:rPr>
                <w:rFonts w:asciiTheme="minorHAnsi" w:eastAsia="Batang" w:hAnsiTheme="minorHAnsi"/>
                <w:color w:val="auto"/>
              </w:rPr>
              <w:t>Коефициент на смъртност (‰)</w:t>
            </w:r>
          </w:p>
        </w:tc>
        <w:tc>
          <w:tcPr>
            <w:cnfStyle w:val="000010000000" w:firstRow="0" w:lastRow="0" w:firstColumn="0" w:lastColumn="0" w:oddVBand="1" w:evenVBand="0" w:oddHBand="0" w:evenHBand="0" w:firstRowFirstColumn="0" w:firstRowLastColumn="0" w:lastRowFirstColumn="0" w:lastRowLastColumn="0"/>
            <w:tcW w:w="1930" w:type="dxa"/>
            <w:tcBorders>
              <w:left w:val="single" w:sz="4" w:space="0" w:color="FFFFFF" w:themeColor="background1"/>
            </w:tcBorders>
          </w:tcPr>
          <w:p w:rsidR="008F5026" w:rsidRPr="004831C0" w:rsidRDefault="008F5026" w:rsidP="003B5534">
            <w:pPr>
              <w:widowControl w:val="0"/>
              <w:autoSpaceDE w:val="0"/>
              <w:autoSpaceDN w:val="0"/>
              <w:adjustRightInd w:val="0"/>
              <w:spacing w:after="120" w:line="250" w:lineRule="exact"/>
              <w:ind w:left="80" w:right="61"/>
              <w:jc w:val="center"/>
              <w:rPr>
                <w:rFonts w:asciiTheme="minorHAnsi" w:eastAsia="Batang" w:hAnsiTheme="minorHAnsi"/>
                <w:color w:val="auto"/>
              </w:rPr>
            </w:pPr>
            <w:r w:rsidRPr="004831C0">
              <w:rPr>
                <w:rFonts w:asciiTheme="minorHAnsi" w:eastAsia="Batang" w:hAnsiTheme="minorHAnsi"/>
                <w:color w:val="auto"/>
              </w:rPr>
              <w:t>Коефициент</w:t>
            </w:r>
            <w:r w:rsidRPr="004831C0">
              <w:rPr>
                <w:rFonts w:asciiTheme="minorHAnsi" w:eastAsia="Batang" w:hAnsiTheme="minorHAnsi"/>
                <w:color w:val="auto"/>
                <w:spacing w:val="14"/>
              </w:rPr>
              <w:t xml:space="preserve"> </w:t>
            </w:r>
            <w:r w:rsidRPr="004831C0">
              <w:rPr>
                <w:rFonts w:asciiTheme="minorHAnsi" w:eastAsia="Batang" w:hAnsiTheme="minorHAnsi"/>
                <w:color w:val="auto"/>
              </w:rPr>
              <w:t>на</w:t>
            </w:r>
            <w:r w:rsidRPr="004831C0">
              <w:rPr>
                <w:rFonts w:asciiTheme="minorHAnsi" w:eastAsia="Batang" w:hAnsiTheme="minorHAnsi"/>
                <w:color w:val="auto"/>
                <w:spacing w:val="15"/>
              </w:rPr>
              <w:t xml:space="preserve"> </w:t>
            </w:r>
            <w:r w:rsidRPr="004831C0">
              <w:rPr>
                <w:rFonts w:asciiTheme="minorHAnsi" w:eastAsia="Batang" w:hAnsiTheme="minorHAnsi"/>
                <w:color w:val="auto"/>
              </w:rPr>
              <w:t>естествен прирас</w:t>
            </w:r>
            <w:r w:rsidRPr="004831C0">
              <w:rPr>
                <w:rFonts w:asciiTheme="minorHAnsi" w:eastAsia="Batang" w:hAnsiTheme="minorHAnsi"/>
                <w:color w:val="auto"/>
                <w:spacing w:val="9"/>
              </w:rPr>
              <w:t>т (‰)</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hRule="exact" w:val="555"/>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widowControl w:val="0"/>
              <w:autoSpaceDE w:val="0"/>
              <w:autoSpaceDN w:val="0"/>
              <w:adjustRightInd w:val="0"/>
              <w:spacing w:before="1" w:after="120" w:line="276" w:lineRule="exact"/>
              <w:ind w:left="85" w:right="45"/>
              <w:rPr>
                <w:rFonts w:asciiTheme="minorHAnsi" w:eastAsia="Batang" w:hAnsiTheme="minorHAnsi"/>
                <w:i/>
              </w:rPr>
            </w:pPr>
            <w:r w:rsidRPr="002B3D87">
              <w:rPr>
                <w:rFonts w:asciiTheme="minorHAnsi" w:eastAsia="Batang" w:hAnsiTheme="minorHAnsi"/>
                <w:b/>
                <w:bCs/>
                <w:i/>
              </w:rPr>
              <w:t xml:space="preserve">Северозападен </w:t>
            </w:r>
          </w:p>
        </w:tc>
        <w:tc>
          <w:tcPr>
            <w:tcW w:w="1478" w:type="dxa"/>
          </w:tcPr>
          <w:p w:rsidR="008F5026" w:rsidRPr="00061C06" w:rsidRDefault="004902D4" w:rsidP="00CE6790">
            <w:pPr>
              <w:widowControl w:val="0"/>
              <w:autoSpaceDE w:val="0"/>
              <w:autoSpaceDN w:val="0"/>
              <w:adjustRightInd w:val="0"/>
              <w:spacing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i/>
                <w:spacing w:val="1"/>
              </w:rPr>
            </w:pPr>
            <w:r w:rsidRPr="00061C06">
              <w:rPr>
                <w:rFonts w:asciiTheme="minorHAnsi" w:eastAsia="Batang" w:hAnsiTheme="minorHAnsi"/>
                <w:b/>
                <w:bCs/>
                <w:i/>
                <w:spacing w:val="1"/>
              </w:rPr>
              <w:t>728 157</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061C06" w:rsidRDefault="002E5435" w:rsidP="003B5534">
            <w:pPr>
              <w:jc w:val="center"/>
              <w:rPr>
                <w:rFonts w:asciiTheme="minorHAnsi" w:hAnsiTheme="minorHAnsi"/>
                <w:b/>
                <w:i/>
              </w:rPr>
            </w:pPr>
            <w:r w:rsidRPr="00061C06">
              <w:rPr>
                <w:rFonts w:asciiTheme="minorHAnsi" w:hAnsiTheme="minorHAnsi"/>
                <w:b/>
                <w:i/>
              </w:rPr>
              <w:t>7,9</w:t>
            </w:r>
          </w:p>
        </w:tc>
        <w:tc>
          <w:tcPr>
            <w:tcW w:w="1549" w:type="dxa"/>
          </w:tcPr>
          <w:p w:rsidR="008F5026" w:rsidRPr="00061C06" w:rsidRDefault="00291739" w:rsidP="005F67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61C06">
              <w:rPr>
                <w:rFonts w:asciiTheme="minorHAnsi" w:hAnsiTheme="minorHAnsi"/>
                <w:b/>
                <w:bCs/>
                <w:lang w:val="en-US"/>
              </w:rPr>
              <w:t>20</w:t>
            </w:r>
            <w:r w:rsidR="008F5026" w:rsidRPr="00061C06">
              <w:rPr>
                <w:rFonts w:asciiTheme="minorHAnsi" w:hAnsiTheme="minorHAnsi"/>
                <w:b/>
                <w:bCs/>
              </w:rPr>
              <w:t>,</w:t>
            </w:r>
            <w:r w:rsidR="004902D4" w:rsidRPr="00061C06">
              <w:rPr>
                <w:rFonts w:asciiTheme="minorHAnsi" w:hAnsiTheme="minorHAnsi"/>
                <w:b/>
                <w:bCs/>
              </w:rPr>
              <w:t>5</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061C06" w:rsidRDefault="008F5026" w:rsidP="004831C0">
            <w:pPr>
              <w:jc w:val="center"/>
              <w:rPr>
                <w:rFonts w:asciiTheme="minorHAnsi" w:hAnsiTheme="minorHAnsi"/>
                <w:b/>
                <w:bCs/>
                <w:i/>
              </w:rPr>
            </w:pPr>
            <w:r w:rsidRPr="00061C06">
              <w:rPr>
                <w:rFonts w:asciiTheme="minorHAnsi" w:hAnsiTheme="minorHAnsi"/>
                <w:b/>
                <w:bCs/>
                <w:i/>
              </w:rPr>
              <w:t>-</w:t>
            </w:r>
            <w:r w:rsidR="00F4275A" w:rsidRPr="00061C06">
              <w:rPr>
                <w:rFonts w:asciiTheme="minorHAnsi" w:hAnsiTheme="minorHAnsi"/>
                <w:b/>
                <w:bCs/>
                <w:i/>
                <w:lang w:val="en-US"/>
              </w:rPr>
              <w:t>12</w:t>
            </w:r>
            <w:r w:rsidRPr="00061C06">
              <w:rPr>
                <w:rFonts w:asciiTheme="minorHAnsi" w:hAnsiTheme="minorHAnsi"/>
                <w:b/>
                <w:bCs/>
                <w:i/>
              </w:rPr>
              <w:t>,</w:t>
            </w:r>
            <w:r w:rsidR="00ED41E6" w:rsidRPr="00061C06">
              <w:rPr>
                <w:rFonts w:asciiTheme="minorHAnsi" w:hAnsiTheme="minorHAnsi"/>
                <w:b/>
                <w:bCs/>
                <w:i/>
              </w:rPr>
              <w:t>6</w:t>
            </w:r>
          </w:p>
        </w:tc>
      </w:tr>
      <w:tr w:rsidR="008F5026" w:rsidRPr="00DE02D8" w:rsidTr="003B5534">
        <w:trPr>
          <w:trHeight w:hRule="exact" w:val="475"/>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2B3D87">
              <w:rPr>
                <w:rFonts w:asciiTheme="minorHAnsi" w:eastAsia="Batang" w:hAnsiTheme="minorHAnsi"/>
              </w:rPr>
              <w:t>Видин</w:t>
            </w:r>
          </w:p>
        </w:tc>
        <w:tc>
          <w:tcPr>
            <w:tcW w:w="1478" w:type="dxa"/>
          </w:tcPr>
          <w:p w:rsidR="008F5026" w:rsidRPr="00061C06" w:rsidRDefault="004902D4" w:rsidP="00CE679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rPr>
            </w:pPr>
            <w:r w:rsidRPr="00061C06">
              <w:rPr>
                <w:rFonts w:asciiTheme="minorHAnsi" w:eastAsia="Batang" w:hAnsiTheme="minorHAnsi"/>
              </w:rPr>
              <w:t>82 835</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061C06" w:rsidRDefault="008F5026" w:rsidP="002E5435">
            <w:pPr>
              <w:jc w:val="center"/>
            </w:pPr>
            <w:r w:rsidRPr="00061C06">
              <w:t>6,</w:t>
            </w:r>
            <w:r w:rsidR="004902D4" w:rsidRPr="00061C06">
              <w:t>5</w:t>
            </w:r>
          </w:p>
        </w:tc>
        <w:tc>
          <w:tcPr>
            <w:tcW w:w="1549" w:type="dxa"/>
            <w:vAlign w:val="center"/>
          </w:tcPr>
          <w:p w:rsidR="008F5026" w:rsidRPr="00061C06" w:rsidRDefault="008F5026" w:rsidP="004902D4">
            <w:pPr>
              <w:jc w:val="center"/>
              <w:cnfStyle w:val="000000000000" w:firstRow="0" w:lastRow="0" w:firstColumn="0" w:lastColumn="0" w:oddVBand="0" w:evenVBand="0" w:oddHBand="0" w:evenHBand="0" w:firstRowFirstColumn="0" w:firstRowLastColumn="0" w:lastRowFirstColumn="0" w:lastRowLastColumn="0"/>
            </w:pPr>
            <w:r w:rsidRPr="00061C06">
              <w:t>2</w:t>
            </w:r>
            <w:r w:rsidR="004902D4" w:rsidRPr="00061C06">
              <w:t>2</w:t>
            </w:r>
            <w:r w:rsidRPr="00061C06">
              <w:t>,</w:t>
            </w:r>
            <w:r w:rsidR="004902D4" w:rsidRPr="00061C06">
              <w:t>9</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061C06" w:rsidRDefault="008F5026" w:rsidP="004831C0">
            <w:pPr>
              <w:jc w:val="center"/>
            </w:pPr>
            <w:r w:rsidRPr="00061C06">
              <w:t>-16,</w:t>
            </w:r>
            <w:r w:rsidR="004831C0" w:rsidRPr="00061C06">
              <w:t>4</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2B3D87">
              <w:rPr>
                <w:rFonts w:asciiTheme="minorHAnsi" w:eastAsia="Batang" w:hAnsiTheme="minorHAnsi"/>
              </w:rPr>
              <w:t>Враца</w:t>
            </w:r>
          </w:p>
        </w:tc>
        <w:tc>
          <w:tcPr>
            <w:tcW w:w="1478" w:type="dxa"/>
          </w:tcPr>
          <w:p w:rsidR="008F5026" w:rsidRPr="00061C06" w:rsidRDefault="004902D4" w:rsidP="00380F3B">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rPr>
            </w:pPr>
            <w:r w:rsidRPr="00061C06">
              <w:rPr>
                <w:rFonts w:asciiTheme="minorHAnsi" w:eastAsia="Batang" w:hAnsiTheme="minorHAnsi"/>
              </w:rPr>
              <w:t>159 470</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061C06" w:rsidRDefault="002E5435" w:rsidP="001B0778">
            <w:pPr>
              <w:jc w:val="center"/>
            </w:pPr>
            <w:r w:rsidRPr="00061C06">
              <w:t>8,4</w:t>
            </w:r>
          </w:p>
        </w:tc>
        <w:tc>
          <w:tcPr>
            <w:tcW w:w="1549" w:type="dxa"/>
            <w:vAlign w:val="center"/>
          </w:tcPr>
          <w:p w:rsidR="008F5026" w:rsidRPr="00061C06" w:rsidRDefault="005F6744" w:rsidP="00291739">
            <w:pPr>
              <w:jc w:val="center"/>
              <w:cnfStyle w:val="000000100000" w:firstRow="0" w:lastRow="0" w:firstColumn="0" w:lastColumn="0" w:oddVBand="0" w:evenVBand="0" w:oddHBand="1" w:evenHBand="0" w:firstRowFirstColumn="0" w:firstRowLastColumn="0" w:lastRowFirstColumn="0" w:lastRowLastColumn="0"/>
            </w:pPr>
            <w:r w:rsidRPr="00061C06">
              <w:t>19,8</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061C06" w:rsidRDefault="008F5026" w:rsidP="004831C0">
            <w:pPr>
              <w:jc w:val="center"/>
            </w:pPr>
            <w:r w:rsidRPr="00061C06">
              <w:t>-1</w:t>
            </w:r>
            <w:r w:rsidR="004831C0" w:rsidRPr="00061C06">
              <w:t>1</w:t>
            </w:r>
            <w:r w:rsidRPr="00061C06">
              <w:t>,</w:t>
            </w:r>
            <w:r w:rsidR="004831C0" w:rsidRPr="00061C06">
              <w:t>4</w:t>
            </w:r>
          </w:p>
        </w:tc>
      </w:tr>
      <w:tr w:rsidR="008F5026" w:rsidRPr="00DE02D8" w:rsidTr="003B5534">
        <w:trPr>
          <w:trHeight w:hRule="exact" w:val="426"/>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2B3D87">
              <w:rPr>
                <w:rFonts w:asciiTheme="minorHAnsi" w:eastAsia="Batang" w:hAnsiTheme="minorHAnsi"/>
              </w:rPr>
              <w:t>Ловеч</w:t>
            </w:r>
          </w:p>
        </w:tc>
        <w:tc>
          <w:tcPr>
            <w:tcW w:w="1478" w:type="dxa"/>
          </w:tcPr>
          <w:p w:rsidR="008F5026" w:rsidRPr="00061C06" w:rsidRDefault="008F5026" w:rsidP="004902D4">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lang w:val="en-US"/>
              </w:rPr>
            </w:pPr>
            <w:r w:rsidRPr="00061C06">
              <w:rPr>
                <w:rFonts w:asciiTheme="minorHAnsi" w:eastAsia="Batang" w:hAnsiTheme="minorHAnsi"/>
              </w:rPr>
              <w:t>12</w:t>
            </w:r>
            <w:r w:rsidR="004902D4" w:rsidRPr="00061C06">
              <w:rPr>
                <w:rFonts w:asciiTheme="minorHAnsi" w:eastAsia="Batang" w:hAnsiTheme="minorHAnsi"/>
              </w:rPr>
              <w:t>2</w:t>
            </w:r>
            <w:r w:rsidRPr="00061C06">
              <w:rPr>
                <w:rFonts w:asciiTheme="minorHAnsi" w:eastAsia="Batang" w:hAnsiTheme="minorHAnsi"/>
              </w:rPr>
              <w:t xml:space="preserve"> </w:t>
            </w:r>
            <w:r w:rsidR="004902D4" w:rsidRPr="00061C06">
              <w:rPr>
                <w:rFonts w:asciiTheme="minorHAnsi" w:eastAsia="Batang" w:hAnsiTheme="minorHAnsi"/>
              </w:rPr>
              <w:t>546</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061C06" w:rsidRDefault="004902D4" w:rsidP="001B0778">
            <w:pPr>
              <w:jc w:val="center"/>
              <w:rPr>
                <w:lang w:val="en-US"/>
              </w:rPr>
            </w:pPr>
            <w:r w:rsidRPr="00061C06">
              <w:t>7,8</w:t>
            </w:r>
          </w:p>
        </w:tc>
        <w:tc>
          <w:tcPr>
            <w:tcW w:w="1549" w:type="dxa"/>
            <w:vAlign w:val="center"/>
          </w:tcPr>
          <w:p w:rsidR="008F5026" w:rsidRPr="00061C06" w:rsidRDefault="004902D4" w:rsidP="00291739">
            <w:pPr>
              <w:jc w:val="center"/>
              <w:cnfStyle w:val="000000000000" w:firstRow="0" w:lastRow="0" w:firstColumn="0" w:lastColumn="0" w:oddVBand="0" w:evenVBand="0" w:oddHBand="0" w:evenHBand="0" w:firstRowFirstColumn="0" w:firstRowLastColumn="0" w:lastRowFirstColumn="0" w:lastRowLastColumn="0"/>
            </w:pPr>
            <w:r w:rsidRPr="00061C06">
              <w:t>20,9</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061C06" w:rsidRDefault="008F5026" w:rsidP="00ED41E6">
            <w:pPr>
              <w:jc w:val="center"/>
            </w:pPr>
            <w:r w:rsidRPr="00061C06">
              <w:t>-1</w:t>
            </w:r>
            <w:r w:rsidR="00ED41E6" w:rsidRPr="00061C06">
              <w:t>3,</w:t>
            </w:r>
            <w:r w:rsidR="004831C0" w:rsidRPr="00061C06">
              <w:t>1</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hRule="exact" w:val="422"/>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2B3D87">
              <w:rPr>
                <w:rFonts w:asciiTheme="minorHAnsi" w:eastAsia="Batang" w:hAnsiTheme="minorHAnsi"/>
              </w:rPr>
              <w:lastRenderedPageBreak/>
              <w:t>Монтана</w:t>
            </w:r>
          </w:p>
        </w:tc>
        <w:tc>
          <w:tcPr>
            <w:tcW w:w="1478" w:type="dxa"/>
          </w:tcPr>
          <w:p w:rsidR="008F5026" w:rsidRPr="00061C06" w:rsidRDefault="004902D4" w:rsidP="00CE679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lang w:val="en-US"/>
              </w:rPr>
            </w:pPr>
            <w:r w:rsidRPr="00061C06">
              <w:rPr>
                <w:rFonts w:asciiTheme="minorHAnsi" w:eastAsia="Batang" w:hAnsiTheme="minorHAnsi"/>
              </w:rPr>
              <w:t>127 001</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061C06" w:rsidRDefault="001B0778" w:rsidP="002E5435">
            <w:pPr>
              <w:jc w:val="center"/>
            </w:pPr>
            <w:r w:rsidRPr="00061C06">
              <w:rPr>
                <w:lang w:val="en-US"/>
              </w:rPr>
              <w:t>7</w:t>
            </w:r>
            <w:r w:rsidR="008F5026" w:rsidRPr="00061C06">
              <w:t>,</w:t>
            </w:r>
            <w:r w:rsidR="004902D4" w:rsidRPr="00061C06">
              <w:t>3</w:t>
            </w:r>
          </w:p>
        </w:tc>
        <w:tc>
          <w:tcPr>
            <w:tcW w:w="1549" w:type="dxa"/>
            <w:vAlign w:val="center"/>
          </w:tcPr>
          <w:p w:rsidR="008F5026" w:rsidRPr="00061C06" w:rsidRDefault="008F5026" w:rsidP="005F6744">
            <w:pPr>
              <w:jc w:val="center"/>
              <w:cnfStyle w:val="000000100000" w:firstRow="0" w:lastRow="0" w:firstColumn="0" w:lastColumn="0" w:oddVBand="0" w:evenVBand="0" w:oddHBand="1" w:evenHBand="0" w:firstRowFirstColumn="0" w:firstRowLastColumn="0" w:lastRowFirstColumn="0" w:lastRowLastColumn="0"/>
            </w:pPr>
            <w:r w:rsidRPr="00061C06">
              <w:t>21,</w:t>
            </w:r>
            <w:r w:rsidR="004902D4" w:rsidRPr="00061C06">
              <w:t>8</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061C06" w:rsidRDefault="008F5026" w:rsidP="004831C0">
            <w:pPr>
              <w:jc w:val="center"/>
              <w:rPr>
                <w:lang w:val="en-US"/>
              </w:rPr>
            </w:pPr>
            <w:r w:rsidRPr="00061C06">
              <w:t>-1</w:t>
            </w:r>
            <w:r w:rsidR="004831C0" w:rsidRPr="00061C06">
              <w:t>4</w:t>
            </w:r>
            <w:r w:rsidRPr="00061C06">
              <w:t>,</w:t>
            </w:r>
            <w:r w:rsidR="00ED41E6" w:rsidRPr="00061C06">
              <w:t>5</w:t>
            </w:r>
          </w:p>
        </w:tc>
      </w:tr>
      <w:tr w:rsidR="008F5026" w:rsidRPr="00DE02D8"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widowControl w:val="0"/>
              <w:autoSpaceDE w:val="0"/>
              <w:autoSpaceDN w:val="0"/>
              <w:adjustRightInd w:val="0"/>
              <w:spacing w:after="120" w:line="272" w:lineRule="exact"/>
              <w:ind w:left="85" w:right="-20"/>
              <w:rPr>
                <w:rFonts w:asciiTheme="minorHAnsi" w:eastAsia="Batang" w:hAnsiTheme="minorHAnsi"/>
              </w:rPr>
            </w:pPr>
            <w:r w:rsidRPr="002B3D87">
              <w:rPr>
                <w:rFonts w:asciiTheme="minorHAnsi" w:eastAsia="Batang" w:hAnsiTheme="minorHAnsi"/>
              </w:rPr>
              <w:t>Плевен</w:t>
            </w:r>
          </w:p>
        </w:tc>
        <w:tc>
          <w:tcPr>
            <w:tcW w:w="1478" w:type="dxa"/>
          </w:tcPr>
          <w:p w:rsidR="008F5026" w:rsidRPr="00061C06" w:rsidRDefault="004902D4" w:rsidP="0016563B">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lang w:val="en-US"/>
              </w:rPr>
            </w:pPr>
            <w:r w:rsidRPr="00061C06">
              <w:rPr>
                <w:rFonts w:asciiTheme="minorHAnsi" w:eastAsia="Batang" w:hAnsiTheme="minorHAnsi"/>
              </w:rPr>
              <w:t>236 305</w:t>
            </w:r>
          </w:p>
        </w:tc>
        <w:tc>
          <w:tcPr>
            <w:cnfStyle w:val="000010000000" w:firstRow="0" w:lastRow="0" w:firstColumn="0" w:lastColumn="0" w:oddVBand="1" w:evenVBand="0" w:oddHBand="0" w:evenHBand="0" w:firstRowFirstColumn="0" w:firstRowLastColumn="0" w:lastRowFirstColumn="0" w:lastRowLastColumn="0"/>
            <w:tcW w:w="1549" w:type="dxa"/>
            <w:vAlign w:val="center"/>
          </w:tcPr>
          <w:p w:rsidR="008F5026" w:rsidRPr="00061C06" w:rsidRDefault="008F5026" w:rsidP="002E5435">
            <w:pPr>
              <w:jc w:val="center"/>
              <w:rPr>
                <w:lang w:val="en-US"/>
              </w:rPr>
            </w:pPr>
            <w:r w:rsidRPr="00061C06">
              <w:t>8</w:t>
            </w:r>
            <w:r w:rsidR="004902D4" w:rsidRPr="00061C06">
              <w:t>,4</w:t>
            </w:r>
          </w:p>
        </w:tc>
        <w:tc>
          <w:tcPr>
            <w:tcW w:w="1549" w:type="dxa"/>
            <w:vAlign w:val="center"/>
          </w:tcPr>
          <w:p w:rsidR="008F5026" w:rsidRPr="00061C06" w:rsidRDefault="004902D4" w:rsidP="00291739">
            <w:pPr>
              <w:jc w:val="center"/>
              <w:cnfStyle w:val="000000000000" w:firstRow="0" w:lastRow="0" w:firstColumn="0" w:lastColumn="0" w:oddVBand="0" w:evenVBand="0" w:oddHBand="0" w:evenHBand="0" w:firstRowFirstColumn="0" w:firstRowLastColumn="0" w:lastRowFirstColumn="0" w:lastRowLastColumn="0"/>
              <w:rPr>
                <w:lang w:val="en-US"/>
              </w:rPr>
            </w:pPr>
            <w:r w:rsidRPr="00061C06">
              <w:t>19,4</w:t>
            </w:r>
          </w:p>
        </w:tc>
        <w:tc>
          <w:tcPr>
            <w:cnfStyle w:val="000010000000" w:firstRow="0" w:lastRow="0" w:firstColumn="0" w:lastColumn="0" w:oddVBand="1" w:evenVBand="0" w:oddHBand="0" w:evenHBand="0" w:firstRowFirstColumn="0" w:firstRowLastColumn="0" w:lastRowFirstColumn="0" w:lastRowLastColumn="0"/>
            <w:tcW w:w="1930" w:type="dxa"/>
            <w:vAlign w:val="center"/>
          </w:tcPr>
          <w:p w:rsidR="008F5026" w:rsidRPr="00061C06" w:rsidRDefault="008F5026" w:rsidP="00ED41E6">
            <w:pPr>
              <w:jc w:val="center"/>
            </w:pPr>
            <w:r w:rsidRPr="00061C06">
              <w:t>-</w:t>
            </w:r>
            <w:r w:rsidR="00ED41E6" w:rsidRPr="00061C06">
              <w:t>11,0</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hRule="exact" w:val="429"/>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spacing w:after="120"/>
              <w:rPr>
                <w:rFonts w:asciiTheme="minorHAnsi" w:eastAsia="Batang" w:hAnsiTheme="minorHAnsi"/>
                <w:b/>
                <w:bCs/>
              </w:rPr>
            </w:pPr>
            <w:r w:rsidRPr="002B3D87">
              <w:rPr>
                <w:rFonts w:asciiTheme="minorHAnsi" w:eastAsia="Batang" w:hAnsiTheme="minorHAnsi"/>
                <w:b/>
                <w:bCs/>
              </w:rPr>
              <w:t xml:space="preserve"> Северен централен</w:t>
            </w:r>
          </w:p>
          <w:p w:rsidR="008F5026" w:rsidRPr="002B3D87" w:rsidRDefault="008F5026" w:rsidP="003B5534">
            <w:pPr>
              <w:spacing w:after="120"/>
              <w:rPr>
                <w:rFonts w:asciiTheme="minorHAnsi" w:eastAsia="Batang" w:hAnsiTheme="minorHAnsi"/>
                <w:b/>
                <w:bCs/>
              </w:rPr>
            </w:pPr>
          </w:p>
          <w:p w:rsidR="008F5026" w:rsidRPr="002B3D87" w:rsidRDefault="008F5026" w:rsidP="003B5534">
            <w:pPr>
              <w:spacing w:after="120"/>
              <w:rPr>
                <w:rFonts w:asciiTheme="minorHAnsi" w:eastAsia="Batang" w:hAnsiTheme="minorHAnsi"/>
                <w:b/>
                <w:bCs/>
              </w:rPr>
            </w:pPr>
            <w:r w:rsidRPr="002B3D87">
              <w:rPr>
                <w:rFonts w:asciiTheme="minorHAnsi" w:eastAsia="Batang" w:hAnsiTheme="minorHAnsi"/>
                <w:b/>
                <w:bCs/>
              </w:rPr>
              <w:t>централен</w:t>
            </w:r>
          </w:p>
        </w:tc>
        <w:tc>
          <w:tcPr>
            <w:tcW w:w="1478" w:type="dxa"/>
          </w:tcPr>
          <w:p w:rsidR="008F5026" w:rsidRPr="00061C06" w:rsidRDefault="004902D4" w:rsidP="008C2084">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061C06">
              <w:rPr>
                <w:rFonts w:asciiTheme="minorHAnsi" w:eastAsia="Batang" w:hAnsiTheme="minorHAnsi"/>
                <w:b/>
                <w:spacing w:val="1"/>
              </w:rPr>
              <w:t>773 450</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061C06" w:rsidRDefault="001B0778" w:rsidP="004902D4">
            <w:pPr>
              <w:jc w:val="center"/>
              <w:rPr>
                <w:rFonts w:asciiTheme="minorHAnsi" w:hAnsiTheme="minorHAnsi"/>
                <w:b/>
                <w:bCs/>
              </w:rPr>
            </w:pPr>
            <w:r w:rsidRPr="00061C06">
              <w:rPr>
                <w:rFonts w:asciiTheme="minorHAnsi" w:hAnsiTheme="minorHAnsi"/>
                <w:b/>
                <w:bCs/>
                <w:lang w:val="en-US"/>
              </w:rPr>
              <w:t>7</w:t>
            </w:r>
            <w:r w:rsidR="008F5026" w:rsidRPr="00061C06">
              <w:rPr>
                <w:rFonts w:asciiTheme="minorHAnsi" w:hAnsiTheme="minorHAnsi"/>
                <w:b/>
                <w:bCs/>
              </w:rPr>
              <w:t>,</w:t>
            </w:r>
            <w:r w:rsidR="004902D4" w:rsidRPr="00061C06">
              <w:rPr>
                <w:rFonts w:asciiTheme="minorHAnsi" w:hAnsiTheme="minorHAnsi"/>
                <w:b/>
                <w:bCs/>
              </w:rPr>
              <w:t>4</w:t>
            </w:r>
          </w:p>
        </w:tc>
        <w:tc>
          <w:tcPr>
            <w:tcW w:w="1549" w:type="dxa"/>
          </w:tcPr>
          <w:p w:rsidR="008F5026" w:rsidRPr="00061C06" w:rsidRDefault="008F5026" w:rsidP="005F674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rPr>
            </w:pPr>
            <w:r w:rsidRPr="00061C06">
              <w:rPr>
                <w:rFonts w:asciiTheme="minorHAnsi" w:eastAsia="Batang" w:hAnsiTheme="minorHAnsi"/>
                <w:b/>
              </w:rPr>
              <w:t>1</w:t>
            </w:r>
            <w:r w:rsidR="00291739" w:rsidRPr="00061C06">
              <w:rPr>
                <w:rFonts w:asciiTheme="minorHAnsi" w:eastAsia="Batang" w:hAnsiTheme="minorHAnsi"/>
                <w:b/>
                <w:lang w:val="en-US"/>
              </w:rPr>
              <w:t>7</w:t>
            </w:r>
            <w:r w:rsidRPr="00061C06">
              <w:rPr>
                <w:rFonts w:asciiTheme="minorHAnsi" w:eastAsia="Batang" w:hAnsiTheme="minorHAnsi"/>
                <w:b/>
              </w:rPr>
              <w:t>,</w:t>
            </w:r>
            <w:r w:rsidR="004902D4" w:rsidRPr="00061C06">
              <w:rPr>
                <w:rFonts w:asciiTheme="minorHAnsi" w:eastAsia="Batang" w:hAnsiTheme="minorHAnsi"/>
                <w:b/>
              </w:rPr>
              <w:t>6</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061C06" w:rsidRDefault="008F5026" w:rsidP="004831C0">
            <w:pPr>
              <w:spacing w:after="120"/>
              <w:jc w:val="center"/>
              <w:rPr>
                <w:rFonts w:asciiTheme="minorHAnsi" w:eastAsia="Batang" w:hAnsiTheme="minorHAnsi"/>
                <w:b/>
                <w:lang w:val="en-US"/>
              </w:rPr>
            </w:pPr>
            <w:r w:rsidRPr="00061C06">
              <w:rPr>
                <w:rFonts w:asciiTheme="minorHAnsi" w:eastAsia="Batang" w:hAnsiTheme="minorHAnsi"/>
                <w:b/>
              </w:rPr>
              <w:t>-</w:t>
            </w:r>
            <w:r w:rsidR="004831C0" w:rsidRPr="00061C06">
              <w:rPr>
                <w:rFonts w:asciiTheme="minorHAnsi" w:eastAsia="Batang" w:hAnsiTheme="minorHAnsi"/>
                <w:b/>
              </w:rPr>
              <w:t>10</w:t>
            </w:r>
            <w:r w:rsidRPr="00061C06">
              <w:rPr>
                <w:rFonts w:asciiTheme="minorHAnsi" w:eastAsia="Batang" w:hAnsiTheme="minorHAnsi"/>
                <w:b/>
              </w:rPr>
              <w:t>,</w:t>
            </w:r>
            <w:r w:rsidR="004831C0" w:rsidRPr="00061C06">
              <w:rPr>
                <w:rFonts w:asciiTheme="minorHAnsi" w:eastAsia="Batang" w:hAnsiTheme="minorHAnsi"/>
                <w:b/>
              </w:rPr>
              <w:t>1</w:t>
            </w:r>
          </w:p>
        </w:tc>
      </w:tr>
      <w:tr w:rsidR="008F5026" w:rsidRPr="00DE02D8"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spacing w:after="120"/>
              <w:rPr>
                <w:rFonts w:asciiTheme="minorHAnsi" w:eastAsia="Batang" w:hAnsiTheme="minorHAnsi"/>
                <w:b/>
                <w:bCs/>
              </w:rPr>
            </w:pPr>
            <w:r w:rsidRPr="002B3D87">
              <w:rPr>
                <w:rFonts w:asciiTheme="minorHAnsi" w:eastAsia="Batang" w:hAnsiTheme="minorHAnsi"/>
                <w:b/>
                <w:bCs/>
              </w:rPr>
              <w:t xml:space="preserve"> Североизточен</w:t>
            </w:r>
          </w:p>
        </w:tc>
        <w:tc>
          <w:tcPr>
            <w:tcW w:w="1478" w:type="dxa"/>
          </w:tcPr>
          <w:p w:rsidR="008F5026" w:rsidRPr="00061C06" w:rsidRDefault="004902D4" w:rsidP="00CE6790">
            <w:pPr>
              <w:widowControl w:val="0"/>
              <w:autoSpaceDE w:val="0"/>
              <w:autoSpaceDN w:val="0"/>
              <w:adjustRightInd w:val="0"/>
              <w:spacing w:before="7" w:after="120"/>
              <w:ind w:left="34" w:right="-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spacing w:val="1"/>
                <w:lang w:val="en-US"/>
              </w:rPr>
            </w:pPr>
            <w:r w:rsidRPr="00061C06">
              <w:rPr>
                <w:rFonts w:asciiTheme="minorHAnsi" w:eastAsia="Batang" w:hAnsiTheme="minorHAnsi"/>
                <w:b/>
                <w:spacing w:val="1"/>
              </w:rPr>
              <w:t>924 870</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061C06" w:rsidRDefault="001B0778" w:rsidP="002E5435">
            <w:pPr>
              <w:jc w:val="center"/>
              <w:rPr>
                <w:rFonts w:asciiTheme="minorHAnsi" w:hAnsiTheme="minorHAnsi"/>
                <w:b/>
              </w:rPr>
            </w:pPr>
            <w:r w:rsidRPr="00061C06">
              <w:rPr>
                <w:rFonts w:asciiTheme="minorHAnsi" w:hAnsiTheme="minorHAnsi"/>
                <w:b/>
                <w:lang w:val="en-US"/>
              </w:rPr>
              <w:t>8,</w:t>
            </w:r>
            <w:r w:rsidR="002E5435" w:rsidRPr="00061C06">
              <w:rPr>
                <w:rFonts w:asciiTheme="minorHAnsi" w:hAnsiTheme="minorHAnsi"/>
                <w:b/>
              </w:rPr>
              <w:t>6</w:t>
            </w:r>
          </w:p>
        </w:tc>
        <w:tc>
          <w:tcPr>
            <w:tcW w:w="1549" w:type="dxa"/>
          </w:tcPr>
          <w:p w:rsidR="008F5026" w:rsidRPr="00061C06" w:rsidRDefault="008F5026" w:rsidP="005F674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rPr>
            </w:pPr>
            <w:r w:rsidRPr="00061C06">
              <w:rPr>
                <w:rFonts w:asciiTheme="minorHAnsi" w:eastAsia="Batang" w:hAnsiTheme="minorHAnsi"/>
                <w:b/>
              </w:rPr>
              <w:t>14,</w:t>
            </w:r>
            <w:r w:rsidR="004902D4" w:rsidRPr="00061C06">
              <w:rPr>
                <w:rFonts w:asciiTheme="minorHAnsi" w:eastAsia="Batang" w:hAnsiTheme="minorHAnsi"/>
                <w:b/>
              </w:rPr>
              <w:t>5</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061C06" w:rsidRDefault="008F5026" w:rsidP="004831C0">
            <w:pPr>
              <w:spacing w:after="120"/>
              <w:jc w:val="center"/>
              <w:rPr>
                <w:rFonts w:asciiTheme="minorHAnsi" w:eastAsia="Batang" w:hAnsiTheme="minorHAnsi"/>
                <w:b/>
                <w:lang w:val="en-US"/>
              </w:rPr>
            </w:pPr>
            <w:r w:rsidRPr="00061C06">
              <w:rPr>
                <w:rFonts w:asciiTheme="minorHAnsi" w:eastAsia="Batang" w:hAnsiTheme="minorHAnsi"/>
                <w:b/>
              </w:rPr>
              <w:t>-</w:t>
            </w:r>
            <w:r w:rsidR="004831C0" w:rsidRPr="00061C06">
              <w:rPr>
                <w:rFonts w:asciiTheme="minorHAnsi" w:eastAsia="Batang" w:hAnsiTheme="minorHAnsi"/>
                <w:b/>
              </w:rPr>
              <w:t>6</w:t>
            </w:r>
            <w:r w:rsidRPr="00061C06">
              <w:rPr>
                <w:rFonts w:asciiTheme="minorHAnsi" w:eastAsia="Batang" w:hAnsiTheme="minorHAnsi"/>
                <w:b/>
              </w:rPr>
              <w:t>,</w:t>
            </w:r>
            <w:r w:rsidR="004831C0" w:rsidRPr="00061C06">
              <w:rPr>
                <w:rFonts w:asciiTheme="minorHAnsi" w:eastAsia="Batang" w:hAnsiTheme="minorHAnsi"/>
                <w:b/>
              </w:rPr>
              <w:t>1</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spacing w:after="120"/>
              <w:rPr>
                <w:rFonts w:asciiTheme="minorHAnsi" w:eastAsia="Batang" w:hAnsiTheme="minorHAnsi"/>
                <w:b/>
                <w:bCs/>
              </w:rPr>
            </w:pPr>
            <w:r w:rsidRPr="002B3D87">
              <w:rPr>
                <w:rFonts w:asciiTheme="minorHAnsi" w:eastAsia="Batang" w:hAnsiTheme="minorHAnsi"/>
                <w:b/>
                <w:bCs/>
              </w:rPr>
              <w:t xml:space="preserve"> Югоизточен</w:t>
            </w:r>
          </w:p>
        </w:tc>
        <w:tc>
          <w:tcPr>
            <w:tcW w:w="1478" w:type="dxa"/>
          </w:tcPr>
          <w:p w:rsidR="008F5026" w:rsidRPr="00061C06" w:rsidRDefault="008F5026" w:rsidP="004902D4">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061C06">
              <w:rPr>
                <w:rFonts w:asciiTheme="minorHAnsi" w:eastAsia="Batang" w:hAnsiTheme="minorHAnsi"/>
                <w:b/>
                <w:spacing w:val="1"/>
              </w:rPr>
              <w:t xml:space="preserve">1 </w:t>
            </w:r>
            <w:r w:rsidR="004902D4" w:rsidRPr="00061C06">
              <w:rPr>
                <w:rFonts w:asciiTheme="minorHAnsi" w:eastAsia="Batang" w:hAnsiTheme="minorHAnsi"/>
                <w:b/>
                <w:spacing w:val="1"/>
              </w:rPr>
              <w:t>024 115</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061C06" w:rsidRDefault="002E5435" w:rsidP="001B0778">
            <w:pPr>
              <w:jc w:val="center"/>
              <w:rPr>
                <w:rFonts w:asciiTheme="minorHAnsi" w:hAnsiTheme="minorHAnsi"/>
                <w:b/>
                <w:lang w:val="en-US"/>
              </w:rPr>
            </w:pPr>
            <w:r w:rsidRPr="00061C06">
              <w:rPr>
                <w:rFonts w:asciiTheme="minorHAnsi" w:hAnsiTheme="minorHAnsi"/>
                <w:b/>
              </w:rPr>
              <w:t>9,7</w:t>
            </w:r>
          </w:p>
        </w:tc>
        <w:tc>
          <w:tcPr>
            <w:tcW w:w="1549" w:type="dxa"/>
          </w:tcPr>
          <w:p w:rsidR="008F5026" w:rsidRPr="00061C06" w:rsidRDefault="008F5026" w:rsidP="00291739">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lang w:val="en-US"/>
              </w:rPr>
            </w:pPr>
            <w:r w:rsidRPr="00061C06">
              <w:rPr>
                <w:rFonts w:asciiTheme="minorHAnsi" w:eastAsia="Batang" w:hAnsiTheme="minorHAnsi"/>
                <w:b/>
              </w:rPr>
              <w:t>1</w:t>
            </w:r>
            <w:r w:rsidR="00291739" w:rsidRPr="00061C06">
              <w:rPr>
                <w:rFonts w:asciiTheme="minorHAnsi" w:eastAsia="Batang" w:hAnsiTheme="minorHAnsi"/>
                <w:b/>
                <w:lang w:val="en-US"/>
              </w:rPr>
              <w:t>5</w:t>
            </w:r>
            <w:r w:rsidRPr="00061C06">
              <w:rPr>
                <w:rFonts w:asciiTheme="minorHAnsi" w:eastAsia="Batang" w:hAnsiTheme="minorHAnsi"/>
                <w:b/>
              </w:rPr>
              <w:t>,</w:t>
            </w:r>
            <w:r w:rsidR="00291739" w:rsidRPr="00061C06">
              <w:rPr>
                <w:rFonts w:asciiTheme="minorHAnsi" w:eastAsia="Batang" w:hAnsiTheme="minorHAnsi"/>
                <w:b/>
                <w:lang w:val="en-US"/>
              </w:rPr>
              <w:t>4</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061C06" w:rsidRDefault="008F5026" w:rsidP="004831C0">
            <w:pPr>
              <w:spacing w:after="120"/>
              <w:jc w:val="center"/>
              <w:rPr>
                <w:rFonts w:asciiTheme="minorHAnsi" w:eastAsia="Batang" w:hAnsiTheme="minorHAnsi"/>
                <w:b/>
              </w:rPr>
            </w:pPr>
            <w:r w:rsidRPr="00061C06">
              <w:rPr>
                <w:rFonts w:asciiTheme="minorHAnsi" w:eastAsia="Batang" w:hAnsiTheme="minorHAnsi"/>
                <w:b/>
              </w:rPr>
              <w:t>-</w:t>
            </w:r>
            <w:r w:rsidR="00F4275A" w:rsidRPr="00061C06">
              <w:rPr>
                <w:rFonts w:asciiTheme="minorHAnsi" w:eastAsia="Batang" w:hAnsiTheme="minorHAnsi"/>
                <w:b/>
                <w:lang w:val="en-US"/>
              </w:rPr>
              <w:t>5</w:t>
            </w:r>
            <w:r w:rsidRPr="00061C06">
              <w:rPr>
                <w:rFonts w:asciiTheme="minorHAnsi" w:eastAsia="Batang" w:hAnsiTheme="minorHAnsi"/>
                <w:b/>
              </w:rPr>
              <w:t>,</w:t>
            </w:r>
            <w:r w:rsidR="004831C0" w:rsidRPr="00061C06">
              <w:rPr>
                <w:rFonts w:asciiTheme="minorHAnsi" w:eastAsia="Batang" w:hAnsiTheme="minorHAnsi"/>
                <w:b/>
              </w:rPr>
              <w:t>7</w:t>
            </w:r>
          </w:p>
        </w:tc>
      </w:tr>
      <w:tr w:rsidR="008F5026" w:rsidRPr="00DE02D8" w:rsidTr="003B5534">
        <w:trPr>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spacing w:after="120"/>
              <w:rPr>
                <w:rFonts w:asciiTheme="minorHAnsi" w:eastAsia="Batang" w:hAnsiTheme="minorHAnsi"/>
                <w:b/>
                <w:bCs/>
              </w:rPr>
            </w:pPr>
            <w:r w:rsidRPr="002B3D87">
              <w:rPr>
                <w:rFonts w:asciiTheme="minorHAnsi" w:eastAsia="Batang" w:hAnsiTheme="minorHAnsi"/>
                <w:b/>
                <w:bCs/>
              </w:rPr>
              <w:t xml:space="preserve"> Югозападен</w:t>
            </w:r>
          </w:p>
        </w:tc>
        <w:tc>
          <w:tcPr>
            <w:tcW w:w="1478" w:type="dxa"/>
          </w:tcPr>
          <w:p w:rsidR="008F5026" w:rsidRPr="00061C06" w:rsidRDefault="00CE6790" w:rsidP="004902D4">
            <w:pPr>
              <w:widowControl w:val="0"/>
              <w:autoSpaceDE w:val="0"/>
              <w:autoSpaceDN w:val="0"/>
              <w:adjustRightInd w:val="0"/>
              <w:spacing w:before="7" w:after="120"/>
              <w:ind w:left="34" w:right="-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spacing w:val="1"/>
              </w:rPr>
            </w:pPr>
            <w:r w:rsidRPr="00061C06">
              <w:rPr>
                <w:rFonts w:asciiTheme="minorHAnsi" w:eastAsia="Batang" w:hAnsiTheme="minorHAnsi"/>
                <w:b/>
                <w:spacing w:val="1"/>
              </w:rPr>
              <w:t xml:space="preserve">2 </w:t>
            </w:r>
            <w:r w:rsidR="004902D4" w:rsidRPr="00061C06">
              <w:rPr>
                <w:rFonts w:asciiTheme="minorHAnsi" w:eastAsia="Batang" w:hAnsiTheme="minorHAnsi"/>
                <w:b/>
                <w:spacing w:val="1"/>
              </w:rPr>
              <w:t>094 260</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061C06" w:rsidRDefault="008F5026" w:rsidP="002E5435">
            <w:pPr>
              <w:jc w:val="center"/>
              <w:rPr>
                <w:rFonts w:asciiTheme="minorHAnsi" w:hAnsiTheme="minorHAnsi"/>
                <w:b/>
              </w:rPr>
            </w:pPr>
            <w:r w:rsidRPr="00061C06">
              <w:rPr>
                <w:rFonts w:asciiTheme="minorHAnsi" w:hAnsiTheme="minorHAnsi"/>
                <w:b/>
              </w:rPr>
              <w:t>9,</w:t>
            </w:r>
            <w:r w:rsidR="004902D4" w:rsidRPr="00061C06">
              <w:rPr>
                <w:rFonts w:asciiTheme="minorHAnsi" w:hAnsiTheme="minorHAnsi"/>
                <w:b/>
              </w:rPr>
              <w:t>4</w:t>
            </w:r>
          </w:p>
        </w:tc>
        <w:tc>
          <w:tcPr>
            <w:tcW w:w="1549" w:type="dxa"/>
          </w:tcPr>
          <w:p w:rsidR="008F5026" w:rsidRPr="00061C06" w:rsidRDefault="008F5026" w:rsidP="00291739">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lang w:val="en-US"/>
              </w:rPr>
            </w:pPr>
            <w:r w:rsidRPr="00061C06">
              <w:rPr>
                <w:rFonts w:asciiTheme="minorHAnsi" w:eastAsia="Batang" w:hAnsiTheme="minorHAnsi"/>
                <w:b/>
              </w:rPr>
              <w:t>13,</w:t>
            </w:r>
            <w:r w:rsidR="004902D4" w:rsidRPr="00061C06">
              <w:rPr>
                <w:rFonts w:asciiTheme="minorHAnsi" w:eastAsia="Batang" w:hAnsiTheme="minorHAnsi"/>
                <w:b/>
                <w:lang w:val="en-US"/>
              </w:rPr>
              <w:t>7</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061C06" w:rsidRDefault="008F5026" w:rsidP="004831C0">
            <w:pPr>
              <w:spacing w:after="120"/>
              <w:jc w:val="center"/>
              <w:rPr>
                <w:rFonts w:asciiTheme="minorHAnsi" w:eastAsia="Batang" w:hAnsiTheme="minorHAnsi"/>
                <w:b/>
              </w:rPr>
            </w:pPr>
            <w:r w:rsidRPr="00061C06">
              <w:rPr>
                <w:rFonts w:asciiTheme="minorHAnsi" w:eastAsia="Batang" w:hAnsiTheme="minorHAnsi"/>
                <w:b/>
              </w:rPr>
              <w:t>-4,</w:t>
            </w:r>
            <w:r w:rsidR="004831C0" w:rsidRPr="00061C06">
              <w:rPr>
                <w:rFonts w:asciiTheme="minorHAnsi" w:eastAsia="Batang" w:hAnsiTheme="minorHAnsi"/>
                <w:b/>
              </w:rPr>
              <w:t>3</w:t>
            </w:r>
          </w:p>
        </w:tc>
      </w:tr>
      <w:tr w:rsidR="008F5026" w:rsidRPr="00DE02D8" w:rsidTr="003B5534">
        <w:trPr>
          <w:cnfStyle w:val="000000100000" w:firstRow="0" w:lastRow="0" w:firstColumn="0" w:lastColumn="0" w:oddVBand="0" w:evenVBand="0" w:oddHBand="1" w:evenHBand="0" w:firstRowFirstColumn="0" w:firstRowLastColumn="0" w:lastRowFirstColumn="0" w:lastRowLastColumn="0"/>
          <w:trHeight w:hRule="exact" w:val="434"/>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spacing w:after="120"/>
              <w:rPr>
                <w:rFonts w:asciiTheme="minorHAnsi" w:eastAsia="Batang" w:hAnsiTheme="minorHAnsi"/>
                <w:b/>
                <w:bCs/>
              </w:rPr>
            </w:pPr>
            <w:r w:rsidRPr="002B3D87">
              <w:rPr>
                <w:rFonts w:asciiTheme="minorHAnsi" w:eastAsia="Batang" w:hAnsiTheme="minorHAnsi"/>
                <w:b/>
                <w:bCs/>
              </w:rPr>
              <w:t xml:space="preserve"> Южен централен</w:t>
            </w:r>
          </w:p>
        </w:tc>
        <w:tc>
          <w:tcPr>
            <w:tcW w:w="1478" w:type="dxa"/>
          </w:tcPr>
          <w:p w:rsidR="008F5026" w:rsidRPr="00061C06" w:rsidRDefault="00CE6790" w:rsidP="004902D4">
            <w:pPr>
              <w:widowControl w:val="0"/>
              <w:autoSpaceDE w:val="0"/>
              <w:autoSpaceDN w:val="0"/>
              <w:adjustRightInd w:val="0"/>
              <w:spacing w:before="7" w:after="120"/>
              <w:ind w:left="34" w:right="-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spacing w:val="1"/>
              </w:rPr>
            </w:pPr>
            <w:r w:rsidRPr="00061C06">
              <w:rPr>
                <w:rFonts w:asciiTheme="minorHAnsi" w:eastAsia="Batang" w:hAnsiTheme="minorHAnsi"/>
                <w:b/>
                <w:spacing w:val="1"/>
              </w:rPr>
              <w:t xml:space="preserve">1 </w:t>
            </w:r>
            <w:r w:rsidR="004902D4" w:rsidRPr="00061C06">
              <w:rPr>
                <w:rFonts w:asciiTheme="minorHAnsi" w:eastAsia="Batang" w:hAnsiTheme="minorHAnsi"/>
                <w:b/>
                <w:spacing w:val="1"/>
              </w:rPr>
              <w:t>406 630</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061C06" w:rsidRDefault="00790A57" w:rsidP="003B5534">
            <w:pPr>
              <w:jc w:val="center"/>
              <w:rPr>
                <w:rFonts w:asciiTheme="minorHAnsi" w:hAnsiTheme="minorHAnsi"/>
                <w:b/>
              </w:rPr>
            </w:pPr>
            <w:r w:rsidRPr="00061C06">
              <w:rPr>
                <w:rFonts w:asciiTheme="minorHAnsi" w:hAnsiTheme="minorHAnsi"/>
                <w:b/>
              </w:rPr>
              <w:t>8</w:t>
            </w:r>
            <w:r w:rsidR="004902D4" w:rsidRPr="00061C06">
              <w:rPr>
                <w:rFonts w:asciiTheme="minorHAnsi" w:hAnsiTheme="minorHAnsi"/>
                <w:b/>
              </w:rPr>
              <w:t>,8</w:t>
            </w:r>
          </w:p>
        </w:tc>
        <w:tc>
          <w:tcPr>
            <w:tcW w:w="1549" w:type="dxa"/>
          </w:tcPr>
          <w:p w:rsidR="008F5026" w:rsidRPr="00061C06" w:rsidRDefault="004902D4" w:rsidP="005F674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rPr>
            </w:pPr>
            <w:r w:rsidRPr="00061C06">
              <w:rPr>
                <w:rFonts w:asciiTheme="minorHAnsi" w:eastAsia="Batang" w:hAnsiTheme="minorHAnsi"/>
                <w:b/>
              </w:rPr>
              <w:t>15,1</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061C06" w:rsidRDefault="008F5026" w:rsidP="00F4275A">
            <w:pPr>
              <w:spacing w:after="120"/>
              <w:jc w:val="center"/>
              <w:rPr>
                <w:rFonts w:asciiTheme="minorHAnsi" w:eastAsia="Batang" w:hAnsiTheme="minorHAnsi"/>
                <w:b/>
              </w:rPr>
            </w:pPr>
            <w:r w:rsidRPr="00061C06">
              <w:rPr>
                <w:rFonts w:asciiTheme="minorHAnsi" w:eastAsia="Batang" w:hAnsiTheme="minorHAnsi"/>
                <w:b/>
              </w:rPr>
              <w:t>-</w:t>
            </w:r>
            <w:r w:rsidR="00F4275A" w:rsidRPr="00061C06">
              <w:rPr>
                <w:rFonts w:asciiTheme="minorHAnsi" w:eastAsia="Batang" w:hAnsiTheme="minorHAnsi"/>
                <w:b/>
                <w:lang w:val="en-US"/>
              </w:rPr>
              <w:t>6</w:t>
            </w:r>
            <w:r w:rsidRPr="00061C06">
              <w:rPr>
                <w:rFonts w:asciiTheme="minorHAnsi" w:eastAsia="Batang" w:hAnsiTheme="minorHAnsi"/>
                <w:b/>
              </w:rPr>
              <w:t>,</w:t>
            </w:r>
            <w:r w:rsidR="004831C0" w:rsidRPr="00061C06">
              <w:rPr>
                <w:rFonts w:asciiTheme="minorHAnsi" w:eastAsia="Batang" w:hAnsiTheme="minorHAnsi"/>
                <w:b/>
              </w:rPr>
              <w:t>0</w:t>
            </w:r>
          </w:p>
        </w:tc>
      </w:tr>
      <w:tr w:rsidR="008F5026" w:rsidRPr="00DE02D8" w:rsidTr="003B5534">
        <w:trPr>
          <w:trHeight w:hRule="exact" w:val="378"/>
        </w:trPr>
        <w:tc>
          <w:tcPr>
            <w:cnfStyle w:val="000010000000" w:firstRow="0" w:lastRow="0" w:firstColumn="0" w:lastColumn="0" w:oddVBand="1" w:evenVBand="0" w:oddHBand="0" w:evenHBand="0" w:firstRowFirstColumn="0" w:firstRowLastColumn="0" w:lastRowFirstColumn="0" w:lastRowLastColumn="0"/>
            <w:tcW w:w="2443" w:type="dxa"/>
          </w:tcPr>
          <w:p w:rsidR="008F5026" w:rsidRPr="002B3D87" w:rsidRDefault="008F5026" w:rsidP="003B5534">
            <w:pPr>
              <w:widowControl w:val="0"/>
              <w:autoSpaceDE w:val="0"/>
              <w:autoSpaceDN w:val="0"/>
              <w:adjustRightInd w:val="0"/>
              <w:spacing w:before="8" w:after="120"/>
              <w:ind w:left="65" w:right="-20"/>
              <w:rPr>
                <w:rFonts w:asciiTheme="minorHAnsi" w:eastAsia="Batang" w:hAnsiTheme="minorHAnsi"/>
              </w:rPr>
            </w:pPr>
            <w:r w:rsidRPr="002B3D87">
              <w:rPr>
                <w:rFonts w:asciiTheme="minorHAnsi" w:eastAsia="Batang" w:hAnsiTheme="minorHAnsi"/>
                <w:b/>
                <w:bCs/>
                <w:spacing w:val="1"/>
              </w:rPr>
              <w:t>З</w:t>
            </w:r>
            <w:r w:rsidRPr="002B3D87">
              <w:rPr>
                <w:rFonts w:asciiTheme="minorHAnsi" w:eastAsia="Batang" w:hAnsiTheme="minorHAnsi"/>
                <w:b/>
                <w:bCs/>
              </w:rPr>
              <w:t>а страната</w:t>
            </w:r>
          </w:p>
        </w:tc>
        <w:tc>
          <w:tcPr>
            <w:tcW w:w="1478" w:type="dxa"/>
          </w:tcPr>
          <w:p w:rsidR="008F5026" w:rsidRPr="00061C06" w:rsidRDefault="004902D4" w:rsidP="008C2084">
            <w:pPr>
              <w:widowControl w:val="0"/>
              <w:tabs>
                <w:tab w:val="left" w:pos="1760"/>
              </w:tabs>
              <w:autoSpaceDE w:val="0"/>
              <w:autoSpaceDN w:val="0"/>
              <w:adjustRightInd w:val="0"/>
              <w:spacing w:before="8" w:after="120"/>
              <w:ind w:left="34"/>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rPr>
            </w:pPr>
            <w:r w:rsidRPr="00061C06">
              <w:rPr>
                <w:rFonts w:asciiTheme="minorHAnsi" w:eastAsia="Batang" w:hAnsiTheme="minorHAnsi"/>
                <w:b/>
              </w:rPr>
              <w:t>6 951 482</w:t>
            </w:r>
          </w:p>
        </w:tc>
        <w:tc>
          <w:tcPr>
            <w:cnfStyle w:val="000010000000" w:firstRow="0" w:lastRow="0" w:firstColumn="0" w:lastColumn="0" w:oddVBand="1" w:evenVBand="0" w:oddHBand="0" w:evenHBand="0" w:firstRowFirstColumn="0" w:firstRowLastColumn="0" w:lastRowFirstColumn="0" w:lastRowLastColumn="0"/>
            <w:tcW w:w="1549" w:type="dxa"/>
          </w:tcPr>
          <w:p w:rsidR="008F5026" w:rsidRPr="00061C06" w:rsidRDefault="00790A57" w:rsidP="004902D4">
            <w:pPr>
              <w:spacing w:after="120"/>
              <w:jc w:val="center"/>
              <w:rPr>
                <w:rFonts w:asciiTheme="minorHAnsi" w:eastAsia="Batang" w:hAnsiTheme="minorHAnsi"/>
                <w:b/>
                <w:bCs/>
                <w:lang w:val="en-US"/>
              </w:rPr>
            </w:pPr>
            <w:r w:rsidRPr="00061C06">
              <w:rPr>
                <w:rFonts w:asciiTheme="minorHAnsi" w:eastAsia="Batang" w:hAnsiTheme="minorHAnsi"/>
                <w:b/>
                <w:bCs/>
              </w:rPr>
              <w:t>8,</w:t>
            </w:r>
            <w:r w:rsidR="004902D4" w:rsidRPr="00061C06">
              <w:rPr>
                <w:rFonts w:asciiTheme="minorHAnsi" w:eastAsia="Batang" w:hAnsiTheme="minorHAnsi"/>
                <w:b/>
                <w:bCs/>
              </w:rPr>
              <w:t>8</w:t>
            </w:r>
          </w:p>
        </w:tc>
        <w:tc>
          <w:tcPr>
            <w:tcW w:w="1549" w:type="dxa"/>
          </w:tcPr>
          <w:p w:rsidR="008F5026" w:rsidRPr="00061C06" w:rsidRDefault="008F5026" w:rsidP="005F674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b/>
                <w:bCs/>
              </w:rPr>
            </w:pPr>
            <w:r w:rsidRPr="00061C06">
              <w:rPr>
                <w:rFonts w:asciiTheme="minorHAnsi" w:eastAsia="Batang" w:hAnsiTheme="minorHAnsi"/>
                <w:b/>
                <w:bCs/>
              </w:rPr>
              <w:t>15,</w:t>
            </w:r>
            <w:r w:rsidR="004902D4" w:rsidRPr="00061C06">
              <w:rPr>
                <w:rFonts w:asciiTheme="minorHAnsi" w:eastAsia="Batang" w:hAnsiTheme="minorHAnsi"/>
                <w:b/>
                <w:bCs/>
              </w:rPr>
              <w:t>5</w:t>
            </w:r>
          </w:p>
        </w:tc>
        <w:tc>
          <w:tcPr>
            <w:cnfStyle w:val="000010000000" w:firstRow="0" w:lastRow="0" w:firstColumn="0" w:lastColumn="0" w:oddVBand="1" w:evenVBand="0" w:oddHBand="0" w:evenHBand="0" w:firstRowFirstColumn="0" w:firstRowLastColumn="0" w:lastRowFirstColumn="0" w:lastRowLastColumn="0"/>
            <w:tcW w:w="1930" w:type="dxa"/>
          </w:tcPr>
          <w:p w:rsidR="008F5026" w:rsidRPr="00061C06" w:rsidRDefault="008F5026" w:rsidP="00F4275A">
            <w:pPr>
              <w:widowControl w:val="0"/>
              <w:tabs>
                <w:tab w:val="left" w:pos="460"/>
                <w:tab w:val="left" w:pos="1800"/>
              </w:tabs>
              <w:autoSpaceDE w:val="0"/>
              <w:autoSpaceDN w:val="0"/>
              <w:adjustRightInd w:val="0"/>
              <w:spacing w:before="18" w:after="120"/>
              <w:ind w:left="-1" w:right="-74"/>
              <w:jc w:val="center"/>
              <w:rPr>
                <w:rFonts w:asciiTheme="minorHAnsi" w:eastAsia="Batang" w:hAnsiTheme="minorHAnsi"/>
                <w:b/>
                <w:lang w:val="en-US"/>
              </w:rPr>
            </w:pPr>
            <w:r w:rsidRPr="00061C06">
              <w:rPr>
                <w:rFonts w:asciiTheme="minorHAnsi" w:eastAsia="Batang" w:hAnsiTheme="minorHAnsi"/>
                <w:b/>
              </w:rPr>
              <w:t>-6,</w:t>
            </w:r>
            <w:r w:rsidR="004902D4" w:rsidRPr="00061C06">
              <w:rPr>
                <w:rFonts w:asciiTheme="minorHAnsi" w:eastAsia="Batang" w:hAnsiTheme="minorHAnsi"/>
                <w:b/>
                <w:lang w:val="en-US"/>
              </w:rPr>
              <w:t>7</w:t>
            </w:r>
          </w:p>
        </w:tc>
      </w:tr>
    </w:tbl>
    <w:p w:rsidR="00136443" w:rsidRPr="002B3D87" w:rsidRDefault="00136443"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p>
    <w:p w:rsidR="008F5026" w:rsidRPr="002B3D87" w:rsidRDefault="008F5026" w:rsidP="008F5026">
      <w:pPr>
        <w:widowControl w:val="0"/>
        <w:autoSpaceDE w:val="0"/>
        <w:autoSpaceDN w:val="0"/>
        <w:adjustRightInd w:val="0"/>
        <w:spacing w:after="120" w:line="251" w:lineRule="exact"/>
        <w:ind w:right="-20"/>
        <w:outlineLvl w:val="0"/>
        <w:rPr>
          <w:rFonts w:ascii="Times New Roman" w:hAnsi="Times New Roman"/>
          <w:i/>
          <w:iCs/>
          <w:lang w:val="bg-BG" w:eastAsia="bg-BG"/>
        </w:rPr>
      </w:pPr>
      <w:r w:rsidRPr="002B3D87">
        <w:rPr>
          <w:rFonts w:ascii="Times New Roman" w:hAnsi="Times New Roman"/>
          <w:i/>
          <w:iCs/>
          <w:lang w:val="bg-BG" w:eastAsia="bg-BG"/>
        </w:rPr>
        <w:t>Източник:</w:t>
      </w:r>
      <w:r w:rsidRPr="002B3D87">
        <w:rPr>
          <w:rFonts w:ascii="Times New Roman" w:hAnsi="Times New Roman"/>
          <w:i/>
          <w:iCs/>
          <w:spacing w:val="1"/>
          <w:lang w:val="bg-BG" w:eastAsia="bg-BG"/>
        </w:rPr>
        <w:t xml:space="preserve"> </w:t>
      </w:r>
      <w:r w:rsidRPr="002B3D87">
        <w:rPr>
          <w:rFonts w:ascii="Times New Roman" w:hAnsi="Times New Roman"/>
          <w:i/>
          <w:iCs/>
          <w:lang w:val="bg-BG" w:eastAsia="bg-BG"/>
        </w:rPr>
        <w:t>Национал</w:t>
      </w:r>
      <w:r w:rsidRPr="002B3D87">
        <w:rPr>
          <w:rFonts w:ascii="Times New Roman" w:hAnsi="Times New Roman"/>
          <w:i/>
          <w:iCs/>
          <w:spacing w:val="2"/>
          <w:lang w:val="bg-BG" w:eastAsia="bg-BG"/>
        </w:rPr>
        <w:t>е</w:t>
      </w:r>
      <w:r w:rsidRPr="002B3D87">
        <w:rPr>
          <w:rFonts w:ascii="Times New Roman" w:hAnsi="Times New Roman"/>
          <w:i/>
          <w:iCs/>
          <w:lang w:val="bg-BG" w:eastAsia="bg-BG"/>
        </w:rPr>
        <w:t>н статистически институт</w:t>
      </w:r>
    </w:p>
    <w:p w:rsidR="008F5026" w:rsidRPr="00DE02D8" w:rsidRDefault="008F5026" w:rsidP="008F5026">
      <w:pPr>
        <w:widowControl w:val="0"/>
        <w:autoSpaceDE w:val="0"/>
        <w:autoSpaceDN w:val="0"/>
        <w:adjustRightInd w:val="0"/>
        <w:spacing w:after="120" w:line="251" w:lineRule="exact"/>
        <w:ind w:right="-20"/>
        <w:outlineLvl w:val="0"/>
        <w:rPr>
          <w:rFonts w:ascii="Times New Roman" w:hAnsi="Times New Roman"/>
          <w:i/>
          <w:iCs/>
          <w:highlight w:val="yellow"/>
          <w:lang w:val="bg-BG" w:eastAsia="bg-BG"/>
        </w:rPr>
      </w:pPr>
    </w:p>
    <w:p w:rsidR="008F5026" w:rsidRPr="00C7590B" w:rsidRDefault="008F5026" w:rsidP="008F5026">
      <w:pPr>
        <w:spacing w:after="120" w:line="360" w:lineRule="auto"/>
        <w:jc w:val="both"/>
        <w:rPr>
          <w:rFonts w:ascii="Times New Roman" w:hAnsi="Times New Roman"/>
          <w:b/>
          <w:i/>
          <w:iCs/>
          <w:position w:val="-1"/>
          <w:sz w:val="24"/>
          <w:szCs w:val="24"/>
          <w:lang w:val="bg-BG" w:eastAsia="bg-BG"/>
        </w:rPr>
      </w:pPr>
      <w:r w:rsidRPr="00C7590B">
        <w:rPr>
          <w:rFonts w:ascii="Times New Roman" w:hAnsi="Times New Roman"/>
          <w:b/>
          <w:i/>
          <w:sz w:val="24"/>
          <w:szCs w:val="24"/>
          <w:lang w:val="bg-BG"/>
        </w:rPr>
        <w:t>Фигура 1.</w:t>
      </w:r>
      <w:r w:rsidRPr="00C7590B">
        <w:rPr>
          <w:rFonts w:ascii="Times New Roman" w:hAnsi="Times New Roman"/>
          <w:b/>
          <w:i/>
          <w:iCs/>
          <w:position w:val="-1"/>
          <w:sz w:val="24"/>
          <w:szCs w:val="24"/>
          <w:lang w:val="bg-BG" w:eastAsia="bg-BG"/>
        </w:rPr>
        <w:t xml:space="preserve"> Коефициент на раждаемост,</w:t>
      </w:r>
      <w:r w:rsidRPr="00C7590B">
        <w:rPr>
          <w:rFonts w:ascii="Times New Roman" w:hAnsi="Times New Roman"/>
          <w:b/>
          <w:sz w:val="24"/>
          <w:szCs w:val="24"/>
          <w:lang w:val="bg-BG" w:eastAsia="bg-BG"/>
        </w:rPr>
        <w:t xml:space="preserve"> </w:t>
      </w:r>
      <w:r w:rsidRPr="00C7590B">
        <w:rPr>
          <w:rFonts w:ascii="Times New Roman" w:hAnsi="Times New Roman"/>
          <w:b/>
          <w:i/>
          <w:iCs/>
          <w:position w:val="-1"/>
          <w:sz w:val="24"/>
          <w:szCs w:val="24"/>
          <w:lang w:val="bg-BG" w:eastAsia="bg-BG"/>
        </w:rPr>
        <w:t xml:space="preserve">коефициент на смъртност и </w:t>
      </w:r>
      <w:r w:rsidRPr="00C7590B">
        <w:rPr>
          <w:rFonts w:ascii="Times New Roman" w:hAnsi="Times New Roman"/>
          <w:b/>
          <w:i/>
          <w:sz w:val="24"/>
          <w:szCs w:val="24"/>
          <w:lang w:val="bg-BG" w:eastAsia="bg-BG"/>
        </w:rPr>
        <w:t>коефициент</w:t>
      </w:r>
      <w:r w:rsidRPr="00C7590B">
        <w:rPr>
          <w:rFonts w:ascii="Times New Roman" w:hAnsi="Times New Roman"/>
          <w:b/>
          <w:i/>
          <w:spacing w:val="14"/>
          <w:sz w:val="24"/>
          <w:szCs w:val="24"/>
          <w:lang w:val="bg-BG" w:eastAsia="bg-BG"/>
        </w:rPr>
        <w:t xml:space="preserve"> </w:t>
      </w:r>
      <w:r w:rsidRPr="00C7590B">
        <w:rPr>
          <w:rFonts w:ascii="Times New Roman" w:hAnsi="Times New Roman"/>
          <w:b/>
          <w:i/>
          <w:sz w:val="24"/>
          <w:szCs w:val="24"/>
          <w:lang w:val="bg-BG" w:eastAsia="bg-BG"/>
        </w:rPr>
        <w:t>на</w:t>
      </w:r>
      <w:r w:rsidRPr="00C7590B">
        <w:rPr>
          <w:rFonts w:ascii="Times New Roman" w:hAnsi="Times New Roman"/>
          <w:b/>
          <w:i/>
          <w:spacing w:val="15"/>
          <w:sz w:val="24"/>
          <w:szCs w:val="24"/>
          <w:lang w:val="bg-BG" w:eastAsia="bg-BG"/>
        </w:rPr>
        <w:t xml:space="preserve"> </w:t>
      </w:r>
      <w:r w:rsidRPr="00C7590B">
        <w:rPr>
          <w:rFonts w:ascii="Times New Roman" w:hAnsi="Times New Roman"/>
          <w:b/>
          <w:i/>
          <w:sz w:val="24"/>
          <w:szCs w:val="24"/>
          <w:lang w:val="bg-BG" w:eastAsia="bg-BG"/>
        </w:rPr>
        <w:t>естествен прирас</w:t>
      </w:r>
      <w:r w:rsidRPr="00C7590B">
        <w:rPr>
          <w:rFonts w:ascii="Times New Roman" w:hAnsi="Times New Roman"/>
          <w:b/>
          <w:i/>
          <w:spacing w:val="9"/>
          <w:sz w:val="24"/>
          <w:szCs w:val="24"/>
          <w:lang w:val="bg-BG" w:eastAsia="bg-BG"/>
        </w:rPr>
        <w:t>т</w:t>
      </w:r>
      <w:r w:rsidRPr="00C7590B">
        <w:rPr>
          <w:rFonts w:ascii="Times New Roman" w:hAnsi="Times New Roman"/>
          <w:b/>
          <w:i/>
          <w:iCs/>
          <w:position w:val="-1"/>
          <w:sz w:val="24"/>
          <w:szCs w:val="24"/>
          <w:lang w:val="bg-BG" w:eastAsia="bg-BG"/>
        </w:rPr>
        <w:t xml:space="preserve"> по райони от ниво 2 през </w:t>
      </w:r>
      <w:r w:rsidRPr="00061C06">
        <w:rPr>
          <w:rFonts w:ascii="Times New Roman" w:hAnsi="Times New Roman"/>
          <w:b/>
          <w:i/>
          <w:iCs/>
          <w:position w:val="-1"/>
          <w:sz w:val="24"/>
          <w:szCs w:val="24"/>
          <w:shd w:val="clear" w:color="auto" w:fill="FFFFFF" w:themeFill="background1"/>
          <w:lang w:val="bg-BG" w:eastAsia="bg-BG"/>
        </w:rPr>
        <w:t>201</w:t>
      </w:r>
      <w:r w:rsidR="00ED41E6" w:rsidRPr="00061C06">
        <w:rPr>
          <w:rFonts w:ascii="Times New Roman" w:hAnsi="Times New Roman"/>
          <w:b/>
          <w:i/>
          <w:iCs/>
          <w:position w:val="-1"/>
          <w:sz w:val="24"/>
          <w:szCs w:val="24"/>
          <w:shd w:val="clear" w:color="auto" w:fill="FFFFFF" w:themeFill="background1"/>
          <w:lang w:val="ru-RU" w:eastAsia="bg-BG"/>
        </w:rPr>
        <w:t>9</w:t>
      </w:r>
      <w:r w:rsidRPr="00061C06">
        <w:rPr>
          <w:rFonts w:ascii="Times New Roman" w:hAnsi="Times New Roman"/>
          <w:b/>
          <w:i/>
          <w:iCs/>
          <w:position w:val="-1"/>
          <w:sz w:val="24"/>
          <w:szCs w:val="24"/>
          <w:shd w:val="clear" w:color="auto" w:fill="FFFFFF" w:themeFill="background1"/>
          <w:lang w:val="bg-BG" w:eastAsia="bg-BG"/>
        </w:rPr>
        <w:t>г.</w:t>
      </w:r>
      <w:r w:rsidRPr="00C7590B">
        <w:rPr>
          <w:rFonts w:ascii="Times New Roman" w:hAnsi="Times New Roman"/>
          <w:b/>
          <w:i/>
          <w:iCs/>
          <w:position w:val="-1"/>
          <w:sz w:val="24"/>
          <w:szCs w:val="24"/>
          <w:lang w:val="bg-BG" w:eastAsia="bg-BG"/>
        </w:rPr>
        <w:t xml:space="preserve"> (в </w:t>
      </w:r>
      <w:r w:rsidRPr="00C7590B">
        <w:rPr>
          <w:rFonts w:ascii="Times New Roman" w:hAnsi="Times New Roman"/>
          <w:b/>
          <w:i/>
          <w:sz w:val="24"/>
          <w:szCs w:val="24"/>
          <w:lang w:val="bg-BG" w:eastAsia="bg-BG"/>
        </w:rPr>
        <w:t>‰)</w:t>
      </w:r>
    </w:p>
    <w:p w:rsidR="008F5026" w:rsidRPr="00DE02D8" w:rsidRDefault="008078B9" w:rsidP="008F5026">
      <w:pPr>
        <w:rPr>
          <w:highlight w:val="yellow"/>
          <w:lang w:val="bg-BG"/>
        </w:rPr>
      </w:pPr>
      <w:r>
        <w:rPr>
          <w:noProof/>
          <w:lang w:val="bg-BG" w:eastAsia="bg-BG"/>
        </w:rPr>
        <w:drawing>
          <wp:inline distT="0" distB="0" distL="0" distR="0" wp14:anchorId="461136BD" wp14:editId="72FAC5B1">
            <wp:extent cx="5972810" cy="3185160"/>
            <wp:effectExtent l="0" t="0" r="889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5026" w:rsidRPr="00C7590B" w:rsidRDefault="008F5026" w:rsidP="008F5026">
      <w:pPr>
        <w:rPr>
          <w:rFonts w:ascii="Times New Roman" w:hAnsi="Times New Roman"/>
          <w:i/>
          <w:lang w:val="bg-BG"/>
        </w:rPr>
      </w:pPr>
      <w:r w:rsidRPr="00C7590B">
        <w:rPr>
          <w:rFonts w:ascii="Times New Roman" w:hAnsi="Times New Roman"/>
          <w:i/>
          <w:lang w:val="bg-BG"/>
        </w:rPr>
        <w:t>Източник: Национален статистически институт</w:t>
      </w:r>
    </w:p>
    <w:p w:rsidR="008F5026" w:rsidRPr="00DE02D8" w:rsidRDefault="008F5026" w:rsidP="008F5026">
      <w:pPr>
        <w:spacing w:after="0" w:line="360" w:lineRule="auto"/>
        <w:jc w:val="both"/>
        <w:rPr>
          <w:rFonts w:ascii="Times New Roman" w:hAnsi="Times New Roman"/>
          <w:sz w:val="24"/>
          <w:szCs w:val="24"/>
          <w:highlight w:val="yellow"/>
          <w:lang w:val="bg-BG"/>
        </w:rPr>
      </w:pPr>
    </w:p>
    <w:p w:rsidR="008F5026" w:rsidRPr="008B6A85" w:rsidRDefault="008F5026" w:rsidP="008F5026">
      <w:pPr>
        <w:spacing w:after="0" w:line="360" w:lineRule="auto"/>
        <w:ind w:firstLine="708"/>
        <w:jc w:val="both"/>
        <w:rPr>
          <w:rFonts w:ascii="Times New Roman" w:hAnsi="Times New Roman"/>
          <w:sz w:val="24"/>
          <w:szCs w:val="24"/>
          <w:lang w:val="bg-BG"/>
        </w:rPr>
      </w:pPr>
      <w:r w:rsidRPr="008B6A85">
        <w:rPr>
          <w:rFonts w:ascii="Times New Roman" w:hAnsi="Times New Roman"/>
          <w:sz w:val="24"/>
          <w:szCs w:val="24"/>
          <w:lang w:val="bg-BG"/>
        </w:rPr>
        <w:t xml:space="preserve">През </w:t>
      </w:r>
      <w:r w:rsidRPr="008B6A85">
        <w:rPr>
          <w:rFonts w:ascii="Times New Roman" w:hAnsi="Times New Roman"/>
          <w:sz w:val="24"/>
          <w:szCs w:val="24"/>
          <w:shd w:val="clear" w:color="auto" w:fill="FFFFFF" w:themeFill="background1"/>
          <w:lang w:val="bg-BG"/>
        </w:rPr>
        <w:t>201</w:t>
      </w:r>
      <w:r w:rsidR="00935865" w:rsidRPr="008B6A85">
        <w:rPr>
          <w:rFonts w:ascii="Times New Roman" w:hAnsi="Times New Roman"/>
          <w:sz w:val="24"/>
          <w:szCs w:val="24"/>
          <w:shd w:val="clear" w:color="auto" w:fill="FFFFFF" w:themeFill="background1"/>
          <w:lang w:val="ru-RU"/>
        </w:rPr>
        <w:t>9</w:t>
      </w:r>
      <w:r w:rsidRPr="008B6A85">
        <w:rPr>
          <w:rFonts w:ascii="Times New Roman" w:hAnsi="Times New Roman"/>
          <w:sz w:val="24"/>
          <w:szCs w:val="24"/>
          <w:shd w:val="clear" w:color="auto" w:fill="FFFFFF" w:themeFill="background1"/>
          <w:lang w:val="bg-BG"/>
        </w:rPr>
        <w:t>г.</w:t>
      </w:r>
      <w:r w:rsidRPr="008B6A85">
        <w:rPr>
          <w:rFonts w:ascii="Times New Roman" w:hAnsi="Times New Roman"/>
          <w:sz w:val="24"/>
          <w:szCs w:val="24"/>
          <w:lang w:val="bg-BG"/>
        </w:rPr>
        <w:t xml:space="preserve"> икономически активните лица в страната на възраст 15 и повече навършени години</w:t>
      </w:r>
      <w:r w:rsidRPr="008B6A85">
        <w:rPr>
          <w:lang w:val="bg-BG"/>
        </w:rPr>
        <w:t xml:space="preserve"> </w:t>
      </w:r>
      <w:r w:rsidRPr="008B6A85">
        <w:rPr>
          <w:rFonts w:ascii="Times New Roman" w:hAnsi="Times New Roman"/>
          <w:sz w:val="24"/>
          <w:szCs w:val="24"/>
          <w:lang w:val="bg-BG"/>
        </w:rPr>
        <w:t xml:space="preserve">са 3 </w:t>
      </w:r>
      <w:r w:rsidR="00935865" w:rsidRPr="008B6A85">
        <w:rPr>
          <w:rFonts w:ascii="Times New Roman" w:hAnsi="Times New Roman"/>
          <w:sz w:val="24"/>
          <w:szCs w:val="24"/>
          <w:lang w:val="ru-RU"/>
        </w:rPr>
        <w:t>375,9</w:t>
      </w:r>
      <w:r w:rsidRPr="008B6A85">
        <w:rPr>
          <w:rFonts w:ascii="Times New Roman" w:hAnsi="Times New Roman"/>
          <w:sz w:val="24"/>
          <w:szCs w:val="24"/>
          <w:lang w:val="bg-BG"/>
        </w:rPr>
        <w:t xml:space="preserve"> хил., или </w:t>
      </w:r>
      <w:r w:rsidR="00935865" w:rsidRPr="008B6A85">
        <w:rPr>
          <w:rFonts w:ascii="Times New Roman" w:hAnsi="Times New Roman"/>
          <w:sz w:val="24"/>
          <w:szCs w:val="24"/>
          <w:lang w:val="bg-BG"/>
        </w:rPr>
        <w:t>56,6</w:t>
      </w:r>
      <w:r w:rsidRPr="008B6A85">
        <w:rPr>
          <w:rFonts w:ascii="Times New Roman" w:hAnsi="Times New Roman"/>
          <w:sz w:val="24"/>
          <w:szCs w:val="24"/>
          <w:lang w:val="bg-BG"/>
        </w:rPr>
        <w:t>% от населението на същата възраст. В сравнение с 201</w:t>
      </w:r>
      <w:r w:rsidR="00935865" w:rsidRPr="008B6A85">
        <w:rPr>
          <w:rFonts w:ascii="Times New Roman" w:hAnsi="Times New Roman"/>
          <w:sz w:val="24"/>
          <w:szCs w:val="24"/>
          <w:lang w:val="ru-RU"/>
        </w:rPr>
        <w:t>8</w:t>
      </w:r>
      <w:r w:rsidRPr="008B6A85">
        <w:rPr>
          <w:rFonts w:ascii="Times New Roman" w:hAnsi="Times New Roman"/>
          <w:sz w:val="24"/>
          <w:szCs w:val="24"/>
          <w:lang w:val="bg-BG"/>
        </w:rPr>
        <w:t xml:space="preserve">г. коефициентът на икономическа активност (15 и повече навършени </w:t>
      </w:r>
      <w:r w:rsidRPr="008B6A85">
        <w:rPr>
          <w:rFonts w:ascii="Times New Roman" w:hAnsi="Times New Roman"/>
          <w:sz w:val="24"/>
          <w:szCs w:val="24"/>
          <w:lang w:val="bg-BG"/>
        </w:rPr>
        <w:lastRenderedPageBreak/>
        <w:t xml:space="preserve">години) </w:t>
      </w:r>
      <w:r w:rsidR="00E00FAA" w:rsidRPr="008B6A85">
        <w:rPr>
          <w:rFonts w:ascii="Times New Roman" w:hAnsi="Times New Roman"/>
          <w:sz w:val="24"/>
          <w:szCs w:val="24"/>
          <w:lang w:val="bg-BG"/>
        </w:rPr>
        <w:t>нам</w:t>
      </w:r>
      <w:r w:rsidR="00935865" w:rsidRPr="008B6A85">
        <w:rPr>
          <w:rFonts w:ascii="Times New Roman" w:hAnsi="Times New Roman"/>
          <w:sz w:val="24"/>
          <w:szCs w:val="24"/>
          <w:lang w:val="bg-BG"/>
        </w:rPr>
        <w:t>раст</w:t>
      </w:r>
      <w:r w:rsidR="00E00FAA" w:rsidRPr="008B6A85">
        <w:rPr>
          <w:rFonts w:ascii="Times New Roman" w:hAnsi="Times New Roman"/>
          <w:sz w:val="24"/>
          <w:szCs w:val="24"/>
          <w:lang w:val="bg-BG"/>
        </w:rPr>
        <w:t xml:space="preserve">ва с </w:t>
      </w:r>
      <w:r w:rsidR="00935865" w:rsidRPr="008B6A85">
        <w:rPr>
          <w:rFonts w:ascii="Times New Roman" w:hAnsi="Times New Roman"/>
          <w:sz w:val="24"/>
          <w:szCs w:val="24"/>
          <w:lang w:val="bg-BG"/>
        </w:rPr>
        <w:t>1,3</w:t>
      </w:r>
      <w:r w:rsidRPr="008B6A85">
        <w:rPr>
          <w:rFonts w:ascii="Times New Roman" w:hAnsi="Times New Roman"/>
          <w:sz w:val="24"/>
          <w:szCs w:val="24"/>
          <w:lang w:val="bg-BG"/>
        </w:rPr>
        <w:t xml:space="preserve"> процентни пункта.</w:t>
      </w:r>
      <w:r w:rsidRPr="008B6A85">
        <w:rPr>
          <w:lang w:val="bg-BG"/>
        </w:rPr>
        <w:t xml:space="preserve"> </w:t>
      </w:r>
      <w:r w:rsidRPr="008B6A85">
        <w:rPr>
          <w:rFonts w:ascii="Times New Roman" w:hAnsi="Times New Roman"/>
          <w:sz w:val="24"/>
          <w:szCs w:val="24"/>
          <w:lang w:val="bg-BG"/>
        </w:rPr>
        <w:t>В регионален аспект с най-голям брой икономически активно население на възраст 15</w:t>
      </w:r>
      <w:r w:rsidRPr="008B6A85">
        <w:rPr>
          <w:lang w:val="bg-BG"/>
        </w:rPr>
        <w:t xml:space="preserve"> </w:t>
      </w:r>
      <w:r w:rsidRPr="008B6A85">
        <w:rPr>
          <w:rFonts w:ascii="Times New Roman" w:hAnsi="Times New Roman"/>
          <w:sz w:val="24"/>
          <w:szCs w:val="24"/>
          <w:lang w:val="bg-BG"/>
        </w:rPr>
        <w:t>и повече навършени години през 201</w:t>
      </w:r>
      <w:r w:rsidR="00935865" w:rsidRPr="008B6A85">
        <w:rPr>
          <w:rFonts w:ascii="Times New Roman" w:hAnsi="Times New Roman"/>
          <w:sz w:val="24"/>
          <w:szCs w:val="24"/>
          <w:lang w:val="bg-BG"/>
        </w:rPr>
        <w:t>9</w:t>
      </w:r>
      <w:r w:rsidRPr="008B6A85">
        <w:rPr>
          <w:rFonts w:ascii="Times New Roman" w:hAnsi="Times New Roman"/>
          <w:sz w:val="24"/>
          <w:szCs w:val="24"/>
          <w:lang w:val="bg-BG"/>
        </w:rPr>
        <w:t xml:space="preserve">г. е Югозападният район (1 </w:t>
      </w:r>
      <w:r w:rsidR="00935865" w:rsidRPr="008B6A85">
        <w:rPr>
          <w:rFonts w:ascii="Times New Roman" w:hAnsi="Times New Roman"/>
          <w:sz w:val="24"/>
          <w:szCs w:val="24"/>
          <w:lang w:val="bg-BG"/>
        </w:rPr>
        <w:t>103,1</w:t>
      </w:r>
      <w:r w:rsidRPr="008B6A85">
        <w:rPr>
          <w:rFonts w:ascii="Times New Roman" w:hAnsi="Times New Roman"/>
          <w:sz w:val="24"/>
          <w:szCs w:val="24"/>
          <w:lang w:val="bg-BG"/>
        </w:rPr>
        <w:t xml:space="preserve"> хил. души), следван от Южния централен (6</w:t>
      </w:r>
      <w:r w:rsidR="00935865" w:rsidRPr="008B6A85">
        <w:rPr>
          <w:rFonts w:ascii="Times New Roman" w:hAnsi="Times New Roman"/>
          <w:sz w:val="24"/>
          <w:szCs w:val="24"/>
          <w:lang w:val="bg-BG"/>
        </w:rPr>
        <w:t>67</w:t>
      </w:r>
      <w:r w:rsidRPr="008B6A85">
        <w:rPr>
          <w:rFonts w:ascii="Times New Roman" w:hAnsi="Times New Roman"/>
          <w:sz w:val="24"/>
          <w:szCs w:val="24"/>
          <w:lang w:val="bg-BG"/>
        </w:rPr>
        <w:t>,</w:t>
      </w:r>
      <w:r w:rsidR="003666CC" w:rsidRPr="008B6A85">
        <w:rPr>
          <w:rFonts w:ascii="Times New Roman" w:hAnsi="Times New Roman"/>
          <w:sz w:val="24"/>
          <w:szCs w:val="24"/>
          <w:lang w:val="bg-BG"/>
        </w:rPr>
        <w:t>8</w:t>
      </w:r>
      <w:r w:rsidRPr="008B6A85">
        <w:rPr>
          <w:rFonts w:ascii="Times New Roman" w:hAnsi="Times New Roman"/>
          <w:sz w:val="24"/>
          <w:szCs w:val="24"/>
          <w:lang w:val="bg-BG"/>
        </w:rPr>
        <w:t xml:space="preserve"> хил. души), а с най-нисък - Северозападният район (</w:t>
      </w:r>
      <w:r w:rsidR="00935865" w:rsidRPr="008B6A85">
        <w:rPr>
          <w:rFonts w:ascii="Times New Roman" w:hAnsi="Times New Roman"/>
          <w:sz w:val="24"/>
          <w:szCs w:val="24"/>
          <w:lang w:val="bg-BG"/>
        </w:rPr>
        <w:t>306,7</w:t>
      </w:r>
      <w:r w:rsidRPr="008B6A85">
        <w:rPr>
          <w:rFonts w:ascii="Times New Roman" w:hAnsi="Times New Roman"/>
          <w:sz w:val="24"/>
          <w:szCs w:val="24"/>
          <w:lang w:val="bg-BG"/>
        </w:rPr>
        <w:t xml:space="preserve"> хил. души). Коефициентът на икономическа активност (15</w:t>
      </w:r>
      <w:r w:rsidRPr="008B6A85">
        <w:rPr>
          <w:lang w:val="bg-BG"/>
        </w:rPr>
        <w:t xml:space="preserve"> </w:t>
      </w:r>
      <w:r w:rsidRPr="008B6A85">
        <w:rPr>
          <w:rFonts w:ascii="Times New Roman" w:hAnsi="Times New Roman"/>
          <w:sz w:val="24"/>
          <w:szCs w:val="24"/>
          <w:lang w:val="bg-BG"/>
        </w:rPr>
        <w:t>и повече навършени години) за 201</w:t>
      </w:r>
      <w:r w:rsidR="00935865" w:rsidRPr="008B6A85">
        <w:rPr>
          <w:rFonts w:ascii="Times New Roman" w:hAnsi="Times New Roman"/>
          <w:sz w:val="24"/>
          <w:szCs w:val="24"/>
          <w:lang w:val="bg-BG"/>
        </w:rPr>
        <w:t>9</w:t>
      </w:r>
      <w:r w:rsidRPr="008B6A85">
        <w:rPr>
          <w:rFonts w:ascii="Times New Roman" w:hAnsi="Times New Roman"/>
          <w:sz w:val="24"/>
          <w:szCs w:val="24"/>
          <w:lang w:val="bg-BG"/>
        </w:rPr>
        <w:t>г. е най-висок в Югозападния район (</w:t>
      </w:r>
      <w:r w:rsidR="00935865" w:rsidRPr="008B6A85">
        <w:rPr>
          <w:rFonts w:ascii="Times New Roman" w:hAnsi="Times New Roman"/>
          <w:sz w:val="24"/>
          <w:szCs w:val="24"/>
          <w:lang w:val="bg-BG"/>
        </w:rPr>
        <w:t>61,4</w:t>
      </w:r>
      <w:r w:rsidRPr="008B6A85">
        <w:rPr>
          <w:rFonts w:ascii="Times New Roman" w:hAnsi="Times New Roman"/>
          <w:sz w:val="24"/>
          <w:szCs w:val="24"/>
          <w:lang w:val="bg-BG"/>
        </w:rPr>
        <w:t>%) и Североизточния район (</w:t>
      </w:r>
      <w:r w:rsidR="00935865" w:rsidRPr="008B6A85">
        <w:rPr>
          <w:rFonts w:ascii="Times New Roman" w:hAnsi="Times New Roman"/>
          <w:sz w:val="24"/>
          <w:szCs w:val="24"/>
          <w:lang w:val="bg-BG"/>
        </w:rPr>
        <w:t>56,1</w:t>
      </w:r>
      <w:r w:rsidRPr="008B6A85">
        <w:rPr>
          <w:rFonts w:ascii="Times New Roman" w:hAnsi="Times New Roman"/>
          <w:sz w:val="24"/>
          <w:szCs w:val="24"/>
          <w:lang w:val="bg-BG"/>
        </w:rPr>
        <w:t>%), а най-нисък – в Северозападния район (</w:t>
      </w:r>
      <w:r w:rsidR="00935865" w:rsidRPr="008B6A85">
        <w:rPr>
          <w:rFonts w:ascii="Times New Roman" w:hAnsi="Times New Roman"/>
          <w:sz w:val="24"/>
          <w:szCs w:val="24"/>
          <w:lang w:val="bg-BG"/>
        </w:rPr>
        <w:t>48,3</w:t>
      </w:r>
      <w:r w:rsidRPr="008B6A85">
        <w:rPr>
          <w:rFonts w:ascii="Times New Roman" w:hAnsi="Times New Roman"/>
          <w:sz w:val="24"/>
          <w:szCs w:val="24"/>
          <w:lang w:val="bg-BG"/>
        </w:rPr>
        <w:t>%).</w:t>
      </w:r>
    </w:p>
    <w:p w:rsidR="008F5026" w:rsidRPr="004D6266" w:rsidRDefault="008F5026" w:rsidP="008F5026">
      <w:pPr>
        <w:spacing w:after="0" w:line="360" w:lineRule="auto"/>
        <w:ind w:firstLine="708"/>
        <w:jc w:val="both"/>
        <w:rPr>
          <w:rFonts w:ascii="Times New Roman" w:hAnsi="Times New Roman"/>
          <w:sz w:val="24"/>
          <w:szCs w:val="24"/>
          <w:lang w:val="bg-BG"/>
        </w:rPr>
      </w:pPr>
      <w:r w:rsidRPr="008B6A85">
        <w:rPr>
          <w:rFonts w:ascii="Times New Roman" w:hAnsi="Times New Roman"/>
          <w:sz w:val="24"/>
          <w:szCs w:val="24"/>
          <w:lang w:val="bg-BG"/>
        </w:rPr>
        <w:t xml:space="preserve">През последните години се наблюдава </w:t>
      </w:r>
      <w:r w:rsidR="00F35DE1" w:rsidRPr="008B6A85">
        <w:rPr>
          <w:rFonts w:ascii="Times New Roman" w:hAnsi="Times New Roman"/>
          <w:sz w:val="24"/>
          <w:szCs w:val="24"/>
          <w:lang w:val="bg-BG"/>
        </w:rPr>
        <w:t>намал</w:t>
      </w:r>
      <w:r w:rsidR="003666CC" w:rsidRPr="008B6A85">
        <w:rPr>
          <w:rFonts w:ascii="Times New Roman" w:hAnsi="Times New Roman"/>
          <w:sz w:val="24"/>
          <w:szCs w:val="24"/>
          <w:lang w:val="bg-BG"/>
        </w:rPr>
        <w:t>ение</w:t>
      </w:r>
      <w:r w:rsidRPr="008B6A85">
        <w:rPr>
          <w:rFonts w:ascii="Times New Roman" w:hAnsi="Times New Roman"/>
          <w:sz w:val="24"/>
          <w:szCs w:val="24"/>
          <w:lang w:val="bg-BG"/>
        </w:rPr>
        <w:t xml:space="preserve"> </w:t>
      </w:r>
      <w:r w:rsidR="003666CC" w:rsidRPr="008B6A85">
        <w:rPr>
          <w:rFonts w:ascii="Times New Roman" w:hAnsi="Times New Roman"/>
          <w:sz w:val="24"/>
          <w:szCs w:val="24"/>
          <w:lang w:val="bg-BG"/>
        </w:rPr>
        <w:t>на</w:t>
      </w:r>
      <w:r w:rsidRPr="008B6A85">
        <w:rPr>
          <w:rFonts w:ascii="Times New Roman" w:hAnsi="Times New Roman"/>
          <w:sz w:val="24"/>
          <w:szCs w:val="24"/>
          <w:lang w:val="bg-BG"/>
        </w:rPr>
        <w:t xml:space="preserve"> </w:t>
      </w:r>
      <w:r w:rsidRPr="008B6A85">
        <w:rPr>
          <w:rFonts w:ascii="Times New Roman" w:hAnsi="Times New Roman"/>
          <w:b/>
          <w:i/>
          <w:sz w:val="24"/>
          <w:szCs w:val="24"/>
          <w:lang w:val="bg-BG"/>
        </w:rPr>
        <w:t xml:space="preserve">броя на лицата в икономически активна възраст </w:t>
      </w:r>
      <w:r w:rsidRPr="008B6A85">
        <w:rPr>
          <w:rFonts w:ascii="Times New Roman" w:hAnsi="Times New Roman"/>
          <w:sz w:val="24"/>
          <w:szCs w:val="24"/>
          <w:lang w:val="bg-BG"/>
        </w:rPr>
        <w:t>на 15 и повече навършени години</w:t>
      </w:r>
      <w:r w:rsidRPr="008B6A85">
        <w:rPr>
          <w:rFonts w:ascii="Times New Roman" w:hAnsi="Times New Roman"/>
          <w:b/>
          <w:i/>
          <w:sz w:val="24"/>
          <w:szCs w:val="24"/>
          <w:lang w:val="bg-BG"/>
        </w:rPr>
        <w:t xml:space="preserve"> </w:t>
      </w:r>
      <w:r w:rsidRPr="008B6A85">
        <w:rPr>
          <w:rFonts w:ascii="Times New Roman" w:hAnsi="Times New Roman"/>
          <w:sz w:val="24"/>
          <w:szCs w:val="24"/>
          <w:lang w:val="bg-BG"/>
        </w:rPr>
        <w:t>в Северозападен район (</w:t>
      </w:r>
      <w:r w:rsidR="00A61816" w:rsidRPr="008B6A85">
        <w:rPr>
          <w:rFonts w:ascii="Times New Roman" w:hAnsi="Times New Roman"/>
          <w:sz w:val="24"/>
          <w:szCs w:val="24"/>
          <w:lang w:val="bg-BG"/>
        </w:rPr>
        <w:t>306,7</w:t>
      </w:r>
      <w:r w:rsidR="003666CC" w:rsidRPr="008B6A85">
        <w:rPr>
          <w:rFonts w:ascii="Times New Roman" w:hAnsi="Times New Roman"/>
          <w:sz w:val="24"/>
          <w:szCs w:val="24"/>
          <w:lang w:val="bg-BG"/>
        </w:rPr>
        <w:t xml:space="preserve"> </w:t>
      </w:r>
      <w:r w:rsidRPr="008B6A85">
        <w:rPr>
          <w:rFonts w:ascii="Times New Roman" w:hAnsi="Times New Roman"/>
          <w:sz w:val="24"/>
          <w:szCs w:val="24"/>
          <w:lang w:val="bg-BG"/>
        </w:rPr>
        <w:t>хил. души през 201</w:t>
      </w:r>
      <w:r w:rsidR="00A61816" w:rsidRPr="008B6A85">
        <w:rPr>
          <w:rFonts w:ascii="Times New Roman" w:hAnsi="Times New Roman"/>
          <w:sz w:val="24"/>
          <w:szCs w:val="24"/>
          <w:lang w:val="bg-BG"/>
        </w:rPr>
        <w:t>9</w:t>
      </w:r>
      <w:r w:rsidRPr="008B6A85">
        <w:rPr>
          <w:rFonts w:ascii="Times New Roman" w:hAnsi="Times New Roman"/>
          <w:sz w:val="24"/>
          <w:szCs w:val="24"/>
          <w:lang w:val="bg-BG"/>
        </w:rPr>
        <w:t xml:space="preserve">г.), което е с </w:t>
      </w:r>
      <w:r w:rsidR="00A61816" w:rsidRPr="008B6A85">
        <w:rPr>
          <w:rFonts w:ascii="Times New Roman" w:hAnsi="Times New Roman"/>
          <w:sz w:val="24"/>
          <w:szCs w:val="24"/>
          <w:lang w:val="bg-BG"/>
        </w:rPr>
        <w:t>2,3</w:t>
      </w:r>
      <w:r w:rsidRPr="008B6A85">
        <w:rPr>
          <w:rFonts w:ascii="Times New Roman" w:hAnsi="Times New Roman"/>
          <w:sz w:val="24"/>
          <w:szCs w:val="24"/>
          <w:lang w:val="bg-BG"/>
        </w:rPr>
        <w:t xml:space="preserve"> хил. души по</w:t>
      </w:r>
      <w:r w:rsidR="00F35DE1" w:rsidRPr="008B6A85">
        <w:rPr>
          <w:rFonts w:ascii="Times New Roman" w:hAnsi="Times New Roman"/>
          <w:sz w:val="24"/>
          <w:szCs w:val="24"/>
          <w:lang w:val="bg-BG"/>
        </w:rPr>
        <w:t>-малко</w:t>
      </w:r>
      <w:r w:rsidRPr="008B6A85">
        <w:rPr>
          <w:rFonts w:ascii="Times New Roman" w:hAnsi="Times New Roman"/>
          <w:sz w:val="24"/>
          <w:szCs w:val="24"/>
          <w:lang w:val="bg-BG"/>
        </w:rPr>
        <w:t xml:space="preserve"> в сравнение с 201</w:t>
      </w:r>
      <w:r w:rsidR="00A61816" w:rsidRPr="008B6A85">
        <w:rPr>
          <w:rFonts w:ascii="Times New Roman" w:hAnsi="Times New Roman"/>
          <w:sz w:val="24"/>
          <w:szCs w:val="24"/>
          <w:lang w:val="bg-BG"/>
        </w:rPr>
        <w:t>8</w:t>
      </w:r>
      <w:r w:rsidR="00F35DE1" w:rsidRPr="008B6A85">
        <w:rPr>
          <w:rFonts w:ascii="Times New Roman" w:hAnsi="Times New Roman"/>
          <w:sz w:val="24"/>
          <w:szCs w:val="24"/>
          <w:lang w:val="bg-BG"/>
        </w:rPr>
        <w:t>г</w:t>
      </w:r>
      <w:r w:rsidRPr="008B6A85">
        <w:rPr>
          <w:rFonts w:ascii="Times New Roman" w:hAnsi="Times New Roman"/>
          <w:sz w:val="24"/>
          <w:szCs w:val="24"/>
          <w:lang w:val="bg-BG"/>
        </w:rPr>
        <w:t>. Работната сила при мъжете (</w:t>
      </w:r>
      <w:r w:rsidR="00A61816" w:rsidRPr="008B6A85">
        <w:rPr>
          <w:rFonts w:ascii="Times New Roman" w:hAnsi="Times New Roman"/>
          <w:sz w:val="24"/>
          <w:szCs w:val="24"/>
          <w:lang w:val="bg-BG"/>
        </w:rPr>
        <w:t>169,2</w:t>
      </w:r>
      <w:r w:rsidRPr="008B6A85">
        <w:rPr>
          <w:rFonts w:ascii="Times New Roman" w:hAnsi="Times New Roman"/>
          <w:sz w:val="24"/>
          <w:szCs w:val="24"/>
          <w:lang w:val="bg-BG"/>
        </w:rPr>
        <w:t xml:space="preserve"> хил. души) е повече, отколкото тази при жените (</w:t>
      </w:r>
      <w:r w:rsidR="00A61816" w:rsidRPr="008B6A85">
        <w:rPr>
          <w:rFonts w:ascii="Times New Roman" w:hAnsi="Times New Roman"/>
          <w:sz w:val="24"/>
          <w:szCs w:val="24"/>
          <w:lang w:val="bg-BG"/>
        </w:rPr>
        <w:t xml:space="preserve">137,5 </w:t>
      </w:r>
      <w:r w:rsidRPr="008B6A85">
        <w:rPr>
          <w:rFonts w:ascii="Times New Roman" w:hAnsi="Times New Roman"/>
          <w:sz w:val="24"/>
          <w:szCs w:val="24"/>
          <w:lang w:val="bg-BG"/>
        </w:rPr>
        <w:t>хил. души).</w:t>
      </w:r>
    </w:p>
    <w:p w:rsidR="008F5026" w:rsidRPr="008B6A85" w:rsidRDefault="008F5026" w:rsidP="008B6A85">
      <w:pPr>
        <w:shd w:val="clear" w:color="auto" w:fill="FFFFFF" w:themeFill="background1"/>
        <w:spacing w:after="0" w:line="360" w:lineRule="auto"/>
        <w:ind w:firstLine="708"/>
        <w:jc w:val="both"/>
        <w:rPr>
          <w:rFonts w:ascii="Times New Roman" w:hAnsi="Times New Roman"/>
          <w:sz w:val="24"/>
          <w:szCs w:val="24"/>
          <w:lang w:val="bg-BG"/>
        </w:rPr>
      </w:pPr>
      <w:r w:rsidRPr="008B6A85">
        <w:rPr>
          <w:rFonts w:ascii="Times New Roman" w:hAnsi="Times New Roman"/>
          <w:b/>
          <w:i/>
          <w:sz w:val="24"/>
          <w:szCs w:val="24"/>
          <w:lang w:val="bg-BG"/>
        </w:rPr>
        <w:t>Коефициентът на икономическа</w:t>
      </w:r>
      <w:r w:rsidRPr="008B6A85">
        <w:rPr>
          <w:rFonts w:ascii="Times New Roman" w:hAnsi="Times New Roman"/>
          <w:sz w:val="24"/>
          <w:szCs w:val="24"/>
          <w:lang w:val="bg-BG"/>
        </w:rPr>
        <w:t xml:space="preserve"> активност на населението на 15</w:t>
      </w:r>
      <w:r w:rsidRPr="008B6A85">
        <w:rPr>
          <w:lang w:val="bg-BG"/>
        </w:rPr>
        <w:t xml:space="preserve"> </w:t>
      </w:r>
      <w:r w:rsidRPr="008B6A85">
        <w:rPr>
          <w:rFonts w:ascii="Times New Roman" w:hAnsi="Times New Roman"/>
          <w:sz w:val="24"/>
          <w:szCs w:val="24"/>
          <w:lang w:val="bg-BG"/>
        </w:rPr>
        <w:t>и повече навършени години в района през 201</w:t>
      </w:r>
      <w:r w:rsidR="00A61816" w:rsidRPr="008B6A85">
        <w:rPr>
          <w:rFonts w:ascii="Times New Roman" w:hAnsi="Times New Roman"/>
          <w:sz w:val="24"/>
          <w:szCs w:val="24"/>
          <w:lang w:val="bg-BG"/>
        </w:rPr>
        <w:t>9</w:t>
      </w:r>
      <w:r w:rsidRPr="008B6A85">
        <w:rPr>
          <w:rFonts w:ascii="Times New Roman" w:hAnsi="Times New Roman"/>
          <w:sz w:val="24"/>
          <w:szCs w:val="24"/>
          <w:lang w:val="bg-BG"/>
        </w:rPr>
        <w:t>г. е 4</w:t>
      </w:r>
      <w:r w:rsidR="00A61816" w:rsidRPr="008B6A85">
        <w:rPr>
          <w:rFonts w:ascii="Times New Roman" w:hAnsi="Times New Roman"/>
          <w:sz w:val="24"/>
          <w:szCs w:val="24"/>
          <w:lang w:val="bg-BG"/>
        </w:rPr>
        <w:t>8,3</w:t>
      </w:r>
      <w:r w:rsidRPr="008B6A85">
        <w:rPr>
          <w:rFonts w:ascii="Times New Roman" w:hAnsi="Times New Roman"/>
          <w:sz w:val="24"/>
          <w:szCs w:val="24"/>
          <w:lang w:val="bg-BG"/>
        </w:rPr>
        <w:t xml:space="preserve"> % – стойност под средната за страната (</w:t>
      </w:r>
      <w:r w:rsidR="00A61816" w:rsidRPr="008B6A85">
        <w:rPr>
          <w:rFonts w:ascii="Times New Roman" w:hAnsi="Times New Roman"/>
          <w:sz w:val="24"/>
          <w:szCs w:val="24"/>
          <w:lang w:val="bg-BG"/>
        </w:rPr>
        <w:t>56,6</w:t>
      </w:r>
      <w:r w:rsidRPr="008B6A85">
        <w:rPr>
          <w:rFonts w:ascii="Times New Roman" w:hAnsi="Times New Roman"/>
          <w:sz w:val="24"/>
          <w:szCs w:val="24"/>
          <w:lang w:val="bg-BG"/>
        </w:rPr>
        <w:t>%), като в сравнение с 201</w:t>
      </w:r>
      <w:r w:rsidR="00A61816" w:rsidRPr="008B6A85">
        <w:rPr>
          <w:rFonts w:ascii="Times New Roman" w:hAnsi="Times New Roman"/>
          <w:sz w:val="24"/>
          <w:szCs w:val="24"/>
          <w:lang w:val="bg-BG"/>
        </w:rPr>
        <w:t>8</w:t>
      </w:r>
      <w:r w:rsidRPr="008B6A85">
        <w:rPr>
          <w:rFonts w:ascii="Times New Roman" w:hAnsi="Times New Roman"/>
          <w:sz w:val="24"/>
          <w:szCs w:val="24"/>
          <w:lang w:val="bg-BG"/>
        </w:rPr>
        <w:t xml:space="preserve">г. </w:t>
      </w:r>
      <w:r w:rsidR="00F472A5" w:rsidRPr="008B6A85">
        <w:rPr>
          <w:rFonts w:ascii="Times New Roman" w:hAnsi="Times New Roman"/>
          <w:sz w:val="24"/>
          <w:szCs w:val="24"/>
          <w:lang w:val="bg-BG"/>
        </w:rPr>
        <w:t>нараства</w:t>
      </w:r>
      <w:r w:rsidRPr="008B6A85">
        <w:rPr>
          <w:rFonts w:ascii="Times New Roman" w:hAnsi="Times New Roman"/>
          <w:sz w:val="24"/>
          <w:szCs w:val="24"/>
          <w:lang w:val="bg-BG"/>
        </w:rPr>
        <w:t xml:space="preserve"> с </w:t>
      </w:r>
      <w:r w:rsidR="00F4336C" w:rsidRPr="008B6A85">
        <w:rPr>
          <w:rFonts w:ascii="Times New Roman" w:hAnsi="Times New Roman"/>
          <w:sz w:val="24"/>
          <w:szCs w:val="24"/>
          <w:lang w:val="bg-BG"/>
        </w:rPr>
        <w:t>0,</w:t>
      </w:r>
      <w:r w:rsidR="00A61816" w:rsidRPr="008B6A85">
        <w:rPr>
          <w:rFonts w:ascii="Times New Roman" w:hAnsi="Times New Roman"/>
          <w:sz w:val="24"/>
          <w:szCs w:val="24"/>
          <w:lang w:val="bg-BG"/>
        </w:rPr>
        <w:t>5</w:t>
      </w:r>
      <w:r w:rsidR="00355C90" w:rsidRPr="008B6A85">
        <w:rPr>
          <w:rFonts w:ascii="Times New Roman" w:hAnsi="Times New Roman"/>
          <w:sz w:val="24"/>
          <w:szCs w:val="24"/>
          <w:lang w:val="bg-BG"/>
        </w:rPr>
        <w:t xml:space="preserve"> процентни пункта.</w:t>
      </w:r>
    </w:p>
    <w:p w:rsidR="008F5026" w:rsidRPr="008B6A85" w:rsidRDefault="008F5026" w:rsidP="008B6A85">
      <w:pPr>
        <w:shd w:val="clear" w:color="auto" w:fill="FFFFFF" w:themeFill="background1"/>
        <w:spacing w:after="0" w:line="360" w:lineRule="auto"/>
        <w:ind w:firstLine="708"/>
        <w:jc w:val="both"/>
        <w:rPr>
          <w:rFonts w:ascii="Times New Roman" w:hAnsi="Times New Roman"/>
          <w:sz w:val="24"/>
          <w:szCs w:val="24"/>
          <w:lang w:val="bg-BG"/>
        </w:rPr>
      </w:pPr>
      <w:r w:rsidRPr="008B6A85">
        <w:rPr>
          <w:rFonts w:ascii="Times New Roman" w:hAnsi="Times New Roman"/>
          <w:sz w:val="24"/>
          <w:szCs w:val="24"/>
          <w:lang w:val="bg-BG"/>
        </w:rPr>
        <w:t>Във вътрешнорегионален аспект през 201</w:t>
      </w:r>
      <w:r w:rsidR="00A61816" w:rsidRPr="008B6A85">
        <w:rPr>
          <w:rFonts w:ascii="Times New Roman" w:hAnsi="Times New Roman"/>
          <w:sz w:val="24"/>
          <w:szCs w:val="24"/>
          <w:lang w:val="ru-RU"/>
        </w:rPr>
        <w:t>9</w:t>
      </w:r>
      <w:r w:rsidRPr="008B6A85">
        <w:rPr>
          <w:rFonts w:ascii="Times New Roman" w:hAnsi="Times New Roman"/>
          <w:sz w:val="24"/>
          <w:szCs w:val="24"/>
          <w:lang w:val="bg-BG"/>
        </w:rPr>
        <w:t xml:space="preserve">г. коефициентът на икономическа активност се различава между отделните области, като варира от </w:t>
      </w:r>
      <w:r w:rsidR="00A61816" w:rsidRPr="008B6A85">
        <w:rPr>
          <w:rFonts w:ascii="Times New Roman" w:hAnsi="Times New Roman"/>
          <w:sz w:val="24"/>
          <w:szCs w:val="24"/>
          <w:lang w:val="bg-BG"/>
        </w:rPr>
        <w:t>43,5</w:t>
      </w:r>
      <w:r w:rsidRPr="008B6A85">
        <w:rPr>
          <w:rFonts w:ascii="Times New Roman" w:hAnsi="Times New Roman"/>
          <w:sz w:val="24"/>
          <w:szCs w:val="24"/>
          <w:lang w:val="bg-BG"/>
        </w:rPr>
        <w:t xml:space="preserve">% за област </w:t>
      </w:r>
      <w:r w:rsidR="0037381E" w:rsidRPr="008B6A85">
        <w:rPr>
          <w:rFonts w:ascii="Times New Roman" w:hAnsi="Times New Roman"/>
          <w:sz w:val="24"/>
          <w:szCs w:val="24"/>
          <w:lang w:val="bg-BG"/>
        </w:rPr>
        <w:t>Монтана</w:t>
      </w:r>
      <w:r w:rsidRPr="008B6A85">
        <w:rPr>
          <w:rFonts w:ascii="Times New Roman" w:hAnsi="Times New Roman"/>
          <w:sz w:val="24"/>
          <w:szCs w:val="24"/>
          <w:lang w:val="bg-BG"/>
        </w:rPr>
        <w:t xml:space="preserve"> до </w:t>
      </w:r>
      <w:r w:rsidR="00A61816" w:rsidRPr="008B6A85">
        <w:rPr>
          <w:rFonts w:ascii="Times New Roman" w:hAnsi="Times New Roman"/>
          <w:sz w:val="24"/>
          <w:szCs w:val="24"/>
          <w:lang w:val="bg-BG"/>
        </w:rPr>
        <w:t>50,9</w:t>
      </w:r>
      <w:r w:rsidRPr="008B6A85">
        <w:rPr>
          <w:rFonts w:ascii="Times New Roman" w:hAnsi="Times New Roman"/>
          <w:sz w:val="24"/>
          <w:szCs w:val="24"/>
          <w:lang w:val="bg-BG"/>
        </w:rPr>
        <w:t xml:space="preserve">% за област </w:t>
      </w:r>
      <w:r w:rsidR="00A61816" w:rsidRPr="008B6A85">
        <w:rPr>
          <w:rFonts w:ascii="Times New Roman" w:hAnsi="Times New Roman"/>
          <w:sz w:val="24"/>
          <w:szCs w:val="24"/>
          <w:lang w:val="bg-BG"/>
        </w:rPr>
        <w:t>Ловеч</w:t>
      </w:r>
      <w:r w:rsidRPr="008B6A85">
        <w:rPr>
          <w:rFonts w:ascii="Times New Roman" w:hAnsi="Times New Roman"/>
          <w:sz w:val="24"/>
          <w:szCs w:val="24"/>
          <w:lang w:val="bg-BG"/>
        </w:rPr>
        <w:t>. В</w:t>
      </w:r>
      <w:r w:rsidR="0037381E" w:rsidRPr="008B6A85">
        <w:rPr>
          <w:rFonts w:ascii="Times New Roman" w:hAnsi="Times New Roman"/>
          <w:sz w:val="24"/>
          <w:szCs w:val="24"/>
          <w:lang w:val="bg-BG"/>
        </w:rPr>
        <w:t xml:space="preserve"> почти</w:t>
      </w:r>
      <w:r w:rsidRPr="008B6A85">
        <w:rPr>
          <w:rFonts w:ascii="Times New Roman" w:hAnsi="Times New Roman"/>
          <w:sz w:val="24"/>
          <w:szCs w:val="24"/>
          <w:lang w:val="bg-BG"/>
        </w:rPr>
        <w:t xml:space="preserve"> всички области в района </w:t>
      </w:r>
      <w:r w:rsidR="0037381E" w:rsidRPr="008B6A85">
        <w:rPr>
          <w:rFonts w:ascii="Times New Roman" w:hAnsi="Times New Roman"/>
          <w:sz w:val="24"/>
          <w:szCs w:val="24"/>
          <w:lang w:val="bg-BG"/>
        </w:rPr>
        <w:t xml:space="preserve">(без </w:t>
      </w:r>
      <w:r w:rsidR="00A61816" w:rsidRPr="008B6A85">
        <w:rPr>
          <w:rFonts w:ascii="Times New Roman" w:hAnsi="Times New Roman"/>
          <w:sz w:val="24"/>
          <w:szCs w:val="24"/>
          <w:lang w:val="bg-BG"/>
        </w:rPr>
        <w:t xml:space="preserve">Видин, </w:t>
      </w:r>
      <w:r w:rsidR="0037381E" w:rsidRPr="008B6A85">
        <w:rPr>
          <w:rFonts w:ascii="Times New Roman" w:hAnsi="Times New Roman"/>
          <w:sz w:val="24"/>
          <w:szCs w:val="24"/>
          <w:lang w:val="bg-BG"/>
        </w:rPr>
        <w:t>Монтана</w:t>
      </w:r>
      <w:r w:rsidR="00A61816" w:rsidRPr="008B6A85">
        <w:rPr>
          <w:rFonts w:ascii="Times New Roman" w:hAnsi="Times New Roman"/>
          <w:sz w:val="24"/>
          <w:szCs w:val="24"/>
          <w:lang w:val="bg-BG"/>
        </w:rPr>
        <w:t xml:space="preserve"> и Плевен</w:t>
      </w:r>
      <w:r w:rsidR="0037381E" w:rsidRPr="008B6A85">
        <w:rPr>
          <w:rFonts w:ascii="Times New Roman" w:hAnsi="Times New Roman"/>
          <w:sz w:val="24"/>
          <w:szCs w:val="24"/>
          <w:lang w:val="bg-BG"/>
        </w:rPr>
        <w:t xml:space="preserve">) </w:t>
      </w:r>
      <w:r w:rsidRPr="008B6A85">
        <w:rPr>
          <w:rFonts w:ascii="Times New Roman" w:hAnsi="Times New Roman"/>
          <w:sz w:val="24"/>
          <w:szCs w:val="24"/>
          <w:lang w:val="bg-BG"/>
        </w:rPr>
        <w:t xml:space="preserve">се наблюдава </w:t>
      </w:r>
      <w:r w:rsidR="00B461EC" w:rsidRPr="008B6A85">
        <w:rPr>
          <w:rFonts w:ascii="Times New Roman" w:hAnsi="Times New Roman"/>
          <w:sz w:val="24"/>
          <w:szCs w:val="24"/>
          <w:lang w:val="bg-BG"/>
        </w:rPr>
        <w:t>увелич</w:t>
      </w:r>
      <w:r w:rsidRPr="008B6A85">
        <w:rPr>
          <w:rFonts w:ascii="Times New Roman" w:hAnsi="Times New Roman"/>
          <w:sz w:val="24"/>
          <w:szCs w:val="24"/>
          <w:lang w:val="bg-BG"/>
        </w:rPr>
        <w:t>ение на стойностите спрямо 201</w:t>
      </w:r>
      <w:r w:rsidR="00A61816" w:rsidRPr="008B6A85">
        <w:rPr>
          <w:rFonts w:ascii="Times New Roman" w:hAnsi="Times New Roman"/>
          <w:sz w:val="24"/>
          <w:szCs w:val="24"/>
          <w:lang w:val="bg-BG"/>
        </w:rPr>
        <w:t>8</w:t>
      </w:r>
      <w:r w:rsidRPr="008B6A85">
        <w:rPr>
          <w:rFonts w:ascii="Times New Roman" w:hAnsi="Times New Roman"/>
          <w:sz w:val="24"/>
          <w:szCs w:val="24"/>
          <w:lang w:val="bg-BG"/>
        </w:rPr>
        <w:t>г., но като цяло във всички области в СЗР стойността на показателя е под средната за България (</w:t>
      </w:r>
      <w:r w:rsidR="00A61816" w:rsidRPr="008B6A85">
        <w:rPr>
          <w:rFonts w:ascii="Times New Roman" w:hAnsi="Times New Roman"/>
          <w:sz w:val="24"/>
          <w:szCs w:val="24"/>
          <w:lang w:val="bg-BG"/>
        </w:rPr>
        <w:t>56,6</w:t>
      </w:r>
      <w:r w:rsidRPr="008B6A85">
        <w:rPr>
          <w:rFonts w:ascii="Times New Roman" w:hAnsi="Times New Roman"/>
          <w:sz w:val="24"/>
          <w:szCs w:val="24"/>
          <w:lang w:val="bg-BG"/>
        </w:rPr>
        <w:t xml:space="preserve">%). Най-голямо </w:t>
      </w:r>
      <w:r w:rsidR="00B461EC" w:rsidRPr="008B6A85">
        <w:rPr>
          <w:rFonts w:ascii="Times New Roman" w:hAnsi="Times New Roman"/>
          <w:sz w:val="24"/>
          <w:szCs w:val="24"/>
          <w:lang w:val="bg-BG"/>
        </w:rPr>
        <w:t>увеличение</w:t>
      </w:r>
      <w:r w:rsidRPr="008B6A85">
        <w:rPr>
          <w:rFonts w:ascii="Times New Roman" w:hAnsi="Times New Roman"/>
          <w:sz w:val="24"/>
          <w:szCs w:val="24"/>
          <w:lang w:val="bg-BG"/>
        </w:rPr>
        <w:t xml:space="preserve"> спрямо предходната година се </w:t>
      </w:r>
      <w:r w:rsidR="00A61816" w:rsidRPr="008B6A85">
        <w:rPr>
          <w:rFonts w:ascii="Times New Roman" w:hAnsi="Times New Roman"/>
          <w:sz w:val="24"/>
          <w:szCs w:val="24"/>
          <w:lang w:val="bg-BG"/>
        </w:rPr>
        <w:t>наблюдава в област</w:t>
      </w:r>
      <w:r w:rsidRPr="008B6A85">
        <w:rPr>
          <w:rFonts w:ascii="Times New Roman" w:hAnsi="Times New Roman"/>
          <w:sz w:val="24"/>
          <w:szCs w:val="24"/>
          <w:lang w:val="bg-BG"/>
        </w:rPr>
        <w:t xml:space="preserve"> </w:t>
      </w:r>
      <w:r w:rsidR="00A61816" w:rsidRPr="008B6A85">
        <w:rPr>
          <w:rFonts w:ascii="Times New Roman" w:hAnsi="Times New Roman"/>
          <w:sz w:val="24"/>
          <w:szCs w:val="24"/>
          <w:lang w:val="bg-BG"/>
        </w:rPr>
        <w:t>Враца</w:t>
      </w:r>
      <w:r w:rsidRPr="008B6A85">
        <w:rPr>
          <w:rFonts w:ascii="Times New Roman" w:hAnsi="Times New Roman"/>
          <w:sz w:val="24"/>
          <w:szCs w:val="24"/>
          <w:lang w:val="bg-BG"/>
        </w:rPr>
        <w:t xml:space="preserve"> </w:t>
      </w:r>
      <w:r w:rsidR="00A61816" w:rsidRPr="008B6A85">
        <w:rPr>
          <w:rFonts w:ascii="Times New Roman" w:hAnsi="Times New Roman"/>
          <w:sz w:val="24"/>
          <w:szCs w:val="24"/>
          <w:lang w:val="bg-BG"/>
        </w:rPr>
        <w:t xml:space="preserve">– </w:t>
      </w:r>
      <w:r w:rsidRPr="008B6A85">
        <w:rPr>
          <w:rFonts w:ascii="Times New Roman" w:hAnsi="Times New Roman"/>
          <w:sz w:val="24"/>
          <w:szCs w:val="24"/>
          <w:lang w:val="bg-BG"/>
        </w:rPr>
        <w:t xml:space="preserve">с </w:t>
      </w:r>
      <w:r w:rsidR="00A61816" w:rsidRPr="008B6A85">
        <w:rPr>
          <w:rFonts w:ascii="Times New Roman" w:hAnsi="Times New Roman"/>
          <w:sz w:val="24"/>
          <w:szCs w:val="24"/>
          <w:lang w:val="bg-BG"/>
        </w:rPr>
        <w:t>3,2</w:t>
      </w:r>
      <w:r w:rsidRPr="008B6A85">
        <w:rPr>
          <w:rFonts w:ascii="Times New Roman" w:hAnsi="Times New Roman"/>
          <w:sz w:val="24"/>
          <w:szCs w:val="24"/>
          <w:lang w:val="bg-BG"/>
        </w:rPr>
        <w:t xml:space="preserve"> процентни пункта.</w:t>
      </w:r>
    </w:p>
    <w:p w:rsidR="008F5026" w:rsidRPr="004D6266" w:rsidRDefault="008F5026" w:rsidP="008B6A85">
      <w:pPr>
        <w:shd w:val="clear" w:color="auto" w:fill="FFFFFF" w:themeFill="background1"/>
        <w:autoSpaceDE w:val="0"/>
        <w:autoSpaceDN w:val="0"/>
        <w:adjustRightInd w:val="0"/>
        <w:spacing w:after="0" w:line="360" w:lineRule="auto"/>
        <w:ind w:firstLine="708"/>
        <w:jc w:val="both"/>
        <w:rPr>
          <w:rFonts w:ascii="Times New Roman" w:eastAsia="Times New Roman" w:hAnsi="Times New Roman"/>
          <w:bCs/>
          <w:iCs/>
          <w:sz w:val="24"/>
          <w:szCs w:val="24"/>
          <w:lang w:val="bg-BG" w:eastAsia="bg-BG"/>
        </w:rPr>
      </w:pPr>
      <w:r w:rsidRPr="008B6A85">
        <w:rPr>
          <w:rFonts w:ascii="Times New Roman" w:eastAsia="Times New Roman" w:hAnsi="Times New Roman"/>
          <w:bCs/>
          <w:iCs/>
          <w:sz w:val="24"/>
          <w:szCs w:val="24"/>
          <w:lang w:val="bg-BG" w:eastAsia="bg-BG"/>
        </w:rPr>
        <w:t>В България коефициентът на безработица на населението на 15 и повече навършени години продължава да следва низходяща тенденция и през 201</w:t>
      </w:r>
      <w:r w:rsidR="00A61816" w:rsidRPr="008B6A85">
        <w:rPr>
          <w:rFonts w:ascii="Times New Roman" w:eastAsia="Times New Roman" w:hAnsi="Times New Roman"/>
          <w:bCs/>
          <w:iCs/>
          <w:sz w:val="24"/>
          <w:szCs w:val="24"/>
          <w:lang w:val="bg-BG" w:eastAsia="bg-BG"/>
        </w:rPr>
        <w:t>9</w:t>
      </w:r>
      <w:r w:rsidRPr="008B6A85">
        <w:rPr>
          <w:rFonts w:ascii="Times New Roman" w:eastAsia="Times New Roman" w:hAnsi="Times New Roman"/>
          <w:bCs/>
          <w:iCs/>
          <w:sz w:val="24"/>
          <w:szCs w:val="24"/>
          <w:lang w:val="bg-BG" w:eastAsia="bg-BG"/>
        </w:rPr>
        <w:t>г. се отчита намаление спрямо предходната година с 1,</w:t>
      </w:r>
      <w:r w:rsidR="00367CA2" w:rsidRPr="008B6A85">
        <w:rPr>
          <w:rFonts w:ascii="Times New Roman" w:eastAsia="Times New Roman" w:hAnsi="Times New Roman"/>
          <w:bCs/>
          <w:iCs/>
          <w:sz w:val="24"/>
          <w:szCs w:val="24"/>
          <w:lang w:val="bg-BG" w:eastAsia="bg-BG"/>
        </w:rPr>
        <w:t>0</w:t>
      </w:r>
      <w:r w:rsidRPr="008B6A85">
        <w:rPr>
          <w:rFonts w:ascii="Times New Roman" w:eastAsia="Times New Roman" w:hAnsi="Times New Roman"/>
          <w:bCs/>
          <w:iCs/>
          <w:sz w:val="24"/>
          <w:szCs w:val="24"/>
          <w:lang w:val="bg-BG" w:eastAsia="bg-BG"/>
        </w:rPr>
        <w:t xml:space="preserve"> процен</w:t>
      </w:r>
      <w:r w:rsidR="00534EA7" w:rsidRPr="008B6A85">
        <w:rPr>
          <w:rFonts w:ascii="Times New Roman" w:eastAsia="Times New Roman" w:hAnsi="Times New Roman"/>
          <w:bCs/>
          <w:iCs/>
          <w:sz w:val="24"/>
          <w:szCs w:val="24"/>
          <w:lang w:val="bg-BG" w:eastAsia="bg-BG"/>
        </w:rPr>
        <w:t xml:space="preserve">тни пункта, достигайки ниво от </w:t>
      </w:r>
      <w:r w:rsidR="00A61816" w:rsidRPr="008B6A85">
        <w:rPr>
          <w:rFonts w:ascii="Times New Roman" w:eastAsia="Times New Roman" w:hAnsi="Times New Roman"/>
          <w:bCs/>
          <w:iCs/>
          <w:sz w:val="24"/>
          <w:szCs w:val="24"/>
          <w:lang w:val="bg-BG" w:eastAsia="bg-BG"/>
        </w:rPr>
        <w:t>4</w:t>
      </w:r>
      <w:r w:rsidR="00534EA7" w:rsidRPr="008B6A85">
        <w:rPr>
          <w:rFonts w:ascii="Times New Roman" w:eastAsia="Times New Roman" w:hAnsi="Times New Roman"/>
          <w:bCs/>
          <w:iCs/>
          <w:sz w:val="24"/>
          <w:szCs w:val="24"/>
          <w:lang w:val="bg-BG" w:eastAsia="bg-BG"/>
        </w:rPr>
        <w:t>,2</w:t>
      </w:r>
      <w:r w:rsidRPr="008B6A85">
        <w:rPr>
          <w:rFonts w:ascii="Times New Roman" w:eastAsia="Times New Roman" w:hAnsi="Times New Roman"/>
          <w:bCs/>
          <w:iCs/>
          <w:sz w:val="24"/>
          <w:szCs w:val="24"/>
          <w:lang w:val="bg-BG" w:eastAsia="bg-BG"/>
        </w:rPr>
        <w:t>%. Понижението на безработицата е свързано с увеличаването на заетостта и намаляването на работната сила, повлияно от негативн</w:t>
      </w:r>
      <w:r w:rsidR="00534EA7" w:rsidRPr="008B6A85">
        <w:rPr>
          <w:rFonts w:ascii="Times New Roman" w:eastAsia="Times New Roman" w:hAnsi="Times New Roman"/>
          <w:bCs/>
          <w:iCs/>
          <w:sz w:val="24"/>
          <w:szCs w:val="24"/>
          <w:lang w:val="bg-BG" w:eastAsia="bg-BG"/>
        </w:rPr>
        <w:t>о</w:t>
      </w:r>
      <w:r w:rsidRPr="008B6A85">
        <w:rPr>
          <w:rFonts w:ascii="Times New Roman" w:eastAsia="Times New Roman" w:hAnsi="Times New Roman"/>
          <w:bCs/>
          <w:iCs/>
          <w:sz w:val="24"/>
          <w:szCs w:val="24"/>
          <w:lang w:val="bg-BG" w:eastAsia="bg-BG"/>
        </w:rPr>
        <w:t>т</w:t>
      </w:r>
      <w:r w:rsidR="00534EA7" w:rsidRPr="008B6A85">
        <w:rPr>
          <w:rFonts w:ascii="Times New Roman" w:eastAsia="Times New Roman" w:hAnsi="Times New Roman"/>
          <w:bCs/>
          <w:iCs/>
          <w:sz w:val="24"/>
          <w:szCs w:val="24"/>
          <w:lang w:val="bg-BG" w:eastAsia="bg-BG"/>
        </w:rPr>
        <w:t>о</w:t>
      </w:r>
      <w:r w:rsidRPr="008B6A85">
        <w:rPr>
          <w:rFonts w:ascii="Times New Roman" w:eastAsia="Times New Roman" w:hAnsi="Times New Roman"/>
          <w:bCs/>
          <w:iCs/>
          <w:sz w:val="24"/>
          <w:szCs w:val="24"/>
          <w:lang w:val="bg-BG" w:eastAsia="bg-BG"/>
        </w:rPr>
        <w:t xml:space="preserve"> демографск</w:t>
      </w:r>
      <w:r w:rsidR="00534EA7" w:rsidRPr="008B6A85">
        <w:rPr>
          <w:rFonts w:ascii="Times New Roman" w:eastAsia="Times New Roman" w:hAnsi="Times New Roman"/>
          <w:bCs/>
          <w:iCs/>
          <w:sz w:val="24"/>
          <w:szCs w:val="24"/>
          <w:lang w:val="bg-BG" w:eastAsia="bg-BG"/>
        </w:rPr>
        <w:t>о</w:t>
      </w:r>
      <w:r w:rsidRPr="008B6A85">
        <w:rPr>
          <w:rFonts w:ascii="Times New Roman" w:eastAsia="Times New Roman" w:hAnsi="Times New Roman"/>
          <w:bCs/>
          <w:iCs/>
          <w:sz w:val="24"/>
          <w:szCs w:val="24"/>
          <w:lang w:val="bg-BG" w:eastAsia="bg-BG"/>
        </w:rPr>
        <w:t xml:space="preserve"> развити</w:t>
      </w:r>
      <w:r w:rsidR="00534EA7" w:rsidRPr="008B6A85">
        <w:rPr>
          <w:rFonts w:ascii="Times New Roman" w:eastAsia="Times New Roman" w:hAnsi="Times New Roman"/>
          <w:bCs/>
          <w:iCs/>
          <w:sz w:val="24"/>
          <w:szCs w:val="24"/>
          <w:lang w:val="bg-BG" w:eastAsia="bg-BG"/>
        </w:rPr>
        <w:t>е</w:t>
      </w:r>
      <w:r w:rsidR="00355C90" w:rsidRPr="008B6A85">
        <w:rPr>
          <w:rFonts w:ascii="Times New Roman" w:eastAsia="Times New Roman" w:hAnsi="Times New Roman"/>
          <w:bCs/>
          <w:iCs/>
          <w:sz w:val="24"/>
          <w:szCs w:val="24"/>
          <w:lang w:val="bg-BG" w:eastAsia="bg-BG"/>
        </w:rPr>
        <w:t>.</w:t>
      </w:r>
    </w:p>
    <w:p w:rsidR="008F5026" w:rsidRPr="004D6266" w:rsidRDefault="008F5026" w:rsidP="008F5026">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8B6A85">
        <w:rPr>
          <w:rFonts w:ascii="Times New Roman" w:eastAsia="Times New Roman" w:hAnsi="Times New Roman"/>
          <w:bCs/>
          <w:iCs/>
          <w:sz w:val="24"/>
          <w:szCs w:val="24"/>
          <w:lang w:val="bg-BG" w:eastAsia="bg-BG"/>
        </w:rPr>
        <w:t>През 201</w:t>
      </w:r>
      <w:r w:rsidR="00F87ED3" w:rsidRPr="008B6A85">
        <w:rPr>
          <w:rFonts w:ascii="Times New Roman" w:eastAsia="Times New Roman" w:hAnsi="Times New Roman"/>
          <w:bCs/>
          <w:iCs/>
          <w:sz w:val="24"/>
          <w:szCs w:val="24"/>
          <w:lang w:val="bg-BG" w:eastAsia="bg-BG"/>
        </w:rPr>
        <w:t>9</w:t>
      </w:r>
      <w:r w:rsidRPr="008B6A85">
        <w:rPr>
          <w:rFonts w:ascii="Times New Roman" w:eastAsia="Times New Roman" w:hAnsi="Times New Roman"/>
          <w:bCs/>
          <w:iCs/>
          <w:sz w:val="24"/>
          <w:szCs w:val="24"/>
          <w:lang w:val="bg-BG" w:eastAsia="bg-BG"/>
        </w:rPr>
        <w:t>г. отчетеният коефициент на безработица в страната (</w:t>
      </w:r>
      <w:r w:rsidR="00F87ED3" w:rsidRPr="008B6A85">
        <w:rPr>
          <w:rFonts w:ascii="Times New Roman" w:eastAsia="Times New Roman" w:hAnsi="Times New Roman"/>
          <w:bCs/>
          <w:iCs/>
          <w:sz w:val="24"/>
          <w:szCs w:val="24"/>
          <w:lang w:val="bg-BG" w:eastAsia="bg-BG"/>
        </w:rPr>
        <w:t>4</w:t>
      </w:r>
      <w:r w:rsidR="00423B24" w:rsidRPr="008B6A85">
        <w:rPr>
          <w:rFonts w:ascii="Times New Roman" w:eastAsia="Times New Roman" w:hAnsi="Times New Roman"/>
          <w:bCs/>
          <w:iCs/>
          <w:sz w:val="24"/>
          <w:szCs w:val="24"/>
          <w:lang w:val="bg-BG" w:eastAsia="bg-BG"/>
        </w:rPr>
        <w:t>,2</w:t>
      </w:r>
      <w:r w:rsidRPr="008B6A85">
        <w:rPr>
          <w:rFonts w:ascii="Times New Roman" w:eastAsia="Times New Roman" w:hAnsi="Times New Roman"/>
          <w:bCs/>
          <w:iCs/>
          <w:sz w:val="24"/>
          <w:szCs w:val="24"/>
          <w:lang w:val="bg-BG" w:eastAsia="bg-BG"/>
        </w:rPr>
        <w:t xml:space="preserve">%) е </w:t>
      </w:r>
      <w:r w:rsidR="00423B24" w:rsidRPr="008B6A85">
        <w:rPr>
          <w:rFonts w:ascii="Times New Roman" w:eastAsia="Times New Roman" w:hAnsi="Times New Roman"/>
          <w:bCs/>
          <w:iCs/>
          <w:sz w:val="24"/>
          <w:szCs w:val="24"/>
          <w:lang w:val="bg-BG" w:eastAsia="bg-BG"/>
        </w:rPr>
        <w:t xml:space="preserve">по-нисък </w:t>
      </w:r>
      <w:r w:rsidRPr="008B6A85">
        <w:rPr>
          <w:rFonts w:ascii="Times New Roman" w:eastAsia="Times New Roman" w:hAnsi="Times New Roman"/>
          <w:bCs/>
          <w:iCs/>
          <w:sz w:val="24"/>
          <w:szCs w:val="24"/>
          <w:lang w:val="bg-BG" w:eastAsia="bg-BG"/>
        </w:rPr>
        <w:t>о</w:t>
      </w:r>
      <w:r w:rsidR="00423B24" w:rsidRPr="008B6A85">
        <w:rPr>
          <w:rFonts w:ascii="Times New Roman" w:eastAsia="Times New Roman" w:hAnsi="Times New Roman"/>
          <w:bCs/>
          <w:iCs/>
          <w:sz w:val="24"/>
          <w:szCs w:val="24"/>
          <w:lang w:val="bg-BG" w:eastAsia="bg-BG"/>
        </w:rPr>
        <w:t>т</w:t>
      </w:r>
      <w:r w:rsidR="009C549F" w:rsidRPr="008B6A85">
        <w:rPr>
          <w:rFonts w:ascii="Times New Roman" w:eastAsia="Times New Roman" w:hAnsi="Times New Roman"/>
          <w:bCs/>
          <w:iCs/>
          <w:sz w:val="24"/>
          <w:szCs w:val="24"/>
          <w:lang w:val="bg-BG" w:eastAsia="bg-BG"/>
        </w:rPr>
        <w:t xml:space="preserve"> средния за ЕС-27</w:t>
      </w:r>
      <w:r w:rsidRPr="008B6A85">
        <w:rPr>
          <w:rFonts w:ascii="Times New Roman" w:eastAsia="Times New Roman" w:hAnsi="Times New Roman"/>
          <w:bCs/>
          <w:iCs/>
          <w:sz w:val="24"/>
          <w:szCs w:val="24"/>
          <w:lang w:val="bg-BG" w:eastAsia="bg-BG"/>
        </w:rPr>
        <w:t xml:space="preserve"> (</w:t>
      </w:r>
      <w:r w:rsidR="00367CA2" w:rsidRPr="008B6A85">
        <w:rPr>
          <w:rFonts w:ascii="Times New Roman" w:eastAsia="Times New Roman" w:hAnsi="Times New Roman"/>
          <w:bCs/>
          <w:iCs/>
          <w:sz w:val="24"/>
          <w:szCs w:val="24"/>
          <w:lang w:val="bg-BG" w:eastAsia="bg-BG"/>
        </w:rPr>
        <w:t>6</w:t>
      </w:r>
      <w:r w:rsidR="00423B24" w:rsidRPr="008B6A85">
        <w:rPr>
          <w:rFonts w:ascii="Times New Roman" w:eastAsia="Times New Roman" w:hAnsi="Times New Roman"/>
          <w:bCs/>
          <w:iCs/>
          <w:sz w:val="24"/>
          <w:szCs w:val="24"/>
          <w:lang w:val="bg-BG" w:eastAsia="bg-BG"/>
        </w:rPr>
        <w:t>,</w:t>
      </w:r>
      <w:r w:rsidR="009C549F" w:rsidRPr="008B6A85">
        <w:rPr>
          <w:rFonts w:ascii="Times New Roman" w:eastAsia="Times New Roman" w:hAnsi="Times New Roman"/>
          <w:bCs/>
          <w:iCs/>
          <w:sz w:val="24"/>
          <w:szCs w:val="24"/>
          <w:lang w:val="bg-BG" w:eastAsia="bg-BG"/>
        </w:rPr>
        <w:t>7</w:t>
      </w:r>
      <w:r w:rsidRPr="008B6A85">
        <w:rPr>
          <w:rFonts w:ascii="Times New Roman" w:eastAsia="Times New Roman" w:hAnsi="Times New Roman"/>
          <w:bCs/>
          <w:iCs/>
          <w:sz w:val="24"/>
          <w:szCs w:val="24"/>
          <w:lang w:val="bg-BG" w:eastAsia="bg-BG"/>
        </w:rPr>
        <w:t xml:space="preserve">%). </w:t>
      </w:r>
      <w:r w:rsidR="00423B24" w:rsidRPr="008B6A85">
        <w:rPr>
          <w:rFonts w:ascii="Times New Roman" w:eastAsia="Times New Roman" w:hAnsi="Times New Roman"/>
          <w:sz w:val="24"/>
          <w:szCs w:val="24"/>
          <w:lang w:val="bg-BG" w:eastAsia="bg-BG"/>
        </w:rPr>
        <w:t>Във</w:t>
      </w:r>
      <w:r w:rsidRPr="008B6A85">
        <w:rPr>
          <w:rFonts w:ascii="Times New Roman" w:eastAsia="Times New Roman" w:hAnsi="Times New Roman"/>
          <w:sz w:val="24"/>
          <w:szCs w:val="24"/>
          <w:lang w:val="bg-BG" w:eastAsia="bg-BG"/>
        </w:rPr>
        <w:t xml:space="preserve"> </w:t>
      </w:r>
      <w:r w:rsidR="009C549F" w:rsidRPr="008B6A85">
        <w:rPr>
          <w:rFonts w:ascii="Times New Roman" w:eastAsia="Times New Roman" w:hAnsi="Times New Roman"/>
          <w:sz w:val="24"/>
          <w:szCs w:val="24"/>
          <w:lang w:val="bg-BG" w:eastAsia="bg-BG"/>
        </w:rPr>
        <w:t xml:space="preserve">25 от </w:t>
      </w:r>
      <w:r w:rsidRPr="008B6A85">
        <w:rPr>
          <w:rFonts w:ascii="Times New Roman" w:eastAsia="Times New Roman" w:hAnsi="Times New Roman"/>
          <w:sz w:val="24"/>
          <w:szCs w:val="24"/>
          <w:lang w:val="bg-BG" w:eastAsia="bg-BG"/>
        </w:rPr>
        <w:t>държави</w:t>
      </w:r>
      <w:r w:rsidR="009C549F" w:rsidRPr="008B6A85">
        <w:rPr>
          <w:rFonts w:ascii="Times New Roman" w:eastAsia="Times New Roman" w:hAnsi="Times New Roman"/>
          <w:sz w:val="24"/>
          <w:szCs w:val="24"/>
          <w:lang w:val="bg-BG" w:eastAsia="bg-BG"/>
        </w:rPr>
        <w:t>те</w:t>
      </w:r>
      <w:r w:rsidRPr="008B6A85">
        <w:rPr>
          <w:rFonts w:ascii="Times New Roman" w:eastAsia="Times New Roman" w:hAnsi="Times New Roman"/>
          <w:sz w:val="24"/>
          <w:szCs w:val="24"/>
          <w:lang w:val="bg-BG" w:eastAsia="bg-BG"/>
        </w:rPr>
        <w:t>-членки на Европейския съюз средногодишният коефициент на безработица намалява спрямо предходната 201</w:t>
      </w:r>
      <w:r w:rsidR="009C549F" w:rsidRPr="008B6A85">
        <w:rPr>
          <w:rFonts w:ascii="Times New Roman" w:eastAsia="Times New Roman" w:hAnsi="Times New Roman"/>
          <w:sz w:val="24"/>
          <w:szCs w:val="24"/>
          <w:lang w:val="bg-BG" w:eastAsia="bg-BG"/>
        </w:rPr>
        <w:t>8</w:t>
      </w:r>
      <w:r w:rsidRPr="008B6A85">
        <w:rPr>
          <w:rFonts w:ascii="Times New Roman" w:eastAsia="Times New Roman" w:hAnsi="Times New Roman"/>
          <w:sz w:val="24"/>
          <w:szCs w:val="24"/>
          <w:lang w:val="bg-BG" w:eastAsia="bg-BG"/>
        </w:rPr>
        <w:t xml:space="preserve">г., като най-голямо намаление се наблюдава в </w:t>
      </w:r>
      <w:r w:rsidR="009C549F" w:rsidRPr="008B6A85">
        <w:rPr>
          <w:rFonts w:ascii="Times New Roman" w:eastAsia="Times New Roman" w:hAnsi="Times New Roman"/>
          <w:sz w:val="24"/>
          <w:szCs w:val="24"/>
          <w:lang w:val="bg-BG" w:eastAsia="bg-BG"/>
        </w:rPr>
        <w:t>Гърция</w:t>
      </w:r>
      <w:r w:rsidRPr="008B6A85">
        <w:rPr>
          <w:rFonts w:ascii="Times New Roman" w:eastAsia="Times New Roman" w:hAnsi="Times New Roman"/>
          <w:sz w:val="24"/>
          <w:szCs w:val="24"/>
          <w:lang w:val="bg-BG" w:eastAsia="bg-BG"/>
        </w:rPr>
        <w:t xml:space="preserve"> (с 2,</w:t>
      </w:r>
      <w:r w:rsidR="009C549F" w:rsidRPr="008B6A85">
        <w:rPr>
          <w:rFonts w:ascii="Times New Roman" w:eastAsia="Times New Roman" w:hAnsi="Times New Roman"/>
          <w:sz w:val="24"/>
          <w:szCs w:val="24"/>
          <w:lang w:val="bg-BG" w:eastAsia="bg-BG"/>
        </w:rPr>
        <w:t>0</w:t>
      </w:r>
      <w:r w:rsidRPr="008B6A85">
        <w:rPr>
          <w:rFonts w:ascii="Times New Roman" w:eastAsia="Times New Roman" w:hAnsi="Times New Roman"/>
          <w:sz w:val="24"/>
          <w:szCs w:val="24"/>
          <w:lang w:val="bg-BG" w:eastAsia="bg-BG"/>
        </w:rPr>
        <w:t xml:space="preserve"> процентни пункта), </w:t>
      </w:r>
      <w:r w:rsidR="00423B24" w:rsidRPr="008B6A85">
        <w:rPr>
          <w:rFonts w:ascii="Times New Roman" w:eastAsia="Times New Roman" w:hAnsi="Times New Roman"/>
          <w:sz w:val="24"/>
          <w:szCs w:val="24"/>
          <w:lang w:val="bg-BG" w:eastAsia="bg-BG"/>
        </w:rPr>
        <w:t>Хърватия</w:t>
      </w:r>
      <w:r w:rsidRPr="008B6A85">
        <w:rPr>
          <w:rFonts w:ascii="Times New Roman" w:eastAsia="Times New Roman" w:hAnsi="Times New Roman"/>
          <w:sz w:val="24"/>
          <w:szCs w:val="24"/>
          <w:lang w:val="bg-BG" w:eastAsia="bg-BG"/>
        </w:rPr>
        <w:t xml:space="preserve"> (с </w:t>
      </w:r>
      <w:r w:rsidR="009C549F" w:rsidRPr="008B6A85">
        <w:rPr>
          <w:rFonts w:ascii="Times New Roman" w:eastAsia="Times New Roman" w:hAnsi="Times New Roman"/>
          <w:sz w:val="24"/>
          <w:szCs w:val="24"/>
          <w:lang w:val="bg-BG" w:eastAsia="bg-BG"/>
        </w:rPr>
        <w:t>1,7</w:t>
      </w:r>
      <w:r w:rsidR="00423B24" w:rsidRPr="008B6A85">
        <w:rPr>
          <w:rFonts w:ascii="Times New Roman" w:eastAsia="Times New Roman" w:hAnsi="Times New Roman"/>
          <w:sz w:val="24"/>
          <w:szCs w:val="24"/>
          <w:lang w:val="bg-BG" w:eastAsia="bg-BG"/>
        </w:rPr>
        <w:t xml:space="preserve"> </w:t>
      </w:r>
      <w:r w:rsidRPr="008B6A85">
        <w:rPr>
          <w:rFonts w:ascii="Times New Roman" w:eastAsia="Times New Roman" w:hAnsi="Times New Roman"/>
          <w:sz w:val="24"/>
          <w:szCs w:val="24"/>
          <w:lang w:val="bg-BG" w:eastAsia="bg-BG"/>
        </w:rPr>
        <w:t>процентни пункта) и</w:t>
      </w:r>
      <w:r w:rsidRPr="008B6A85">
        <w:rPr>
          <w:lang w:val="bg-BG"/>
        </w:rPr>
        <w:t xml:space="preserve"> </w:t>
      </w:r>
      <w:r w:rsidR="009C549F" w:rsidRPr="008B6A85">
        <w:rPr>
          <w:rFonts w:ascii="Times New Roman" w:eastAsia="Times New Roman" w:hAnsi="Times New Roman"/>
          <w:sz w:val="24"/>
          <w:szCs w:val="24"/>
          <w:lang w:val="bg-BG" w:eastAsia="bg-BG"/>
        </w:rPr>
        <w:t>Кипър</w:t>
      </w:r>
      <w:r w:rsidRPr="008B6A85">
        <w:rPr>
          <w:rFonts w:ascii="Times New Roman" w:eastAsia="Times New Roman" w:hAnsi="Times New Roman"/>
          <w:sz w:val="24"/>
          <w:szCs w:val="24"/>
          <w:lang w:val="bg-BG" w:eastAsia="bg-BG"/>
        </w:rPr>
        <w:t xml:space="preserve"> (с </w:t>
      </w:r>
      <w:r w:rsidR="009C549F" w:rsidRPr="008B6A85">
        <w:rPr>
          <w:rFonts w:ascii="Times New Roman" w:eastAsia="Times New Roman" w:hAnsi="Times New Roman"/>
          <w:sz w:val="24"/>
          <w:szCs w:val="24"/>
          <w:lang w:val="bg-BG" w:eastAsia="bg-BG"/>
        </w:rPr>
        <w:t>1,3</w:t>
      </w:r>
      <w:r w:rsidR="00423B24" w:rsidRPr="008B6A85">
        <w:rPr>
          <w:rFonts w:ascii="Times New Roman" w:eastAsia="Times New Roman" w:hAnsi="Times New Roman"/>
          <w:sz w:val="24"/>
          <w:szCs w:val="24"/>
          <w:lang w:val="bg-BG" w:eastAsia="bg-BG"/>
        </w:rPr>
        <w:t xml:space="preserve"> процентни пункта).</w:t>
      </w:r>
    </w:p>
    <w:p w:rsidR="008F5026" w:rsidRPr="004D6266" w:rsidRDefault="008F5026" w:rsidP="008F5026">
      <w:pPr>
        <w:spacing w:after="0" w:line="360" w:lineRule="auto"/>
        <w:ind w:firstLine="708"/>
        <w:jc w:val="both"/>
        <w:rPr>
          <w:rFonts w:ascii="Times New Roman" w:hAnsi="Times New Roman"/>
          <w:sz w:val="24"/>
          <w:szCs w:val="24"/>
          <w:lang w:val="bg-BG" w:eastAsia="bg-BG"/>
        </w:rPr>
      </w:pPr>
      <w:r w:rsidRPr="004D6266">
        <w:rPr>
          <w:rFonts w:ascii="Times New Roman" w:eastAsia="SimSun" w:hAnsi="Times New Roman"/>
          <w:sz w:val="24"/>
          <w:szCs w:val="24"/>
          <w:lang w:val="bg-BG" w:eastAsia="zh-CN"/>
        </w:rPr>
        <w:lastRenderedPageBreak/>
        <w:t xml:space="preserve">Безработицата по райони от ниво 2, по данни от наблюдението на работната сила,  също се отличава със значителна диференциация. </w:t>
      </w:r>
      <w:r w:rsidRPr="008B6A85">
        <w:rPr>
          <w:rFonts w:ascii="Times New Roman" w:eastAsia="SimSun" w:hAnsi="Times New Roman"/>
          <w:sz w:val="24"/>
          <w:szCs w:val="24"/>
          <w:lang w:val="bg-BG" w:eastAsia="zh-CN"/>
        </w:rPr>
        <w:t>За 201</w:t>
      </w:r>
      <w:r w:rsidR="00885B90" w:rsidRPr="008B6A85">
        <w:rPr>
          <w:rFonts w:ascii="Times New Roman" w:eastAsia="SimSun" w:hAnsi="Times New Roman"/>
          <w:sz w:val="24"/>
          <w:szCs w:val="24"/>
          <w:lang w:val="bg-BG" w:eastAsia="zh-CN"/>
        </w:rPr>
        <w:t>9</w:t>
      </w:r>
      <w:r w:rsidRPr="008B6A85">
        <w:rPr>
          <w:rFonts w:ascii="Times New Roman" w:eastAsia="SimSun" w:hAnsi="Times New Roman"/>
          <w:sz w:val="24"/>
          <w:szCs w:val="24"/>
          <w:lang w:val="bg-BG" w:eastAsia="zh-CN"/>
        </w:rPr>
        <w:t xml:space="preserve">г. най-голям е броят на безработните в </w:t>
      </w:r>
      <w:r w:rsidR="004F30F8" w:rsidRPr="008B6A85">
        <w:rPr>
          <w:rFonts w:ascii="Times New Roman" w:eastAsia="SimSun" w:hAnsi="Times New Roman"/>
          <w:sz w:val="24"/>
          <w:szCs w:val="24"/>
          <w:lang w:val="bg-BG" w:eastAsia="zh-CN"/>
        </w:rPr>
        <w:t>Северо</w:t>
      </w:r>
      <w:r w:rsidR="00783C89" w:rsidRPr="008B6A85">
        <w:rPr>
          <w:rFonts w:ascii="Times New Roman" w:eastAsia="SimSun" w:hAnsi="Times New Roman"/>
          <w:sz w:val="24"/>
          <w:szCs w:val="24"/>
          <w:lang w:val="bg-BG" w:eastAsia="zh-CN"/>
        </w:rPr>
        <w:t>запад</w:t>
      </w:r>
      <w:r w:rsidRPr="008B6A85">
        <w:rPr>
          <w:rFonts w:ascii="Times New Roman" w:eastAsia="SimSun" w:hAnsi="Times New Roman"/>
          <w:sz w:val="24"/>
          <w:szCs w:val="24"/>
          <w:lang w:val="bg-BG" w:eastAsia="zh-CN"/>
        </w:rPr>
        <w:t>ния район (</w:t>
      </w:r>
      <w:r w:rsidR="00885B90" w:rsidRPr="008B6A85">
        <w:rPr>
          <w:rFonts w:ascii="Times New Roman" w:eastAsia="SimSun" w:hAnsi="Times New Roman"/>
          <w:sz w:val="24"/>
          <w:szCs w:val="24"/>
          <w:lang w:val="bg-BG" w:eastAsia="zh-CN"/>
        </w:rPr>
        <w:t>33,3</w:t>
      </w:r>
      <w:r w:rsidRPr="008B6A85">
        <w:rPr>
          <w:rFonts w:ascii="Times New Roman" w:eastAsia="SimSun" w:hAnsi="Times New Roman"/>
          <w:sz w:val="24"/>
          <w:szCs w:val="24"/>
          <w:lang w:val="bg-BG" w:eastAsia="zh-CN"/>
        </w:rPr>
        <w:t xml:space="preserve"> хил. души), следван от </w:t>
      </w:r>
      <w:r w:rsidR="00783C89" w:rsidRPr="008B6A85">
        <w:rPr>
          <w:rFonts w:ascii="Times New Roman" w:eastAsia="SimSun" w:hAnsi="Times New Roman"/>
          <w:sz w:val="24"/>
          <w:szCs w:val="24"/>
          <w:lang w:val="bg-BG" w:eastAsia="zh-CN"/>
        </w:rPr>
        <w:t>Североизточния</w:t>
      </w:r>
      <w:r w:rsidRPr="008B6A85">
        <w:rPr>
          <w:rFonts w:ascii="Times New Roman" w:eastAsia="SimSun" w:hAnsi="Times New Roman"/>
          <w:sz w:val="24"/>
          <w:szCs w:val="24"/>
          <w:lang w:val="bg-BG" w:eastAsia="zh-CN"/>
        </w:rPr>
        <w:t xml:space="preserve"> район (</w:t>
      </w:r>
      <w:r w:rsidR="00885B90" w:rsidRPr="008B6A85">
        <w:rPr>
          <w:rFonts w:ascii="Times New Roman" w:eastAsia="SimSun" w:hAnsi="Times New Roman"/>
          <w:sz w:val="24"/>
          <w:szCs w:val="24"/>
          <w:lang w:val="bg-BG" w:eastAsia="zh-CN"/>
        </w:rPr>
        <w:t>26,3</w:t>
      </w:r>
      <w:r w:rsidRPr="008B6A85">
        <w:rPr>
          <w:rFonts w:ascii="Times New Roman" w:eastAsia="SimSun" w:hAnsi="Times New Roman"/>
          <w:sz w:val="24"/>
          <w:szCs w:val="24"/>
          <w:lang w:val="bg-BG" w:eastAsia="zh-CN"/>
        </w:rPr>
        <w:t xml:space="preserve"> хил.</w:t>
      </w:r>
      <w:r w:rsidRPr="008B6A85">
        <w:rPr>
          <w:rFonts w:eastAsia="SimSun"/>
          <w:lang w:val="bg-BG" w:eastAsia="zh-CN"/>
        </w:rPr>
        <w:t xml:space="preserve"> </w:t>
      </w:r>
      <w:r w:rsidRPr="008B6A85">
        <w:rPr>
          <w:rFonts w:ascii="Times New Roman" w:eastAsia="SimSun" w:hAnsi="Times New Roman"/>
          <w:sz w:val="24"/>
          <w:szCs w:val="24"/>
          <w:lang w:val="bg-BG" w:eastAsia="zh-CN"/>
        </w:rPr>
        <w:t xml:space="preserve">души) и </w:t>
      </w:r>
      <w:r w:rsidR="00783C89" w:rsidRPr="008B6A85">
        <w:rPr>
          <w:rFonts w:ascii="Times New Roman" w:eastAsia="SimSun" w:hAnsi="Times New Roman"/>
          <w:sz w:val="24"/>
          <w:szCs w:val="24"/>
          <w:lang w:val="bg-BG" w:eastAsia="zh-CN"/>
        </w:rPr>
        <w:t>Югозападния</w:t>
      </w:r>
      <w:r w:rsidRPr="008B6A85">
        <w:rPr>
          <w:rFonts w:ascii="Times New Roman" w:eastAsia="SimSun" w:hAnsi="Times New Roman"/>
          <w:sz w:val="24"/>
          <w:szCs w:val="24"/>
          <w:lang w:val="bg-BG" w:eastAsia="zh-CN"/>
        </w:rPr>
        <w:t xml:space="preserve"> район (</w:t>
      </w:r>
      <w:r w:rsidR="00885B90" w:rsidRPr="008B6A85">
        <w:rPr>
          <w:rFonts w:ascii="Times New Roman" w:eastAsia="SimSun" w:hAnsi="Times New Roman"/>
          <w:sz w:val="24"/>
          <w:szCs w:val="24"/>
          <w:lang w:val="bg-BG" w:eastAsia="zh-CN"/>
        </w:rPr>
        <w:t>24,8</w:t>
      </w:r>
      <w:r w:rsidRPr="008B6A85">
        <w:rPr>
          <w:rFonts w:ascii="Times New Roman" w:eastAsia="SimSun" w:hAnsi="Times New Roman"/>
          <w:sz w:val="24"/>
          <w:szCs w:val="24"/>
          <w:lang w:val="bg-BG" w:eastAsia="zh-CN"/>
        </w:rPr>
        <w:t xml:space="preserve"> хил. души). С близък и под средния за страната (</w:t>
      </w:r>
      <w:r w:rsidR="00885B90" w:rsidRPr="008B6A85">
        <w:rPr>
          <w:rFonts w:ascii="Times New Roman" w:eastAsia="SimSun" w:hAnsi="Times New Roman"/>
          <w:sz w:val="24"/>
          <w:szCs w:val="24"/>
          <w:lang w:val="bg-BG" w:eastAsia="zh-CN"/>
        </w:rPr>
        <w:t>4</w:t>
      </w:r>
      <w:r w:rsidR="002E1372" w:rsidRPr="008B6A85">
        <w:rPr>
          <w:rFonts w:ascii="Times New Roman" w:eastAsia="SimSun" w:hAnsi="Times New Roman"/>
          <w:sz w:val="24"/>
          <w:szCs w:val="24"/>
          <w:lang w:val="bg-BG" w:eastAsia="zh-CN"/>
        </w:rPr>
        <w:t>,2</w:t>
      </w:r>
      <w:r w:rsidRPr="008B6A85">
        <w:rPr>
          <w:rFonts w:ascii="Times New Roman" w:eastAsia="SimSun" w:hAnsi="Times New Roman"/>
          <w:sz w:val="24"/>
          <w:szCs w:val="24"/>
          <w:lang w:val="bg-BG" w:eastAsia="zh-CN"/>
        </w:rPr>
        <w:t>%) коефициент на безработица за 201</w:t>
      </w:r>
      <w:r w:rsidR="00885B90" w:rsidRPr="008B6A85">
        <w:rPr>
          <w:rFonts w:ascii="Times New Roman" w:eastAsia="SimSun" w:hAnsi="Times New Roman"/>
          <w:sz w:val="24"/>
          <w:szCs w:val="24"/>
          <w:lang w:val="bg-BG" w:eastAsia="zh-CN"/>
        </w:rPr>
        <w:t>9</w:t>
      </w:r>
      <w:r w:rsidRPr="008B6A85">
        <w:rPr>
          <w:rFonts w:ascii="Times New Roman" w:eastAsia="SimSun" w:hAnsi="Times New Roman"/>
          <w:sz w:val="24"/>
          <w:szCs w:val="24"/>
          <w:lang w:val="bg-BG" w:eastAsia="zh-CN"/>
        </w:rPr>
        <w:t>г. са Югозападния (</w:t>
      </w:r>
      <w:r w:rsidR="005F54AE" w:rsidRPr="008B6A85">
        <w:rPr>
          <w:rFonts w:ascii="Times New Roman" w:eastAsia="SimSun" w:hAnsi="Times New Roman"/>
          <w:sz w:val="24"/>
          <w:szCs w:val="24"/>
          <w:lang w:val="bg-BG" w:eastAsia="zh-CN"/>
        </w:rPr>
        <w:t>2</w:t>
      </w:r>
      <w:r w:rsidR="00885B90" w:rsidRPr="008B6A85">
        <w:rPr>
          <w:rFonts w:ascii="Times New Roman" w:eastAsia="SimSun" w:hAnsi="Times New Roman"/>
          <w:sz w:val="24"/>
          <w:szCs w:val="24"/>
          <w:lang w:val="bg-BG" w:eastAsia="zh-CN"/>
        </w:rPr>
        <w:t>,3%),</w:t>
      </w:r>
      <w:r w:rsidRPr="008B6A85">
        <w:rPr>
          <w:rFonts w:ascii="Times New Roman" w:eastAsia="SimSun" w:hAnsi="Times New Roman"/>
          <w:sz w:val="24"/>
          <w:szCs w:val="24"/>
          <w:lang w:val="bg-BG" w:eastAsia="zh-CN"/>
        </w:rPr>
        <w:t xml:space="preserve"> Южния централен (</w:t>
      </w:r>
      <w:r w:rsidR="00885B90" w:rsidRPr="008B6A85">
        <w:rPr>
          <w:rFonts w:ascii="Times New Roman" w:eastAsia="SimSun" w:hAnsi="Times New Roman"/>
          <w:sz w:val="24"/>
          <w:szCs w:val="24"/>
          <w:lang w:val="bg-BG" w:eastAsia="zh-CN"/>
        </w:rPr>
        <w:t>3,0</w:t>
      </w:r>
      <w:r w:rsidRPr="008B6A85">
        <w:rPr>
          <w:rFonts w:ascii="Times New Roman" w:eastAsia="SimSun" w:hAnsi="Times New Roman"/>
          <w:sz w:val="24"/>
          <w:szCs w:val="24"/>
          <w:lang w:val="bg-BG" w:eastAsia="zh-CN"/>
        </w:rPr>
        <w:t>%)</w:t>
      </w:r>
      <w:r w:rsidR="00885B90" w:rsidRPr="008B6A85">
        <w:rPr>
          <w:rFonts w:ascii="Times New Roman" w:eastAsia="SimSun" w:hAnsi="Times New Roman"/>
          <w:sz w:val="24"/>
          <w:szCs w:val="24"/>
          <w:lang w:val="bg-BG" w:eastAsia="zh-CN"/>
        </w:rPr>
        <w:t xml:space="preserve"> и Югоизточния район (4,0%)</w:t>
      </w:r>
      <w:r w:rsidRPr="008B6A85">
        <w:rPr>
          <w:rFonts w:ascii="Times New Roman" w:eastAsia="SimSun" w:hAnsi="Times New Roman"/>
          <w:sz w:val="24"/>
          <w:szCs w:val="24"/>
          <w:lang w:val="bg-BG" w:eastAsia="zh-CN"/>
        </w:rPr>
        <w:t>. Най-висока е стойността на показателя</w:t>
      </w:r>
      <w:r w:rsidRPr="008B6A85">
        <w:rPr>
          <w:rFonts w:ascii="Times New Roman" w:hAnsi="Times New Roman"/>
          <w:b/>
          <w:i/>
          <w:sz w:val="24"/>
          <w:szCs w:val="24"/>
          <w:lang w:val="bg-BG" w:eastAsia="bg-BG"/>
        </w:rPr>
        <w:t xml:space="preserve"> коефициент на</w:t>
      </w:r>
      <w:r w:rsidRPr="008B6A85">
        <w:rPr>
          <w:rFonts w:ascii="Times New Roman" w:hAnsi="Times New Roman"/>
          <w:b/>
          <w:i/>
          <w:spacing w:val="1"/>
          <w:sz w:val="24"/>
          <w:szCs w:val="24"/>
          <w:lang w:val="bg-BG" w:eastAsia="bg-BG"/>
        </w:rPr>
        <w:t xml:space="preserve"> </w:t>
      </w:r>
      <w:r w:rsidRPr="008B6A85">
        <w:rPr>
          <w:rFonts w:ascii="Times New Roman" w:hAnsi="Times New Roman"/>
          <w:b/>
          <w:i/>
          <w:sz w:val="24"/>
          <w:szCs w:val="24"/>
          <w:lang w:val="bg-BG" w:eastAsia="bg-BG"/>
        </w:rPr>
        <w:t>безработица</w:t>
      </w:r>
      <w:r w:rsidRPr="008B6A85">
        <w:rPr>
          <w:rFonts w:ascii="Times New Roman" w:eastAsia="SimSun" w:hAnsi="Times New Roman"/>
          <w:sz w:val="24"/>
          <w:szCs w:val="24"/>
          <w:lang w:val="bg-BG" w:eastAsia="zh-CN"/>
        </w:rPr>
        <w:t xml:space="preserve"> </w:t>
      </w:r>
      <w:r w:rsidRPr="008B6A85">
        <w:rPr>
          <w:rFonts w:ascii="Times New Roman" w:hAnsi="Times New Roman"/>
          <w:sz w:val="24"/>
          <w:szCs w:val="24"/>
          <w:lang w:val="bg-BG" w:eastAsia="bg-BG"/>
        </w:rPr>
        <w:t>през 201</w:t>
      </w:r>
      <w:r w:rsidR="00885B90" w:rsidRPr="008B6A85">
        <w:rPr>
          <w:rFonts w:ascii="Times New Roman" w:hAnsi="Times New Roman"/>
          <w:sz w:val="24"/>
          <w:szCs w:val="24"/>
          <w:lang w:val="bg-BG" w:eastAsia="bg-BG"/>
        </w:rPr>
        <w:t>9</w:t>
      </w:r>
      <w:r w:rsidRPr="008B6A85">
        <w:rPr>
          <w:rFonts w:ascii="Times New Roman" w:hAnsi="Times New Roman"/>
          <w:sz w:val="24"/>
          <w:szCs w:val="24"/>
          <w:lang w:val="bg-BG" w:eastAsia="bg-BG"/>
        </w:rPr>
        <w:t xml:space="preserve">г. </w:t>
      </w:r>
      <w:r w:rsidRPr="008B6A85">
        <w:rPr>
          <w:rFonts w:ascii="Times New Roman" w:eastAsia="SimSun" w:hAnsi="Times New Roman"/>
          <w:sz w:val="24"/>
          <w:szCs w:val="24"/>
          <w:lang w:val="bg-BG" w:eastAsia="zh-CN"/>
        </w:rPr>
        <w:t xml:space="preserve">в Северозападен район – </w:t>
      </w:r>
      <w:r w:rsidR="00885B90" w:rsidRPr="008B6A85">
        <w:rPr>
          <w:rFonts w:ascii="Times New Roman" w:eastAsia="SimSun" w:hAnsi="Times New Roman"/>
          <w:sz w:val="24"/>
          <w:szCs w:val="24"/>
          <w:lang w:val="bg-BG" w:eastAsia="zh-CN"/>
        </w:rPr>
        <w:t>10,8</w:t>
      </w:r>
      <w:r w:rsidRPr="008B6A85">
        <w:rPr>
          <w:rFonts w:ascii="Times New Roman" w:eastAsia="SimSun" w:hAnsi="Times New Roman"/>
          <w:sz w:val="24"/>
          <w:szCs w:val="24"/>
          <w:lang w:val="bg-BG" w:eastAsia="zh-CN"/>
        </w:rPr>
        <w:t>%</w:t>
      </w:r>
      <w:r w:rsidRPr="008B6A85">
        <w:rPr>
          <w:rFonts w:ascii="Times New Roman" w:hAnsi="Times New Roman"/>
          <w:spacing w:val="1"/>
          <w:sz w:val="24"/>
          <w:szCs w:val="24"/>
          <w:lang w:val="bg-BG" w:eastAsia="bg-BG"/>
        </w:rPr>
        <w:t xml:space="preserve">, </w:t>
      </w:r>
      <w:r w:rsidR="00885B90" w:rsidRPr="008B6A85">
        <w:rPr>
          <w:rFonts w:ascii="Times New Roman" w:hAnsi="Times New Roman"/>
          <w:sz w:val="24"/>
          <w:szCs w:val="24"/>
          <w:lang w:val="bg-BG" w:eastAsia="bg-BG"/>
        </w:rPr>
        <w:t>като е отчетено</w:t>
      </w:r>
      <w:r w:rsidR="005F54AE" w:rsidRPr="008B6A85">
        <w:rPr>
          <w:rFonts w:ascii="Times New Roman" w:hAnsi="Times New Roman"/>
          <w:sz w:val="24"/>
          <w:szCs w:val="24"/>
          <w:lang w:val="bg-BG" w:eastAsia="bg-BG"/>
        </w:rPr>
        <w:t xml:space="preserve"> </w:t>
      </w:r>
      <w:r w:rsidR="00885B90" w:rsidRPr="008B6A85">
        <w:rPr>
          <w:rFonts w:ascii="Times New Roman" w:hAnsi="Times New Roman"/>
          <w:sz w:val="24"/>
          <w:szCs w:val="24"/>
          <w:lang w:val="bg-BG" w:eastAsia="bg-BG"/>
        </w:rPr>
        <w:t>намаление от 0,4%</w:t>
      </w:r>
      <w:r w:rsidR="005F54AE" w:rsidRPr="008B6A85">
        <w:rPr>
          <w:rFonts w:ascii="Times New Roman" w:hAnsi="Times New Roman"/>
          <w:sz w:val="24"/>
          <w:szCs w:val="24"/>
          <w:lang w:val="bg-BG" w:eastAsia="bg-BG"/>
        </w:rPr>
        <w:t xml:space="preserve"> </w:t>
      </w:r>
      <w:r w:rsidRPr="008B6A85">
        <w:rPr>
          <w:rFonts w:ascii="Times New Roman" w:hAnsi="Times New Roman"/>
          <w:sz w:val="24"/>
          <w:szCs w:val="24"/>
          <w:lang w:val="bg-BG" w:eastAsia="bg-BG"/>
        </w:rPr>
        <w:t>спрямо предходната 201</w:t>
      </w:r>
      <w:r w:rsidR="00885B90" w:rsidRPr="008B6A85">
        <w:rPr>
          <w:rFonts w:ascii="Times New Roman" w:hAnsi="Times New Roman"/>
          <w:sz w:val="24"/>
          <w:szCs w:val="24"/>
          <w:lang w:val="bg-BG" w:eastAsia="bg-BG"/>
        </w:rPr>
        <w:t>8</w:t>
      </w:r>
      <w:r w:rsidRPr="008B6A85">
        <w:rPr>
          <w:rFonts w:ascii="Times New Roman" w:hAnsi="Times New Roman"/>
          <w:sz w:val="24"/>
          <w:szCs w:val="24"/>
          <w:lang w:val="bg-BG" w:eastAsia="bg-BG"/>
        </w:rPr>
        <w:t xml:space="preserve">г. Безработните са </w:t>
      </w:r>
      <w:r w:rsidR="00885B90" w:rsidRPr="008B6A85">
        <w:rPr>
          <w:rFonts w:ascii="Times New Roman" w:hAnsi="Times New Roman"/>
          <w:sz w:val="24"/>
          <w:szCs w:val="24"/>
          <w:lang w:val="bg-BG" w:eastAsia="bg-BG"/>
        </w:rPr>
        <w:t>33,3</w:t>
      </w:r>
      <w:r w:rsidRPr="008B6A85">
        <w:rPr>
          <w:rFonts w:ascii="Times New Roman" w:hAnsi="Times New Roman"/>
          <w:sz w:val="24"/>
          <w:szCs w:val="24"/>
          <w:lang w:val="bg-BG" w:eastAsia="bg-BG"/>
        </w:rPr>
        <w:t xml:space="preserve"> хиляди души, от които </w:t>
      </w:r>
      <w:r w:rsidR="00885B90" w:rsidRPr="008B6A85">
        <w:rPr>
          <w:rFonts w:ascii="Times New Roman" w:hAnsi="Times New Roman"/>
          <w:sz w:val="24"/>
          <w:szCs w:val="24"/>
          <w:lang w:val="bg-BG" w:eastAsia="bg-BG"/>
        </w:rPr>
        <w:t>20,3</w:t>
      </w:r>
      <w:r w:rsidRPr="008B6A85">
        <w:rPr>
          <w:lang w:val="bg-BG"/>
        </w:rPr>
        <w:t xml:space="preserve"> </w:t>
      </w:r>
      <w:r w:rsidRPr="008B6A85">
        <w:rPr>
          <w:rFonts w:ascii="Times New Roman" w:hAnsi="Times New Roman"/>
          <w:sz w:val="24"/>
          <w:szCs w:val="24"/>
          <w:lang w:val="bg-BG" w:eastAsia="bg-BG"/>
        </w:rPr>
        <w:t>хиляди души са мъже и 1</w:t>
      </w:r>
      <w:r w:rsidR="005F54AE" w:rsidRPr="008B6A85">
        <w:rPr>
          <w:rFonts w:ascii="Times New Roman" w:hAnsi="Times New Roman"/>
          <w:sz w:val="24"/>
          <w:szCs w:val="24"/>
          <w:lang w:val="bg-BG" w:eastAsia="bg-BG"/>
        </w:rPr>
        <w:t>2</w:t>
      </w:r>
      <w:r w:rsidRPr="008B6A85">
        <w:rPr>
          <w:rFonts w:ascii="Times New Roman" w:hAnsi="Times New Roman"/>
          <w:sz w:val="24"/>
          <w:szCs w:val="24"/>
          <w:lang w:val="bg-BG" w:eastAsia="bg-BG"/>
        </w:rPr>
        <w:t>,</w:t>
      </w:r>
      <w:r w:rsidR="00885B90" w:rsidRPr="008B6A85">
        <w:rPr>
          <w:rFonts w:ascii="Times New Roman" w:hAnsi="Times New Roman"/>
          <w:sz w:val="24"/>
          <w:szCs w:val="24"/>
          <w:lang w:val="bg-BG" w:eastAsia="bg-BG"/>
        </w:rPr>
        <w:t>9</w:t>
      </w:r>
      <w:r w:rsidRPr="008B6A85">
        <w:rPr>
          <w:lang w:val="bg-BG"/>
        </w:rPr>
        <w:t xml:space="preserve"> </w:t>
      </w:r>
      <w:r w:rsidR="00534EA7" w:rsidRPr="008B6A85">
        <w:rPr>
          <w:rFonts w:ascii="Times New Roman" w:hAnsi="Times New Roman"/>
          <w:sz w:val="24"/>
          <w:szCs w:val="24"/>
          <w:lang w:val="bg-BG" w:eastAsia="bg-BG"/>
        </w:rPr>
        <w:t>хиляди души - жени.</w:t>
      </w:r>
    </w:p>
    <w:p w:rsidR="008F5026" w:rsidRPr="008B6A85" w:rsidRDefault="008F5026" w:rsidP="008F5026">
      <w:pPr>
        <w:spacing w:after="0" w:line="360" w:lineRule="auto"/>
        <w:ind w:firstLine="708"/>
        <w:jc w:val="both"/>
        <w:rPr>
          <w:rFonts w:ascii="Times New Roman" w:hAnsi="Times New Roman"/>
          <w:sz w:val="24"/>
          <w:szCs w:val="24"/>
          <w:lang w:val="bg-BG" w:eastAsia="bg-BG"/>
        </w:rPr>
      </w:pPr>
      <w:r w:rsidRPr="008B6A85">
        <w:rPr>
          <w:rFonts w:ascii="Times New Roman" w:eastAsia="Times New Roman" w:hAnsi="Times New Roman"/>
          <w:sz w:val="24"/>
          <w:szCs w:val="24"/>
          <w:lang w:val="bg-BG" w:eastAsia="bg-BG"/>
        </w:rPr>
        <w:t xml:space="preserve">На ниво области се наблюдава тенденция на </w:t>
      </w:r>
      <w:r w:rsidR="00A11D0E" w:rsidRPr="008B6A85">
        <w:rPr>
          <w:rFonts w:ascii="Times New Roman" w:eastAsia="Times New Roman" w:hAnsi="Times New Roman"/>
          <w:sz w:val="24"/>
          <w:szCs w:val="24"/>
          <w:lang w:val="bg-BG" w:eastAsia="bg-BG"/>
        </w:rPr>
        <w:t>увеличение</w:t>
      </w:r>
      <w:r w:rsidRPr="008B6A85">
        <w:rPr>
          <w:rFonts w:ascii="Times New Roman" w:eastAsia="Times New Roman" w:hAnsi="Times New Roman"/>
          <w:sz w:val="24"/>
          <w:szCs w:val="24"/>
          <w:lang w:val="bg-BG" w:eastAsia="bg-BG"/>
        </w:rPr>
        <w:t xml:space="preserve"> на равнището на  безработица в сравнение с 201</w:t>
      </w:r>
      <w:r w:rsidR="00720FC3" w:rsidRPr="008B6A85">
        <w:rPr>
          <w:rFonts w:ascii="Times New Roman" w:eastAsia="Times New Roman" w:hAnsi="Times New Roman"/>
          <w:sz w:val="24"/>
          <w:szCs w:val="24"/>
          <w:lang w:val="bg-BG" w:eastAsia="bg-BG"/>
        </w:rPr>
        <w:t>8</w:t>
      </w:r>
      <w:r w:rsidRPr="008B6A85">
        <w:rPr>
          <w:rFonts w:ascii="Times New Roman" w:eastAsia="Times New Roman" w:hAnsi="Times New Roman"/>
          <w:sz w:val="24"/>
          <w:szCs w:val="24"/>
          <w:lang w:val="bg-BG" w:eastAsia="bg-BG"/>
        </w:rPr>
        <w:t xml:space="preserve">г. в област </w:t>
      </w:r>
      <w:r w:rsidR="00A11D0E" w:rsidRPr="008B6A85">
        <w:rPr>
          <w:rFonts w:ascii="Times New Roman" w:eastAsia="Times New Roman" w:hAnsi="Times New Roman"/>
          <w:sz w:val="24"/>
          <w:szCs w:val="24"/>
          <w:lang w:val="bg-BG" w:eastAsia="bg-BG"/>
        </w:rPr>
        <w:t>Монтана</w:t>
      </w:r>
      <w:r w:rsidRPr="008B6A85">
        <w:rPr>
          <w:lang w:val="bg-BG"/>
        </w:rPr>
        <w:t xml:space="preserve"> </w:t>
      </w:r>
      <w:r w:rsidRPr="008B6A85">
        <w:rPr>
          <w:rFonts w:ascii="Times New Roman" w:eastAsia="Times New Roman" w:hAnsi="Times New Roman"/>
          <w:sz w:val="24"/>
          <w:szCs w:val="24"/>
          <w:lang w:val="bg-BG" w:eastAsia="bg-BG"/>
        </w:rPr>
        <w:t xml:space="preserve">(с </w:t>
      </w:r>
      <w:r w:rsidR="0037381E" w:rsidRPr="008B6A85">
        <w:rPr>
          <w:rFonts w:ascii="Times New Roman" w:eastAsia="Times New Roman" w:hAnsi="Times New Roman"/>
          <w:sz w:val="24"/>
          <w:szCs w:val="24"/>
          <w:lang w:val="bg-BG" w:eastAsia="bg-BG"/>
        </w:rPr>
        <w:t>5</w:t>
      </w:r>
      <w:r w:rsidRPr="008B6A85">
        <w:rPr>
          <w:rFonts w:ascii="Times New Roman" w:eastAsia="Times New Roman" w:hAnsi="Times New Roman"/>
          <w:sz w:val="24"/>
          <w:szCs w:val="24"/>
          <w:lang w:val="bg-BG" w:eastAsia="bg-BG"/>
        </w:rPr>
        <w:t>,</w:t>
      </w:r>
      <w:r w:rsidR="00720FC3" w:rsidRPr="008B6A85">
        <w:rPr>
          <w:rFonts w:ascii="Times New Roman" w:eastAsia="Times New Roman" w:hAnsi="Times New Roman"/>
          <w:sz w:val="24"/>
          <w:szCs w:val="24"/>
          <w:lang w:val="bg-BG" w:eastAsia="bg-BG"/>
        </w:rPr>
        <w:t>3 п.п.).</w:t>
      </w:r>
      <w:r w:rsidRPr="008B6A85">
        <w:rPr>
          <w:rFonts w:ascii="Times New Roman" w:eastAsia="Times New Roman" w:hAnsi="Times New Roman"/>
          <w:sz w:val="24"/>
          <w:szCs w:val="24"/>
          <w:lang w:val="bg-BG" w:eastAsia="bg-BG"/>
        </w:rPr>
        <w:t xml:space="preserve"> Най-висока е безработицата в област </w:t>
      </w:r>
      <w:r w:rsidR="00720FC3" w:rsidRPr="008B6A85">
        <w:rPr>
          <w:rFonts w:ascii="Times New Roman" w:eastAsia="Times New Roman" w:hAnsi="Times New Roman"/>
          <w:sz w:val="24"/>
          <w:szCs w:val="24"/>
          <w:lang w:val="bg-BG" w:eastAsia="bg-BG"/>
        </w:rPr>
        <w:t xml:space="preserve">Монтана </w:t>
      </w:r>
      <w:r w:rsidRPr="008B6A85">
        <w:rPr>
          <w:rFonts w:ascii="Times New Roman" w:eastAsia="Times New Roman" w:hAnsi="Times New Roman"/>
          <w:sz w:val="24"/>
          <w:szCs w:val="24"/>
          <w:lang w:val="bg-BG" w:eastAsia="bg-BG"/>
        </w:rPr>
        <w:t>(</w:t>
      </w:r>
      <w:r w:rsidR="00720FC3" w:rsidRPr="008B6A85">
        <w:rPr>
          <w:rFonts w:ascii="Times New Roman" w:eastAsia="Times New Roman" w:hAnsi="Times New Roman"/>
          <w:sz w:val="24"/>
          <w:szCs w:val="24"/>
          <w:lang w:val="bg-BG" w:eastAsia="bg-BG"/>
        </w:rPr>
        <w:t>20,4</w:t>
      </w:r>
      <w:r w:rsidRPr="008B6A85">
        <w:rPr>
          <w:rFonts w:ascii="Times New Roman" w:eastAsia="Times New Roman" w:hAnsi="Times New Roman"/>
          <w:sz w:val="24"/>
          <w:szCs w:val="24"/>
          <w:lang w:val="bg-BG" w:eastAsia="bg-BG"/>
        </w:rPr>
        <w:t xml:space="preserve">%), следвана от област </w:t>
      </w:r>
      <w:r w:rsidR="00720FC3" w:rsidRPr="008B6A85">
        <w:rPr>
          <w:rFonts w:ascii="Times New Roman" w:eastAsia="Times New Roman" w:hAnsi="Times New Roman"/>
          <w:sz w:val="24"/>
          <w:szCs w:val="24"/>
          <w:lang w:val="bg-BG" w:eastAsia="bg-BG"/>
        </w:rPr>
        <w:t>Видин</w:t>
      </w:r>
      <w:r w:rsidRPr="008B6A85">
        <w:rPr>
          <w:rFonts w:ascii="Times New Roman" w:eastAsia="Times New Roman" w:hAnsi="Times New Roman"/>
          <w:sz w:val="24"/>
          <w:szCs w:val="24"/>
          <w:lang w:val="bg-BG" w:eastAsia="bg-BG"/>
        </w:rPr>
        <w:t xml:space="preserve"> (1</w:t>
      </w:r>
      <w:r w:rsidR="00720FC3" w:rsidRPr="008B6A85">
        <w:rPr>
          <w:rFonts w:ascii="Times New Roman" w:eastAsia="Times New Roman" w:hAnsi="Times New Roman"/>
          <w:sz w:val="24"/>
          <w:szCs w:val="24"/>
          <w:lang w:val="bg-BG" w:eastAsia="bg-BG"/>
        </w:rPr>
        <w:t>9</w:t>
      </w:r>
      <w:r w:rsidRPr="008B6A85">
        <w:rPr>
          <w:rFonts w:ascii="Times New Roman" w:eastAsia="Times New Roman" w:hAnsi="Times New Roman"/>
          <w:sz w:val="24"/>
          <w:szCs w:val="24"/>
          <w:lang w:val="bg-BG" w:eastAsia="bg-BG"/>
        </w:rPr>
        <w:t>,</w:t>
      </w:r>
      <w:r w:rsidR="00A11D0E" w:rsidRPr="008B6A85">
        <w:rPr>
          <w:rFonts w:ascii="Times New Roman" w:eastAsia="Times New Roman" w:hAnsi="Times New Roman"/>
          <w:sz w:val="24"/>
          <w:szCs w:val="24"/>
          <w:lang w:val="bg-BG" w:eastAsia="bg-BG"/>
        </w:rPr>
        <w:t>1</w:t>
      </w:r>
      <w:r w:rsidRPr="008B6A85">
        <w:rPr>
          <w:rFonts w:ascii="Times New Roman" w:eastAsia="Times New Roman" w:hAnsi="Times New Roman"/>
          <w:sz w:val="24"/>
          <w:szCs w:val="24"/>
          <w:lang w:val="bg-BG" w:eastAsia="bg-BG"/>
        </w:rPr>
        <w:t xml:space="preserve">%), а най-ниска – в областите </w:t>
      </w:r>
      <w:r w:rsidR="00720FC3" w:rsidRPr="008B6A85">
        <w:rPr>
          <w:rFonts w:ascii="Times New Roman" w:eastAsia="Times New Roman" w:hAnsi="Times New Roman"/>
          <w:sz w:val="24"/>
          <w:szCs w:val="24"/>
          <w:lang w:val="bg-BG" w:eastAsia="bg-BG"/>
        </w:rPr>
        <w:t xml:space="preserve">Ловеч </w:t>
      </w:r>
      <w:r w:rsidRPr="008B6A85">
        <w:rPr>
          <w:rFonts w:ascii="Times New Roman" w:eastAsia="Times New Roman" w:hAnsi="Times New Roman"/>
          <w:sz w:val="24"/>
          <w:szCs w:val="24"/>
          <w:lang w:val="bg-BG" w:eastAsia="bg-BG"/>
        </w:rPr>
        <w:t>(</w:t>
      </w:r>
      <w:r w:rsidR="00720FC3" w:rsidRPr="008B6A85">
        <w:rPr>
          <w:rFonts w:ascii="Times New Roman" w:eastAsia="Times New Roman" w:hAnsi="Times New Roman"/>
          <w:sz w:val="24"/>
          <w:szCs w:val="24"/>
          <w:lang w:val="bg-BG" w:eastAsia="bg-BG"/>
        </w:rPr>
        <w:t>6,5</w:t>
      </w:r>
      <w:r w:rsidRPr="008B6A85">
        <w:rPr>
          <w:rFonts w:ascii="Times New Roman" w:eastAsia="Times New Roman" w:hAnsi="Times New Roman"/>
          <w:sz w:val="24"/>
          <w:szCs w:val="24"/>
          <w:lang w:val="bg-BG" w:eastAsia="bg-BG"/>
        </w:rPr>
        <w:t xml:space="preserve">%) и </w:t>
      </w:r>
      <w:r w:rsidR="00720FC3" w:rsidRPr="008B6A85">
        <w:rPr>
          <w:rFonts w:ascii="Times New Roman" w:eastAsia="Times New Roman" w:hAnsi="Times New Roman"/>
          <w:sz w:val="24"/>
          <w:szCs w:val="24"/>
          <w:lang w:val="bg-BG" w:eastAsia="bg-BG"/>
        </w:rPr>
        <w:t>Враца</w:t>
      </w:r>
      <w:r w:rsidR="00A11D0E" w:rsidRPr="008B6A85">
        <w:rPr>
          <w:rFonts w:ascii="Times New Roman" w:eastAsia="Times New Roman" w:hAnsi="Times New Roman"/>
          <w:sz w:val="24"/>
          <w:szCs w:val="24"/>
          <w:lang w:val="bg-BG" w:eastAsia="bg-BG"/>
        </w:rPr>
        <w:t xml:space="preserve"> </w:t>
      </w:r>
      <w:r w:rsidRPr="008B6A85">
        <w:rPr>
          <w:rFonts w:ascii="Times New Roman" w:eastAsia="Times New Roman" w:hAnsi="Times New Roman"/>
          <w:sz w:val="24"/>
          <w:szCs w:val="24"/>
          <w:lang w:val="bg-BG" w:eastAsia="bg-BG"/>
        </w:rPr>
        <w:t>(</w:t>
      </w:r>
      <w:r w:rsidR="00720FC3" w:rsidRPr="008B6A85">
        <w:rPr>
          <w:rFonts w:ascii="Times New Roman" w:eastAsia="Times New Roman" w:hAnsi="Times New Roman"/>
          <w:sz w:val="24"/>
          <w:szCs w:val="24"/>
          <w:lang w:val="bg-BG" w:eastAsia="bg-BG"/>
        </w:rPr>
        <w:t>7,7</w:t>
      </w:r>
      <w:r w:rsidRPr="008B6A85">
        <w:rPr>
          <w:rFonts w:ascii="Times New Roman" w:eastAsia="Times New Roman" w:hAnsi="Times New Roman"/>
          <w:sz w:val="24"/>
          <w:szCs w:val="24"/>
          <w:lang w:val="bg-BG" w:eastAsia="bg-BG"/>
        </w:rPr>
        <w:t>%)</w:t>
      </w:r>
      <w:r w:rsidRPr="008B6A85">
        <w:rPr>
          <w:rFonts w:ascii="Times New Roman" w:hAnsi="Times New Roman"/>
          <w:i/>
          <w:sz w:val="24"/>
          <w:szCs w:val="24"/>
          <w:lang w:val="bg-BG"/>
        </w:rPr>
        <w:t>.</w:t>
      </w:r>
      <w:r w:rsidRPr="008B6A85">
        <w:rPr>
          <w:rFonts w:ascii="Times New Roman" w:hAnsi="Times New Roman"/>
          <w:sz w:val="24"/>
          <w:szCs w:val="24"/>
          <w:lang w:val="bg-BG"/>
        </w:rPr>
        <w:t xml:space="preserve"> </w:t>
      </w:r>
      <w:r w:rsidR="00FC72AB" w:rsidRPr="008B6A85">
        <w:rPr>
          <w:rFonts w:ascii="Times New Roman" w:hAnsi="Times New Roman"/>
          <w:sz w:val="24"/>
          <w:szCs w:val="24"/>
          <w:lang w:val="bg-BG" w:eastAsia="bg-BG"/>
        </w:rPr>
        <w:t>В</w:t>
      </w:r>
      <w:r w:rsidRPr="008B6A85">
        <w:rPr>
          <w:rFonts w:ascii="Times New Roman" w:hAnsi="Times New Roman"/>
          <w:sz w:val="24"/>
          <w:szCs w:val="24"/>
          <w:lang w:val="bg-BG" w:eastAsia="bg-BG"/>
        </w:rPr>
        <w:t xml:space="preserve"> област</w:t>
      </w:r>
      <w:r w:rsidR="00720FC3" w:rsidRPr="008B6A85">
        <w:rPr>
          <w:rFonts w:ascii="Times New Roman" w:hAnsi="Times New Roman"/>
          <w:sz w:val="24"/>
          <w:szCs w:val="24"/>
          <w:lang w:val="bg-BG" w:eastAsia="bg-BG"/>
        </w:rPr>
        <w:t>ите Видин, Враца, Ловеч и</w:t>
      </w:r>
      <w:r w:rsidRPr="008B6A85">
        <w:rPr>
          <w:rFonts w:ascii="Times New Roman" w:hAnsi="Times New Roman"/>
          <w:sz w:val="24"/>
          <w:szCs w:val="24"/>
          <w:lang w:val="bg-BG" w:eastAsia="bg-BG"/>
        </w:rPr>
        <w:t xml:space="preserve"> </w:t>
      </w:r>
      <w:r w:rsidR="00FC72AB" w:rsidRPr="008B6A85">
        <w:rPr>
          <w:rFonts w:ascii="Times New Roman" w:hAnsi="Times New Roman"/>
          <w:sz w:val="24"/>
          <w:szCs w:val="24"/>
          <w:lang w:val="bg-BG" w:eastAsia="bg-BG"/>
        </w:rPr>
        <w:t xml:space="preserve">Плевен </w:t>
      </w:r>
      <w:r w:rsidRPr="008B6A85">
        <w:rPr>
          <w:rFonts w:ascii="Times New Roman" w:hAnsi="Times New Roman"/>
          <w:sz w:val="24"/>
          <w:szCs w:val="24"/>
          <w:lang w:val="bg-BG" w:eastAsia="bg-BG"/>
        </w:rPr>
        <w:t xml:space="preserve">се наблюдава </w:t>
      </w:r>
      <w:r w:rsidR="002E1372" w:rsidRPr="008B6A85">
        <w:rPr>
          <w:rFonts w:ascii="Times New Roman" w:hAnsi="Times New Roman"/>
          <w:sz w:val="24"/>
          <w:szCs w:val="24"/>
          <w:lang w:val="bg-BG" w:eastAsia="bg-BG"/>
        </w:rPr>
        <w:t>намаление</w:t>
      </w:r>
      <w:r w:rsidRPr="008B6A85">
        <w:rPr>
          <w:rFonts w:ascii="Times New Roman" w:hAnsi="Times New Roman"/>
          <w:sz w:val="24"/>
          <w:szCs w:val="24"/>
          <w:lang w:val="bg-BG" w:eastAsia="bg-BG"/>
        </w:rPr>
        <w:t xml:space="preserve"> спрямо предходната година </w:t>
      </w:r>
      <w:r w:rsidR="00FC72AB" w:rsidRPr="008B6A85">
        <w:rPr>
          <w:rFonts w:ascii="Times New Roman" w:hAnsi="Times New Roman"/>
          <w:sz w:val="24"/>
          <w:szCs w:val="24"/>
          <w:lang w:val="bg-BG" w:eastAsia="bg-BG"/>
        </w:rPr>
        <w:t xml:space="preserve">съответно </w:t>
      </w:r>
      <w:r w:rsidR="00D2121C" w:rsidRPr="008B6A85">
        <w:rPr>
          <w:rFonts w:ascii="Times New Roman" w:hAnsi="Times New Roman"/>
          <w:spacing w:val="3"/>
          <w:sz w:val="24"/>
          <w:szCs w:val="24"/>
          <w:lang w:val="bg-BG" w:eastAsia="bg-BG"/>
        </w:rPr>
        <w:t xml:space="preserve">с </w:t>
      </w:r>
      <w:r w:rsidR="00720FC3" w:rsidRPr="008B6A85">
        <w:rPr>
          <w:rFonts w:ascii="Times New Roman" w:hAnsi="Times New Roman"/>
          <w:spacing w:val="3"/>
          <w:sz w:val="24"/>
          <w:szCs w:val="24"/>
          <w:lang w:val="bg-BG" w:eastAsia="bg-BG"/>
        </w:rPr>
        <w:t>0,6 п.п., с 2,2 п.п., с 3,1 п.п.</w:t>
      </w:r>
      <w:r w:rsidR="00FC72AB" w:rsidRPr="008B6A85">
        <w:rPr>
          <w:rFonts w:ascii="Times New Roman" w:hAnsi="Times New Roman" w:cs="Times New Roman"/>
          <w:sz w:val="24"/>
          <w:szCs w:val="24"/>
          <w:lang w:val="bg-BG"/>
        </w:rPr>
        <w:t xml:space="preserve"> и с </w:t>
      </w:r>
      <w:r w:rsidR="00720FC3" w:rsidRPr="008B6A85">
        <w:rPr>
          <w:rFonts w:ascii="Times New Roman" w:hAnsi="Times New Roman" w:cs="Times New Roman"/>
          <w:sz w:val="24"/>
          <w:szCs w:val="24"/>
          <w:lang w:val="bg-BG"/>
        </w:rPr>
        <w:t>0,</w:t>
      </w:r>
      <w:r w:rsidR="00FC72AB" w:rsidRPr="008B6A85">
        <w:rPr>
          <w:rFonts w:ascii="Times New Roman" w:hAnsi="Times New Roman" w:cs="Times New Roman"/>
          <w:sz w:val="24"/>
          <w:szCs w:val="24"/>
          <w:lang w:val="bg-BG"/>
        </w:rPr>
        <w:t>1 п.п</w:t>
      </w:r>
      <w:r w:rsidRPr="008B6A85">
        <w:rPr>
          <w:rFonts w:ascii="Times New Roman" w:hAnsi="Times New Roman" w:cs="Times New Roman"/>
          <w:sz w:val="24"/>
          <w:szCs w:val="24"/>
          <w:lang w:val="bg-BG" w:eastAsia="bg-BG"/>
        </w:rPr>
        <w:t>, като</w:t>
      </w:r>
      <w:r w:rsidRPr="008B6A85">
        <w:rPr>
          <w:rFonts w:ascii="Times New Roman" w:hAnsi="Times New Roman"/>
          <w:sz w:val="24"/>
          <w:szCs w:val="24"/>
          <w:lang w:val="bg-BG" w:eastAsia="bg-BG"/>
        </w:rPr>
        <w:t xml:space="preserve"> стойността достига</w:t>
      </w:r>
      <w:r w:rsidR="00FC72AB" w:rsidRPr="008B6A85">
        <w:rPr>
          <w:rFonts w:ascii="Times New Roman" w:hAnsi="Times New Roman"/>
          <w:sz w:val="24"/>
          <w:szCs w:val="24"/>
          <w:lang w:val="bg-BG" w:eastAsia="bg-BG"/>
        </w:rPr>
        <w:t xml:space="preserve"> респективно</w:t>
      </w:r>
      <w:r w:rsidRPr="008B6A85">
        <w:rPr>
          <w:rFonts w:ascii="Times New Roman" w:hAnsi="Times New Roman"/>
          <w:sz w:val="24"/>
          <w:szCs w:val="24"/>
          <w:lang w:val="bg-BG" w:eastAsia="bg-BG"/>
        </w:rPr>
        <w:t xml:space="preserve"> </w:t>
      </w:r>
      <w:r w:rsidR="00720FC3" w:rsidRPr="008B6A85">
        <w:rPr>
          <w:rFonts w:ascii="Times New Roman" w:hAnsi="Times New Roman"/>
          <w:sz w:val="24"/>
          <w:szCs w:val="24"/>
          <w:lang w:val="bg-BG" w:eastAsia="bg-BG"/>
        </w:rPr>
        <w:t>19,1%, 7,7%, 6,5% и 7,9</w:t>
      </w:r>
      <w:r w:rsidR="00FC72AB" w:rsidRPr="008B6A85">
        <w:rPr>
          <w:rFonts w:ascii="Times New Roman" w:hAnsi="Times New Roman"/>
          <w:sz w:val="24"/>
          <w:szCs w:val="24"/>
          <w:lang w:val="bg-BG" w:eastAsia="bg-BG"/>
        </w:rPr>
        <w:t>%</w:t>
      </w:r>
      <w:r w:rsidRPr="008B6A85">
        <w:rPr>
          <w:rFonts w:ascii="Times New Roman" w:hAnsi="Times New Roman"/>
          <w:sz w:val="24"/>
          <w:szCs w:val="24"/>
          <w:lang w:val="bg-BG" w:eastAsia="bg-BG"/>
        </w:rPr>
        <w:t>.</w:t>
      </w:r>
    </w:p>
    <w:p w:rsidR="008F5026" w:rsidRPr="004D6266" w:rsidRDefault="008F5026" w:rsidP="008F5026">
      <w:pPr>
        <w:autoSpaceDE w:val="0"/>
        <w:autoSpaceDN w:val="0"/>
        <w:adjustRightInd w:val="0"/>
        <w:spacing w:after="0" w:line="360" w:lineRule="auto"/>
        <w:ind w:firstLine="708"/>
        <w:jc w:val="both"/>
        <w:rPr>
          <w:rFonts w:ascii="Times New Roman" w:eastAsia="Times New Roman" w:hAnsi="Times New Roman"/>
          <w:b/>
          <w:sz w:val="24"/>
          <w:szCs w:val="24"/>
          <w:lang w:val="bg-BG" w:eastAsia="bg-BG"/>
        </w:rPr>
      </w:pPr>
      <w:r w:rsidRPr="008B6A85">
        <w:rPr>
          <w:rFonts w:ascii="Times New Roman" w:eastAsia="Times New Roman" w:hAnsi="Times New Roman"/>
          <w:b/>
          <w:bCs/>
          <w:i/>
          <w:sz w:val="24"/>
          <w:szCs w:val="24"/>
          <w:lang w:val="bg-BG" w:eastAsia="bg-BG"/>
        </w:rPr>
        <w:t>Коефициентът на заетост</w:t>
      </w:r>
      <w:r w:rsidRPr="008B6A85">
        <w:rPr>
          <w:rFonts w:ascii="Times New Roman" w:eastAsia="Times New Roman" w:hAnsi="Times New Roman"/>
          <w:bCs/>
          <w:sz w:val="24"/>
          <w:szCs w:val="24"/>
          <w:lang w:val="bg-BG" w:eastAsia="bg-BG"/>
        </w:rPr>
        <w:t xml:space="preserve"> на населението на 15 и повече навършени години за България през 201</w:t>
      </w:r>
      <w:r w:rsidR="00720FC3" w:rsidRPr="008B6A85">
        <w:rPr>
          <w:rFonts w:ascii="Times New Roman" w:eastAsia="Times New Roman" w:hAnsi="Times New Roman"/>
          <w:bCs/>
          <w:sz w:val="24"/>
          <w:szCs w:val="24"/>
          <w:lang w:val="bg-BG" w:eastAsia="bg-BG"/>
        </w:rPr>
        <w:t>9</w:t>
      </w:r>
      <w:r w:rsidRPr="008B6A85">
        <w:rPr>
          <w:rFonts w:ascii="Times New Roman" w:eastAsia="Times New Roman" w:hAnsi="Times New Roman"/>
          <w:bCs/>
          <w:sz w:val="24"/>
          <w:szCs w:val="24"/>
          <w:lang w:val="bg-BG" w:eastAsia="bg-BG"/>
        </w:rPr>
        <w:t>г.</w:t>
      </w:r>
      <w:r w:rsidRPr="008B6A85">
        <w:rPr>
          <w:rFonts w:ascii="Times New Roman" w:eastAsia="Times New Roman" w:hAnsi="Times New Roman"/>
          <w:sz w:val="24"/>
          <w:szCs w:val="24"/>
          <w:lang w:val="bg-BG" w:eastAsia="bg-BG"/>
        </w:rPr>
        <w:t xml:space="preserve"> е </w:t>
      </w:r>
      <w:r w:rsidR="00720FC3" w:rsidRPr="008B6A85">
        <w:rPr>
          <w:rFonts w:ascii="Times New Roman" w:eastAsia="Times New Roman" w:hAnsi="Times New Roman"/>
          <w:sz w:val="24"/>
          <w:szCs w:val="24"/>
          <w:lang w:val="bg-BG" w:eastAsia="bg-BG"/>
        </w:rPr>
        <w:t>54,2</w:t>
      </w:r>
      <w:r w:rsidRPr="008B6A85">
        <w:rPr>
          <w:rFonts w:ascii="Times New Roman" w:eastAsia="Times New Roman" w:hAnsi="Times New Roman"/>
          <w:sz w:val="24"/>
          <w:szCs w:val="24"/>
          <w:lang w:val="bg-BG" w:eastAsia="bg-BG"/>
        </w:rPr>
        <w:t xml:space="preserve">% и се увеличава с </w:t>
      </w:r>
      <w:r w:rsidR="00720FC3" w:rsidRPr="008B6A85">
        <w:rPr>
          <w:rFonts w:ascii="Times New Roman" w:eastAsia="Times New Roman" w:hAnsi="Times New Roman"/>
          <w:sz w:val="24"/>
          <w:szCs w:val="24"/>
          <w:lang w:val="bg-BG" w:eastAsia="bg-BG"/>
        </w:rPr>
        <w:t>1,8</w:t>
      </w:r>
      <w:r w:rsidRPr="008B6A85">
        <w:rPr>
          <w:rFonts w:ascii="Times New Roman" w:eastAsia="Times New Roman" w:hAnsi="Times New Roman"/>
          <w:sz w:val="24"/>
          <w:szCs w:val="24"/>
          <w:lang w:val="bg-BG" w:eastAsia="bg-BG"/>
        </w:rPr>
        <w:t xml:space="preserve"> процентни пункта спрямо 201</w:t>
      </w:r>
      <w:r w:rsidR="00720FC3" w:rsidRPr="008B6A85">
        <w:rPr>
          <w:rFonts w:ascii="Times New Roman" w:eastAsia="Times New Roman" w:hAnsi="Times New Roman"/>
          <w:sz w:val="24"/>
          <w:szCs w:val="24"/>
          <w:lang w:val="bg-BG" w:eastAsia="bg-BG"/>
        </w:rPr>
        <w:t>8</w:t>
      </w:r>
      <w:r w:rsidRPr="008B6A85">
        <w:rPr>
          <w:rFonts w:ascii="Times New Roman" w:eastAsia="Times New Roman" w:hAnsi="Times New Roman"/>
          <w:sz w:val="24"/>
          <w:szCs w:val="24"/>
          <w:lang w:val="bg-BG" w:eastAsia="bg-BG"/>
        </w:rPr>
        <w:t>г. (</w:t>
      </w:r>
      <w:r w:rsidR="00720FC3" w:rsidRPr="008B6A85">
        <w:rPr>
          <w:rFonts w:ascii="Times New Roman" w:eastAsia="Times New Roman" w:hAnsi="Times New Roman"/>
          <w:sz w:val="24"/>
          <w:szCs w:val="24"/>
          <w:lang w:val="bg-BG" w:eastAsia="bg-BG"/>
        </w:rPr>
        <w:t>52,4</w:t>
      </w:r>
      <w:r w:rsidRPr="008B6A85">
        <w:rPr>
          <w:rFonts w:ascii="Times New Roman" w:eastAsia="Times New Roman" w:hAnsi="Times New Roman"/>
          <w:sz w:val="24"/>
          <w:szCs w:val="24"/>
          <w:lang w:val="bg-BG" w:eastAsia="bg-BG"/>
        </w:rPr>
        <w:t xml:space="preserve">%). За същия период, стойността на този показател е най-висока в Югозападния район – </w:t>
      </w:r>
      <w:r w:rsidR="00720FC3" w:rsidRPr="008B6A85">
        <w:rPr>
          <w:rFonts w:ascii="Times New Roman" w:eastAsia="Times New Roman" w:hAnsi="Times New Roman"/>
          <w:sz w:val="24"/>
          <w:szCs w:val="24"/>
          <w:lang w:val="bg-BG" w:eastAsia="bg-BG"/>
        </w:rPr>
        <w:t>60,0</w:t>
      </w:r>
      <w:r w:rsidRPr="008B6A85">
        <w:rPr>
          <w:rFonts w:ascii="Times New Roman" w:eastAsia="Times New Roman" w:hAnsi="Times New Roman"/>
          <w:sz w:val="24"/>
          <w:szCs w:val="24"/>
          <w:lang w:val="bg-BG" w:eastAsia="bg-BG"/>
        </w:rPr>
        <w:t>%, по-висока от средната стойност за страната (</w:t>
      </w:r>
      <w:r w:rsidR="00720FC3" w:rsidRPr="008B6A85">
        <w:rPr>
          <w:rFonts w:ascii="Times New Roman" w:eastAsia="Times New Roman" w:hAnsi="Times New Roman"/>
          <w:sz w:val="24"/>
          <w:szCs w:val="24"/>
          <w:lang w:val="bg-BG" w:eastAsia="bg-BG"/>
        </w:rPr>
        <w:t>54,2</w:t>
      </w:r>
      <w:r w:rsidR="000932C2" w:rsidRPr="008B6A85">
        <w:rPr>
          <w:rFonts w:ascii="Times New Roman" w:eastAsia="Times New Roman" w:hAnsi="Times New Roman"/>
          <w:sz w:val="24"/>
          <w:szCs w:val="24"/>
          <w:lang w:val="bg-BG" w:eastAsia="bg-BG"/>
        </w:rPr>
        <w:t>%), а най-</w:t>
      </w:r>
      <w:r w:rsidRPr="008B6A85">
        <w:rPr>
          <w:rFonts w:ascii="Times New Roman" w:eastAsia="Times New Roman" w:hAnsi="Times New Roman"/>
          <w:sz w:val="24"/>
          <w:szCs w:val="24"/>
          <w:lang w:val="bg-BG" w:eastAsia="bg-BG"/>
        </w:rPr>
        <w:t xml:space="preserve">ниска в Северозападния район </w:t>
      </w:r>
      <w:r w:rsidR="000932C2" w:rsidRPr="008B6A85">
        <w:rPr>
          <w:rFonts w:ascii="Times New Roman" w:eastAsia="Times New Roman" w:hAnsi="Times New Roman"/>
          <w:sz w:val="24"/>
          <w:szCs w:val="24"/>
          <w:lang w:val="bg-BG" w:eastAsia="bg-BG"/>
        </w:rPr>
        <w:t>–</w:t>
      </w:r>
      <w:r w:rsidRPr="008B6A85">
        <w:rPr>
          <w:rFonts w:ascii="Times New Roman" w:eastAsia="Times New Roman" w:hAnsi="Times New Roman"/>
          <w:sz w:val="24"/>
          <w:szCs w:val="24"/>
          <w:lang w:val="bg-BG" w:eastAsia="bg-BG"/>
        </w:rPr>
        <w:t xml:space="preserve"> </w:t>
      </w:r>
      <w:r w:rsidR="00720FC3" w:rsidRPr="008B6A85">
        <w:rPr>
          <w:rFonts w:ascii="Times New Roman" w:eastAsia="Times New Roman" w:hAnsi="Times New Roman"/>
          <w:sz w:val="24"/>
          <w:szCs w:val="24"/>
          <w:lang w:val="bg-BG" w:eastAsia="bg-BG"/>
        </w:rPr>
        <w:t>43,0</w:t>
      </w:r>
      <w:r w:rsidRPr="008B6A85">
        <w:rPr>
          <w:rFonts w:ascii="Times New Roman" w:eastAsia="Times New Roman" w:hAnsi="Times New Roman"/>
          <w:sz w:val="24"/>
          <w:szCs w:val="24"/>
          <w:lang w:val="bg-BG" w:eastAsia="bg-BG"/>
        </w:rPr>
        <w:t xml:space="preserve">%, със съществената разлика от </w:t>
      </w:r>
      <w:r w:rsidR="00720FC3" w:rsidRPr="008B6A85">
        <w:rPr>
          <w:rFonts w:ascii="Times New Roman" w:eastAsia="Times New Roman" w:hAnsi="Times New Roman"/>
          <w:sz w:val="24"/>
          <w:szCs w:val="24"/>
          <w:lang w:val="bg-BG" w:eastAsia="bg-BG"/>
        </w:rPr>
        <w:t>17,0</w:t>
      </w:r>
      <w:r w:rsidRPr="008B6A85">
        <w:rPr>
          <w:rFonts w:ascii="Times New Roman" w:eastAsia="Times New Roman" w:hAnsi="Times New Roman"/>
          <w:sz w:val="24"/>
          <w:szCs w:val="24"/>
          <w:lang w:val="bg-BG" w:eastAsia="bg-BG"/>
        </w:rPr>
        <w:t xml:space="preserve"> процентни пункта.</w:t>
      </w:r>
      <w:r w:rsidRPr="008B6A85">
        <w:rPr>
          <w:rFonts w:ascii="Times New Roman" w:eastAsia="Times New Roman" w:hAnsi="Times New Roman"/>
          <w:b/>
          <w:sz w:val="24"/>
          <w:szCs w:val="24"/>
          <w:lang w:val="bg-BG" w:eastAsia="bg-BG"/>
        </w:rPr>
        <w:t xml:space="preserve"> </w:t>
      </w:r>
      <w:r w:rsidRPr="008B6A85">
        <w:rPr>
          <w:rFonts w:ascii="Times New Roman" w:eastAsia="Times New Roman" w:hAnsi="Times New Roman"/>
          <w:bCs/>
          <w:sz w:val="24"/>
          <w:szCs w:val="24"/>
          <w:lang w:val="bg-BG" w:eastAsia="bg-BG"/>
        </w:rPr>
        <w:t>Коефициентът на заетост за Северозападния район през 201</w:t>
      </w:r>
      <w:r w:rsidR="00720FC3" w:rsidRPr="008B6A85">
        <w:rPr>
          <w:rFonts w:ascii="Times New Roman" w:eastAsia="Times New Roman" w:hAnsi="Times New Roman"/>
          <w:bCs/>
          <w:sz w:val="24"/>
          <w:szCs w:val="24"/>
          <w:lang w:val="bg-BG" w:eastAsia="bg-BG"/>
        </w:rPr>
        <w:t>9</w:t>
      </w:r>
      <w:r w:rsidRPr="008B6A85">
        <w:rPr>
          <w:rFonts w:ascii="Times New Roman" w:eastAsia="Times New Roman" w:hAnsi="Times New Roman"/>
          <w:bCs/>
          <w:sz w:val="24"/>
          <w:szCs w:val="24"/>
          <w:lang w:val="bg-BG" w:eastAsia="bg-BG"/>
        </w:rPr>
        <w:t xml:space="preserve">г. </w:t>
      </w:r>
      <w:r w:rsidR="000932C2" w:rsidRPr="008B6A85">
        <w:rPr>
          <w:rFonts w:ascii="Times New Roman" w:eastAsia="Times New Roman" w:hAnsi="Times New Roman"/>
          <w:bCs/>
          <w:sz w:val="24"/>
          <w:szCs w:val="24"/>
          <w:lang w:val="bg-BG" w:eastAsia="bg-BG"/>
        </w:rPr>
        <w:t>нараства</w:t>
      </w:r>
      <w:r w:rsidRPr="008B6A85">
        <w:rPr>
          <w:rFonts w:ascii="Times New Roman" w:eastAsia="Times New Roman" w:hAnsi="Times New Roman"/>
          <w:bCs/>
          <w:sz w:val="24"/>
          <w:szCs w:val="24"/>
          <w:lang w:val="bg-BG" w:eastAsia="bg-BG"/>
        </w:rPr>
        <w:t xml:space="preserve"> с </w:t>
      </w:r>
      <w:r w:rsidR="00172936" w:rsidRPr="008B6A85">
        <w:rPr>
          <w:rFonts w:ascii="Times New Roman" w:eastAsia="Times New Roman" w:hAnsi="Times New Roman"/>
          <w:bCs/>
          <w:sz w:val="24"/>
          <w:szCs w:val="24"/>
          <w:lang w:val="bg-BG" w:eastAsia="bg-BG"/>
        </w:rPr>
        <w:t>0,</w:t>
      </w:r>
      <w:r w:rsidR="00720FC3" w:rsidRPr="008B6A85">
        <w:rPr>
          <w:rFonts w:ascii="Times New Roman" w:eastAsia="Times New Roman" w:hAnsi="Times New Roman"/>
          <w:bCs/>
          <w:sz w:val="24"/>
          <w:szCs w:val="24"/>
          <w:lang w:val="bg-BG" w:eastAsia="bg-BG"/>
        </w:rPr>
        <w:t>6</w:t>
      </w:r>
      <w:r w:rsidRPr="008B6A85">
        <w:rPr>
          <w:rFonts w:ascii="Times New Roman" w:eastAsia="Times New Roman" w:hAnsi="Times New Roman"/>
          <w:bCs/>
          <w:sz w:val="24"/>
          <w:szCs w:val="24"/>
          <w:lang w:val="bg-BG" w:eastAsia="bg-BG"/>
        </w:rPr>
        <w:t xml:space="preserve"> процентни пун</w:t>
      </w:r>
      <w:r w:rsidR="00566F49" w:rsidRPr="008B6A85">
        <w:rPr>
          <w:rFonts w:ascii="Times New Roman" w:eastAsia="Times New Roman" w:hAnsi="Times New Roman"/>
          <w:bCs/>
          <w:sz w:val="24"/>
          <w:szCs w:val="24"/>
          <w:lang w:val="bg-BG" w:eastAsia="bg-BG"/>
        </w:rPr>
        <w:t>кта спрямо 201</w:t>
      </w:r>
      <w:r w:rsidR="00720FC3" w:rsidRPr="008B6A85">
        <w:rPr>
          <w:rFonts w:ascii="Times New Roman" w:eastAsia="Times New Roman" w:hAnsi="Times New Roman"/>
          <w:bCs/>
          <w:sz w:val="24"/>
          <w:szCs w:val="24"/>
          <w:lang w:val="bg-BG" w:eastAsia="bg-BG"/>
        </w:rPr>
        <w:t>8</w:t>
      </w:r>
      <w:r w:rsidR="00566F49" w:rsidRPr="008B6A85">
        <w:rPr>
          <w:rFonts w:ascii="Times New Roman" w:eastAsia="Times New Roman" w:hAnsi="Times New Roman"/>
          <w:bCs/>
          <w:sz w:val="24"/>
          <w:szCs w:val="24"/>
          <w:lang w:val="bg-BG" w:eastAsia="bg-BG"/>
        </w:rPr>
        <w:t>г., и е по-нисък от средния</w:t>
      </w:r>
      <w:r w:rsidRPr="008B6A85">
        <w:rPr>
          <w:rFonts w:ascii="Times New Roman" w:eastAsia="Times New Roman" w:hAnsi="Times New Roman"/>
          <w:bCs/>
          <w:sz w:val="24"/>
          <w:szCs w:val="24"/>
          <w:lang w:val="bg-BG" w:eastAsia="bg-BG"/>
        </w:rPr>
        <w:t xml:space="preserve"> за страната (</w:t>
      </w:r>
      <w:r w:rsidR="00720FC3" w:rsidRPr="008B6A85">
        <w:rPr>
          <w:rFonts w:ascii="Times New Roman" w:eastAsia="Times New Roman" w:hAnsi="Times New Roman"/>
          <w:bCs/>
          <w:sz w:val="24"/>
          <w:szCs w:val="24"/>
          <w:lang w:val="bg-BG" w:eastAsia="bg-BG"/>
        </w:rPr>
        <w:t>54,2</w:t>
      </w:r>
      <w:r w:rsidR="00355C90" w:rsidRPr="008B6A85">
        <w:rPr>
          <w:rFonts w:ascii="Times New Roman" w:eastAsia="Times New Roman" w:hAnsi="Times New Roman"/>
          <w:bCs/>
          <w:sz w:val="24"/>
          <w:szCs w:val="24"/>
          <w:lang w:val="bg-BG" w:eastAsia="bg-BG"/>
        </w:rPr>
        <w:t>%).</w:t>
      </w:r>
    </w:p>
    <w:p w:rsidR="008F5026" w:rsidRPr="008B6A85" w:rsidRDefault="008F5026" w:rsidP="008F5026">
      <w:pPr>
        <w:spacing w:after="0" w:line="360" w:lineRule="auto"/>
        <w:ind w:firstLine="709"/>
        <w:jc w:val="both"/>
        <w:rPr>
          <w:rFonts w:ascii="Times New Roman" w:eastAsia="Times New Roman" w:hAnsi="Times New Roman"/>
          <w:sz w:val="24"/>
          <w:szCs w:val="24"/>
          <w:lang w:val="bg-BG" w:eastAsia="bg-BG"/>
        </w:rPr>
      </w:pPr>
      <w:r w:rsidRPr="008B6A85">
        <w:rPr>
          <w:rFonts w:ascii="Times New Roman" w:eastAsia="Times New Roman" w:hAnsi="Times New Roman"/>
          <w:sz w:val="24"/>
          <w:szCs w:val="24"/>
          <w:lang w:val="bg-BG" w:eastAsia="bg-BG"/>
        </w:rPr>
        <w:t xml:space="preserve">Във </w:t>
      </w:r>
      <w:r w:rsidR="00D266AA" w:rsidRPr="008B6A85">
        <w:rPr>
          <w:rFonts w:ascii="Times New Roman" w:eastAsia="Times New Roman" w:hAnsi="Times New Roman"/>
          <w:sz w:val="24"/>
          <w:szCs w:val="24"/>
          <w:lang w:val="bg-BG" w:eastAsia="bg-BG"/>
        </w:rPr>
        <w:t xml:space="preserve">вътрешнорегионален план в СЗР, </w:t>
      </w:r>
      <w:r w:rsidRPr="008B6A85">
        <w:rPr>
          <w:rFonts w:ascii="Times New Roman" w:eastAsia="Times New Roman" w:hAnsi="Times New Roman"/>
          <w:sz w:val="24"/>
          <w:szCs w:val="24"/>
          <w:lang w:val="bg-BG" w:eastAsia="bg-BG"/>
        </w:rPr>
        <w:t xml:space="preserve">с най-високо равнище на заетост се характеризира област </w:t>
      </w:r>
      <w:r w:rsidR="00720FC3" w:rsidRPr="008B6A85">
        <w:rPr>
          <w:rFonts w:ascii="Times New Roman" w:eastAsia="Times New Roman" w:hAnsi="Times New Roman"/>
          <w:sz w:val="24"/>
          <w:szCs w:val="24"/>
          <w:lang w:val="bg-BG" w:eastAsia="bg-BG"/>
        </w:rPr>
        <w:t>Ловеч</w:t>
      </w:r>
      <w:r w:rsidRPr="008B6A85">
        <w:rPr>
          <w:rFonts w:ascii="Times New Roman" w:eastAsia="Times New Roman" w:hAnsi="Times New Roman"/>
          <w:sz w:val="24"/>
          <w:szCs w:val="24"/>
          <w:lang w:val="bg-BG" w:eastAsia="bg-BG"/>
        </w:rPr>
        <w:t xml:space="preserve"> (4</w:t>
      </w:r>
      <w:r w:rsidR="00720FC3" w:rsidRPr="008B6A85">
        <w:rPr>
          <w:rFonts w:ascii="Times New Roman" w:eastAsia="Times New Roman" w:hAnsi="Times New Roman"/>
          <w:sz w:val="24"/>
          <w:szCs w:val="24"/>
          <w:lang w:val="bg-BG" w:eastAsia="bg-BG"/>
        </w:rPr>
        <w:t>7,6</w:t>
      </w:r>
      <w:r w:rsidRPr="008B6A85">
        <w:rPr>
          <w:rFonts w:ascii="Times New Roman" w:eastAsia="Times New Roman" w:hAnsi="Times New Roman"/>
          <w:sz w:val="24"/>
          <w:szCs w:val="24"/>
          <w:lang w:val="bg-BG" w:eastAsia="bg-BG"/>
        </w:rPr>
        <w:t xml:space="preserve">%), а с най-ниско – област </w:t>
      </w:r>
      <w:r w:rsidR="002A19E9" w:rsidRPr="008B6A85">
        <w:rPr>
          <w:rFonts w:ascii="Times New Roman" w:eastAsia="Times New Roman" w:hAnsi="Times New Roman"/>
          <w:sz w:val="24"/>
          <w:szCs w:val="24"/>
          <w:lang w:val="bg-BG" w:eastAsia="bg-BG"/>
        </w:rPr>
        <w:t>Монтана</w:t>
      </w:r>
      <w:r w:rsidRPr="008B6A85">
        <w:rPr>
          <w:rFonts w:ascii="Times New Roman" w:eastAsia="Times New Roman" w:hAnsi="Times New Roman"/>
          <w:sz w:val="24"/>
          <w:szCs w:val="24"/>
          <w:lang w:val="bg-BG" w:eastAsia="bg-BG"/>
        </w:rPr>
        <w:t xml:space="preserve"> (</w:t>
      </w:r>
      <w:r w:rsidR="00720FC3" w:rsidRPr="008B6A85">
        <w:rPr>
          <w:rFonts w:ascii="Times New Roman" w:eastAsia="Times New Roman" w:hAnsi="Times New Roman"/>
          <w:sz w:val="24"/>
          <w:szCs w:val="24"/>
          <w:lang w:val="bg-BG" w:eastAsia="bg-BG"/>
        </w:rPr>
        <w:t>34</w:t>
      </w:r>
      <w:r w:rsidR="000932C2" w:rsidRPr="008B6A85">
        <w:rPr>
          <w:rFonts w:ascii="Times New Roman" w:eastAsia="Times New Roman" w:hAnsi="Times New Roman"/>
          <w:sz w:val="24"/>
          <w:szCs w:val="24"/>
          <w:lang w:val="bg-BG" w:eastAsia="bg-BG"/>
        </w:rPr>
        <w:t>,</w:t>
      </w:r>
      <w:r w:rsidR="002A19E9" w:rsidRPr="008B6A85">
        <w:rPr>
          <w:rFonts w:ascii="Times New Roman" w:eastAsia="Times New Roman" w:hAnsi="Times New Roman"/>
          <w:sz w:val="24"/>
          <w:szCs w:val="24"/>
          <w:lang w:val="bg-BG" w:eastAsia="bg-BG"/>
        </w:rPr>
        <w:t>6</w:t>
      </w:r>
      <w:r w:rsidRPr="008B6A85">
        <w:rPr>
          <w:rFonts w:ascii="Times New Roman" w:eastAsia="Times New Roman" w:hAnsi="Times New Roman"/>
          <w:sz w:val="24"/>
          <w:szCs w:val="24"/>
          <w:lang w:val="bg-BG" w:eastAsia="bg-BG"/>
        </w:rPr>
        <w:t>%), но като цяло във всички области в района стойността на показателя е под средната за България (</w:t>
      </w:r>
      <w:r w:rsidR="00720FC3" w:rsidRPr="008B6A85">
        <w:rPr>
          <w:rFonts w:ascii="Times New Roman" w:eastAsia="Times New Roman" w:hAnsi="Times New Roman"/>
          <w:sz w:val="24"/>
          <w:szCs w:val="24"/>
          <w:lang w:val="bg-BG" w:eastAsia="bg-BG"/>
        </w:rPr>
        <w:t>54,2</w:t>
      </w:r>
      <w:r w:rsidRPr="008B6A85">
        <w:rPr>
          <w:rFonts w:ascii="Times New Roman" w:eastAsia="Times New Roman" w:hAnsi="Times New Roman"/>
          <w:sz w:val="24"/>
          <w:szCs w:val="24"/>
          <w:lang w:val="bg-BG" w:eastAsia="bg-BG"/>
        </w:rPr>
        <w:t xml:space="preserve">%). </w:t>
      </w:r>
    </w:p>
    <w:p w:rsidR="008F5026" w:rsidRPr="008B6A85" w:rsidRDefault="005F0164" w:rsidP="008F5026">
      <w:pPr>
        <w:spacing w:after="0" w:line="360" w:lineRule="auto"/>
        <w:ind w:firstLine="708"/>
        <w:jc w:val="both"/>
        <w:rPr>
          <w:rFonts w:ascii="Times New Roman" w:hAnsi="Times New Roman"/>
          <w:sz w:val="24"/>
          <w:szCs w:val="24"/>
          <w:lang w:val="bg-BG"/>
        </w:rPr>
      </w:pPr>
      <w:r w:rsidRPr="008B6A85">
        <w:rPr>
          <w:rFonts w:ascii="Times New Roman" w:hAnsi="Times New Roman"/>
          <w:sz w:val="24"/>
          <w:szCs w:val="24"/>
          <w:lang w:val="bg-BG"/>
        </w:rPr>
        <w:t xml:space="preserve">По данни на Евростат за 2018г., коефициентът на заетост на населението на възраст 15-64 години в 28-те държави-членки на ЕС е 68,6% и в сравнение с 2017г. (67,7%) нараства с 0,9 процентни пункта. Този коефициент за България за същия период е </w:t>
      </w:r>
      <w:r w:rsidR="00DF3992" w:rsidRPr="008B6A85">
        <w:rPr>
          <w:rFonts w:ascii="Times New Roman" w:hAnsi="Times New Roman"/>
          <w:sz w:val="24"/>
          <w:szCs w:val="24"/>
          <w:lang w:val="bg-BG"/>
        </w:rPr>
        <w:t>70,1</w:t>
      </w:r>
      <w:r w:rsidRPr="008B6A85">
        <w:rPr>
          <w:rFonts w:ascii="Times New Roman" w:hAnsi="Times New Roman"/>
          <w:sz w:val="24"/>
          <w:szCs w:val="24"/>
          <w:lang w:val="bg-BG"/>
        </w:rPr>
        <w:t xml:space="preserve">% или с </w:t>
      </w:r>
      <w:r w:rsidR="00DF3992" w:rsidRPr="008B6A85">
        <w:rPr>
          <w:rFonts w:ascii="Times New Roman" w:hAnsi="Times New Roman"/>
          <w:sz w:val="24"/>
          <w:szCs w:val="24"/>
          <w:lang w:val="bg-BG"/>
        </w:rPr>
        <w:t>2,4</w:t>
      </w:r>
      <w:r w:rsidRPr="008B6A85">
        <w:rPr>
          <w:rFonts w:ascii="Times New Roman" w:hAnsi="Times New Roman"/>
          <w:sz w:val="24"/>
          <w:szCs w:val="24"/>
          <w:lang w:val="bg-BG"/>
        </w:rPr>
        <w:t xml:space="preserve"> процентни пункта по-висок в сравнение с 201</w:t>
      </w:r>
      <w:r w:rsidR="00DF3992" w:rsidRPr="008B6A85">
        <w:rPr>
          <w:rFonts w:ascii="Times New Roman" w:hAnsi="Times New Roman"/>
          <w:sz w:val="24"/>
          <w:szCs w:val="24"/>
          <w:lang w:val="bg-BG"/>
        </w:rPr>
        <w:t>8</w:t>
      </w:r>
      <w:r w:rsidRPr="008B6A85">
        <w:rPr>
          <w:rFonts w:ascii="Times New Roman" w:hAnsi="Times New Roman"/>
          <w:sz w:val="24"/>
          <w:szCs w:val="24"/>
          <w:lang w:val="bg-BG"/>
        </w:rPr>
        <w:t>г. (</w:t>
      </w:r>
      <w:r w:rsidR="00DF3992" w:rsidRPr="008B6A85">
        <w:rPr>
          <w:rFonts w:ascii="Times New Roman" w:hAnsi="Times New Roman"/>
          <w:sz w:val="24"/>
          <w:szCs w:val="24"/>
          <w:lang w:val="bg-BG"/>
        </w:rPr>
        <w:t>67,7</w:t>
      </w:r>
      <w:r w:rsidRPr="008B6A85">
        <w:rPr>
          <w:rFonts w:ascii="Times New Roman" w:hAnsi="Times New Roman"/>
          <w:sz w:val="24"/>
          <w:szCs w:val="24"/>
          <w:lang w:val="bg-BG"/>
        </w:rPr>
        <w:t>%).</w:t>
      </w:r>
    </w:p>
    <w:p w:rsidR="008F5026" w:rsidRPr="008B6A85" w:rsidRDefault="008F5026" w:rsidP="008F5026">
      <w:pPr>
        <w:autoSpaceDE w:val="0"/>
        <w:autoSpaceDN w:val="0"/>
        <w:adjustRightInd w:val="0"/>
        <w:spacing w:after="0" w:line="360" w:lineRule="auto"/>
        <w:ind w:firstLine="709"/>
        <w:jc w:val="both"/>
        <w:rPr>
          <w:rFonts w:ascii="Times New Roman" w:eastAsia="Times New Roman" w:hAnsi="Times New Roman"/>
          <w:sz w:val="24"/>
          <w:szCs w:val="24"/>
          <w:lang w:val="bg-BG" w:eastAsia="bg-BG"/>
        </w:rPr>
      </w:pPr>
      <w:r w:rsidRPr="008B6A85">
        <w:rPr>
          <w:rFonts w:ascii="Times New Roman" w:eastAsia="SimSun" w:hAnsi="Times New Roman"/>
          <w:sz w:val="24"/>
          <w:szCs w:val="24"/>
          <w:lang w:val="bg-BG" w:eastAsia="bg-BG"/>
        </w:rPr>
        <w:t>В районите от ниво 2 най-високи стойности на показателя се отчитат в Югозападния район (</w:t>
      </w:r>
      <w:r w:rsidR="00DF3992" w:rsidRPr="008B6A85">
        <w:rPr>
          <w:rFonts w:ascii="Times New Roman" w:eastAsia="SimSun" w:hAnsi="Times New Roman"/>
          <w:sz w:val="24"/>
          <w:szCs w:val="24"/>
          <w:lang w:val="bg-BG" w:eastAsia="bg-BG"/>
        </w:rPr>
        <w:t>75,6</w:t>
      </w:r>
      <w:r w:rsidRPr="008B6A85">
        <w:rPr>
          <w:rFonts w:ascii="Times New Roman" w:eastAsia="SimSun" w:hAnsi="Times New Roman"/>
          <w:sz w:val="24"/>
          <w:szCs w:val="24"/>
          <w:lang w:val="bg-BG" w:eastAsia="bg-BG"/>
        </w:rPr>
        <w:t>%), а най-ниски – в Северозападния район (</w:t>
      </w:r>
      <w:r w:rsidR="00DF3992" w:rsidRPr="008B6A85">
        <w:rPr>
          <w:rFonts w:ascii="Times New Roman" w:eastAsia="SimSun" w:hAnsi="Times New Roman"/>
          <w:sz w:val="24"/>
          <w:szCs w:val="24"/>
          <w:lang w:val="bg-BG" w:eastAsia="bg-BG"/>
        </w:rPr>
        <w:t>59,7</w:t>
      </w:r>
      <w:r w:rsidRPr="008B6A85">
        <w:rPr>
          <w:rFonts w:ascii="Times New Roman" w:eastAsia="SimSun" w:hAnsi="Times New Roman"/>
          <w:sz w:val="24"/>
          <w:szCs w:val="24"/>
          <w:lang w:val="bg-BG" w:eastAsia="bg-BG"/>
        </w:rPr>
        <w:t>%).</w:t>
      </w:r>
    </w:p>
    <w:p w:rsidR="008F5026" w:rsidRPr="008B6A85" w:rsidRDefault="008F5026" w:rsidP="008F5026">
      <w:pPr>
        <w:spacing w:after="0" w:line="360" w:lineRule="auto"/>
        <w:ind w:firstLine="720"/>
        <w:jc w:val="both"/>
        <w:rPr>
          <w:rFonts w:ascii="Times New Roman" w:hAnsi="Times New Roman"/>
          <w:sz w:val="24"/>
          <w:szCs w:val="24"/>
          <w:lang w:val="bg-BG" w:eastAsia="bg-BG"/>
        </w:rPr>
      </w:pPr>
      <w:r w:rsidRPr="008B6A85">
        <w:rPr>
          <w:rFonts w:ascii="Times New Roman" w:eastAsia="SimSun" w:hAnsi="Times New Roman"/>
          <w:sz w:val="24"/>
          <w:szCs w:val="24"/>
          <w:lang w:val="bg-BG" w:eastAsia="bg-BG"/>
        </w:rPr>
        <w:lastRenderedPageBreak/>
        <w:t>През 201</w:t>
      </w:r>
      <w:r w:rsidR="00DF3992" w:rsidRPr="008B6A85">
        <w:rPr>
          <w:rFonts w:ascii="Times New Roman" w:eastAsia="SimSun" w:hAnsi="Times New Roman"/>
          <w:sz w:val="24"/>
          <w:szCs w:val="24"/>
          <w:lang w:val="bg-BG" w:eastAsia="bg-BG"/>
        </w:rPr>
        <w:t>9</w:t>
      </w:r>
      <w:r w:rsidRPr="008B6A85">
        <w:rPr>
          <w:rFonts w:ascii="Times New Roman" w:eastAsia="SimSun" w:hAnsi="Times New Roman"/>
          <w:sz w:val="24"/>
          <w:szCs w:val="24"/>
          <w:lang w:val="bg-BG" w:eastAsia="bg-BG"/>
        </w:rPr>
        <w:t xml:space="preserve">г. равнището на заетост на населението на 15-64 години за Северозападен район е </w:t>
      </w:r>
      <w:r w:rsidR="00DF3992" w:rsidRPr="008B6A85">
        <w:rPr>
          <w:rFonts w:ascii="Times New Roman" w:eastAsia="SimSun" w:hAnsi="Times New Roman"/>
          <w:sz w:val="24"/>
          <w:szCs w:val="24"/>
          <w:lang w:val="bg-BG" w:eastAsia="bg-BG"/>
        </w:rPr>
        <w:t>59,7</w:t>
      </w:r>
      <w:r w:rsidRPr="008B6A85">
        <w:rPr>
          <w:rFonts w:ascii="Times New Roman" w:eastAsia="SimSun" w:hAnsi="Times New Roman"/>
          <w:sz w:val="24"/>
          <w:szCs w:val="24"/>
          <w:lang w:val="bg-BG" w:eastAsia="bg-BG"/>
        </w:rPr>
        <w:t>%, дял по-нисък от средния за страната (</w:t>
      </w:r>
      <w:r w:rsidR="00DF3992" w:rsidRPr="008B6A85">
        <w:rPr>
          <w:rFonts w:ascii="Times New Roman" w:eastAsia="SimSun" w:hAnsi="Times New Roman"/>
          <w:sz w:val="24"/>
          <w:szCs w:val="24"/>
          <w:lang w:val="bg-BG" w:eastAsia="bg-BG"/>
        </w:rPr>
        <w:t>70,1</w:t>
      </w:r>
      <w:r w:rsidRPr="008B6A85">
        <w:rPr>
          <w:rFonts w:ascii="Times New Roman" w:eastAsia="SimSun" w:hAnsi="Times New Roman"/>
          <w:sz w:val="24"/>
          <w:szCs w:val="24"/>
          <w:lang w:val="bg-BG" w:eastAsia="bg-BG"/>
        </w:rPr>
        <w:t>%) и спрямо 201</w:t>
      </w:r>
      <w:r w:rsidR="00DF3992" w:rsidRPr="008B6A85">
        <w:rPr>
          <w:rFonts w:ascii="Times New Roman" w:eastAsia="SimSun" w:hAnsi="Times New Roman"/>
          <w:sz w:val="24"/>
          <w:szCs w:val="24"/>
          <w:lang w:val="bg-BG" w:eastAsia="bg-BG"/>
        </w:rPr>
        <w:t>8</w:t>
      </w:r>
      <w:r w:rsidRPr="008B6A85">
        <w:rPr>
          <w:rFonts w:ascii="Times New Roman" w:eastAsia="SimSun" w:hAnsi="Times New Roman"/>
          <w:sz w:val="24"/>
          <w:szCs w:val="24"/>
          <w:lang w:val="bg-BG" w:eastAsia="bg-BG"/>
        </w:rPr>
        <w:t xml:space="preserve">г. </w:t>
      </w:r>
      <w:r w:rsidR="000932C2" w:rsidRPr="008B6A85">
        <w:rPr>
          <w:rFonts w:ascii="Times New Roman" w:eastAsia="SimSun" w:hAnsi="Times New Roman"/>
          <w:sz w:val="24"/>
          <w:szCs w:val="24"/>
          <w:lang w:val="bg-BG" w:eastAsia="bg-BG"/>
        </w:rPr>
        <w:t>нараства</w:t>
      </w:r>
      <w:r w:rsidRPr="008B6A85">
        <w:rPr>
          <w:rFonts w:ascii="Times New Roman" w:eastAsia="SimSun" w:hAnsi="Times New Roman"/>
          <w:sz w:val="24"/>
          <w:szCs w:val="24"/>
          <w:lang w:val="bg-BG" w:eastAsia="bg-BG"/>
        </w:rPr>
        <w:t xml:space="preserve"> </w:t>
      </w:r>
      <w:r w:rsidR="002A19E9" w:rsidRPr="008B6A85">
        <w:rPr>
          <w:rFonts w:ascii="Times New Roman" w:eastAsia="SimSun" w:hAnsi="Times New Roman"/>
          <w:sz w:val="24"/>
          <w:szCs w:val="24"/>
          <w:lang w:val="bg-BG" w:eastAsia="bg-BG"/>
        </w:rPr>
        <w:t>с 0,9</w:t>
      </w:r>
      <w:r w:rsidRPr="008B6A85">
        <w:rPr>
          <w:rFonts w:ascii="Times New Roman" w:eastAsia="SimSun" w:hAnsi="Times New Roman"/>
          <w:sz w:val="24"/>
          <w:szCs w:val="24"/>
          <w:lang w:val="bg-BG" w:eastAsia="bg-BG"/>
        </w:rPr>
        <w:t xml:space="preserve"> </w:t>
      </w:r>
      <w:r w:rsidRPr="008B6A85">
        <w:rPr>
          <w:rFonts w:ascii="Times New Roman" w:eastAsia="Times New Roman" w:hAnsi="Times New Roman"/>
          <w:sz w:val="24"/>
          <w:szCs w:val="24"/>
          <w:lang w:val="bg-BG" w:eastAsia="bg-BG"/>
        </w:rPr>
        <w:t>процентни пункта</w:t>
      </w:r>
      <w:r w:rsidRPr="008B6A85">
        <w:rPr>
          <w:rFonts w:ascii="Times New Roman" w:eastAsia="SimSun" w:hAnsi="Times New Roman"/>
          <w:sz w:val="24"/>
          <w:szCs w:val="24"/>
          <w:lang w:val="bg-BG" w:eastAsia="bg-BG"/>
        </w:rPr>
        <w:t>.</w:t>
      </w:r>
      <w:r w:rsidRPr="008B6A85">
        <w:rPr>
          <w:rFonts w:eastAsia="SimSun"/>
          <w:lang w:val="bg-BG" w:eastAsia="zh-CN"/>
        </w:rPr>
        <w:t xml:space="preserve"> </w:t>
      </w:r>
      <w:r w:rsidRPr="008B6A85">
        <w:rPr>
          <w:rFonts w:ascii="Times New Roman" w:hAnsi="Times New Roman"/>
          <w:bCs/>
          <w:sz w:val="24"/>
          <w:szCs w:val="24"/>
          <w:lang w:val="bg-BG" w:eastAsia="zh-CN"/>
        </w:rPr>
        <w:t>По този показател СЗР заема последно място в страната след Север</w:t>
      </w:r>
      <w:r w:rsidR="00DF3992" w:rsidRPr="008B6A85">
        <w:rPr>
          <w:rFonts w:ascii="Times New Roman" w:hAnsi="Times New Roman"/>
          <w:bCs/>
          <w:sz w:val="24"/>
          <w:szCs w:val="24"/>
          <w:lang w:val="bg-BG" w:eastAsia="zh-CN"/>
        </w:rPr>
        <w:t>оизточ</w:t>
      </w:r>
      <w:r w:rsidRPr="008B6A85">
        <w:rPr>
          <w:rFonts w:ascii="Times New Roman" w:hAnsi="Times New Roman"/>
          <w:bCs/>
          <w:sz w:val="24"/>
          <w:szCs w:val="24"/>
          <w:lang w:val="bg-BG" w:eastAsia="zh-CN"/>
        </w:rPr>
        <w:t>ния район (</w:t>
      </w:r>
      <w:r w:rsidR="00DF3992" w:rsidRPr="008B6A85">
        <w:rPr>
          <w:rFonts w:ascii="Times New Roman" w:hAnsi="Times New Roman"/>
          <w:bCs/>
          <w:sz w:val="24"/>
          <w:szCs w:val="24"/>
          <w:lang w:val="bg-BG" w:eastAsia="zh-CN"/>
        </w:rPr>
        <w:t>67,4</w:t>
      </w:r>
      <w:r w:rsidR="00355C90" w:rsidRPr="008B6A85">
        <w:rPr>
          <w:rFonts w:ascii="Times New Roman" w:hAnsi="Times New Roman"/>
          <w:bCs/>
          <w:sz w:val="24"/>
          <w:szCs w:val="24"/>
          <w:lang w:val="bg-BG" w:eastAsia="zh-CN"/>
        </w:rPr>
        <w:t>%).</w:t>
      </w:r>
    </w:p>
    <w:p w:rsidR="008F5026" w:rsidRPr="008B6A85" w:rsidRDefault="008F5026" w:rsidP="008F5026">
      <w:pPr>
        <w:spacing w:after="0" w:line="360" w:lineRule="auto"/>
        <w:ind w:firstLine="720"/>
        <w:jc w:val="both"/>
        <w:rPr>
          <w:rFonts w:ascii="Times New Roman" w:hAnsi="Times New Roman"/>
          <w:sz w:val="24"/>
          <w:szCs w:val="24"/>
          <w:lang w:val="bg-BG" w:eastAsia="bg-BG"/>
        </w:rPr>
      </w:pPr>
      <w:r w:rsidRPr="008B6A85">
        <w:rPr>
          <w:rFonts w:ascii="Times New Roman" w:eastAsia="Times New Roman" w:hAnsi="Times New Roman"/>
          <w:sz w:val="24"/>
          <w:szCs w:val="24"/>
          <w:lang w:val="bg-BG" w:eastAsia="bg-BG"/>
        </w:rPr>
        <w:t xml:space="preserve">На областно ниво в СЗР с най-високо равнище на заетост се характеризират областите </w:t>
      </w:r>
      <w:r w:rsidR="00DF3992" w:rsidRPr="008B6A85">
        <w:rPr>
          <w:rFonts w:ascii="Times New Roman" w:eastAsia="Times New Roman" w:hAnsi="Times New Roman"/>
          <w:sz w:val="24"/>
          <w:szCs w:val="24"/>
          <w:lang w:val="bg-BG" w:eastAsia="bg-BG"/>
        </w:rPr>
        <w:t xml:space="preserve">Ловеч </w:t>
      </w:r>
      <w:r w:rsidRPr="008B6A85">
        <w:rPr>
          <w:rFonts w:ascii="Times New Roman" w:eastAsia="Times New Roman" w:hAnsi="Times New Roman"/>
          <w:sz w:val="24"/>
          <w:szCs w:val="24"/>
          <w:lang w:val="bg-BG" w:eastAsia="bg-BG"/>
        </w:rPr>
        <w:t>(</w:t>
      </w:r>
      <w:r w:rsidR="00DF3992" w:rsidRPr="008B6A85">
        <w:rPr>
          <w:rFonts w:ascii="Times New Roman" w:eastAsia="Times New Roman" w:hAnsi="Times New Roman"/>
          <w:sz w:val="24"/>
          <w:szCs w:val="24"/>
          <w:lang w:val="bg-BG" w:eastAsia="bg-BG"/>
        </w:rPr>
        <w:t>67,0</w:t>
      </w:r>
      <w:r w:rsidRPr="008B6A85">
        <w:rPr>
          <w:rFonts w:ascii="Times New Roman" w:eastAsia="Times New Roman" w:hAnsi="Times New Roman"/>
          <w:sz w:val="24"/>
          <w:szCs w:val="24"/>
          <w:lang w:val="bg-BG" w:eastAsia="bg-BG"/>
        </w:rPr>
        <w:t xml:space="preserve">%) и </w:t>
      </w:r>
      <w:r w:rsidR="00DF3992" w:rsidRPr="008B6A85">
        <w:rPr>
          <w:rFonts w:ascii="Times New Roman" w:eastAsia="Times New Roman" w:hAnsi="Times New Roman"/>
          <w:sz w:val="24"/>
          <w:szCs w:val="24"/>
          <w:lang w:val="bg-BG" w:eastAsia="bg-BG"/>
        </w:rPr>
        <w:t>Плевен</w:t>
      </w:r>
      <w:r w:rsidRPr="008B6A85">
        <w:rPr>
          <w:rFonts w:ascii="Times New Roman" w:eastAsia="Times New Roman" w:hAnsi="Times New Roman"/>
          <w:sz w:val="24"/>
          <w:szCs w:val="24"/>
          <w:lang w:val="bg-BG" w:eastAsia="bg-BG"/>
        </w:rPr>
        <w:t xml:space="preserve"> (</w:t>
      </w:r>
      <w:r w:rsidR="00DF3992" w:rsidRPr="008B6A85">
        <w:rPr>
          <w:rFonts w:ascii="Times New Roman" w:eastAsia="Times New Roman" w:hAnsi="Times New Roman"/>
          <w:sz w:val="24"/>
          <w:szCs w:val="24"/>
          <w:lang w:val="bg-BG" w:eastAsia="bg-BG"/>
        </w:rPr>
        <w:t>63,2</w:t>
      </w:r>
      <w:r w:rsidRPr="008B6A85">
        <w:rPr>
          <w:rFonts w:ascii="Times New Roman" w:eastAsia="Times New Roman" w:hAnsi="Times New Roman"/>
          <w:sz w:val="24"/>
          <w:szCs w:val="24"/>
          <w:lang w:val="bg-BG" w:eastAsia="bg-BG"/>
        </w:rPr>
        <w:t xml:space="preserve">%), а с най-ниско – област </w:t>
      </w:r>
      <w:r w:rsidR="002A19E9" w:rsidRPr="008B6A85">
        <w:rPr>
          <w:rFonts w:ascii="Times New Roman" w:eastAsia="Times New Roman" w:hAnsi="Times New Roman"/>
          <w:sz w:val="24"/>
          <w:szCs w:val="24"/>
          <w:lang w:val="bg-BG" w:eastAsia="bg-BG"/>
        </w:rPr>
        <w:t>Монтана</w:t>
      </w:r>
      <w:r w:rsidR="00DF3992" w:rsidRPr="008B6A85">
        <w:rPr>
          <w:rFonts w:ascii="Times New Roman" w:eastAsia="Times New Roman" w:hAnsi="Times New Roman"/>
          <w:sz w:val="24"/>
          <w:szCs w:val="24"/>
          <w:lang w:val="bg-BG" w:eastAsia="bg-BG"/>
        </w:rPr>
        <w:t xml:space="preserve"> (48</w:t>
      </w:r>
      <w:r w:rsidRPr="008B6A85">
        <w:rPr>
          <w:rFonts w:ascii="Times New Roman" w:eastAsia="Times New Roman" w:hAnsi="Times New Roman"/>
          <w:sz w:val="24"/>
          <w:szCs w:val="24"/>
          <w:lang w:val="bg-BG" w:eastAsia="bg-BG"/>
        </w:rPr>
        <w:t>,</w:t>
      </w:r>
      <w:r w:rsidR="002A19E9" w:rsidRPr="008B6A85">
        <w:rPr>
          <w:rFonts w:ascii="Times New Roman" w:eastAsia="Times New Roman" w:hAnsi="Times New Roman"/>
          <w:sz w:val="24"/>
          <w:szCs w:val="24"/>
          <w:lang w:val="bg-BG" w:eastAsia="bg-BG"/>
        </w:rPr>
        <w:t>2</w:t>
      </w:r>
      <w:r w:rsidRPr="008B6A85">
        <w:rPr>
          <w:rFonts w:ascii="Times New Roman" w:eastAsia="Times New Roman" w:hAnsi="Times New Roman"/>
          <w:sz w:val="24"/>
          <w:szCs w:val="24"/>
          <w:lang w:val="bg-BG" w:eastAsia="bg-BG"/>
        </w:rPr>
        <w:t xml:space="preserve">%). Областите </w:t>
      </w:r>
      <w:r w:rsidR="00DF3992" w:rsidRPr="008B6A85">
        <w:rPr>
          <w:rFonts w:ascii="Times New Roman" w:eastAsia="Times New Roman" w:hAnsi="Times New Roman"/>
          <w:sz w:val="24"/>
          <w:szCs w:val="24"/>
          <w:lang w:val="bg-BG" w:eastAsia="bg-BG"/>
        </w:rPr>
        <w:t>Враца</w:t>
      </w:r>
      <w:r w:rsidRPr="008B6A85">
        <w:rPr>
          <w:rFonts w:ascii="Times New Roman" w:eastAsia="Times New Roman" w:hAnsi="Times New Roman"/>
          <w:sz w:val="24"/>
          <w:szCs w:val="24"/>
          <w:lang w:val="bg-BG" w:eastAsia="bg-BG"/>
        </w:rPr>
        <w:t xml:space="preserve"> и </w:t>
      </w:r>
      <w:r w:rsidR="00096646" w:rsidRPr="008B6A85">
        <w:rPr>
          <w:rFonts w:ascii="Times New Roman" w:eastAsia="Times New Roman" w:hAnsi="Times New Roman"/>
          <w:sz w:val="24"/>
          <w:szCs w:val="24"/>
          <w:lang w:val="bg-BG" w:eastAsia="bg-BG"/>
        </w:rPr>
        <w:t>Видин</w:t>
      </w:r>
      <w:r w:rsidRPr="008B6A85">
        <w:rPr>
          <w:rFonts w:ascii="Times New Roman" w:eastAsia="Times New Roman" w:hAnsi="Times New Roman"/>
          <w:sz w:val="24"/>
          <w:szCs w:val="24"/>
          <w:lang w:val="bg-BG" w:eastAsia="bg-BG"/>
        </w:rPr>
        <w:t xml:space="preserve"> са с показатели съответно </w:t>
      </w:r>
      <w:r w:rsidR="00DF3992" w:rsidRPr="008B6A85">
        <w:rPr>
          <w:rFonts w:ascii="Times New Roman" w:eastAsia="Times New Roman" w:hAnsi="Times New Roman"/>
          <w:sz w:val="24"/>
          <w:szCs w:val="24"/>
          <w:lang w:val="bg-BG" w:eastAsia="bg-BG"/>
        </w:rPr>
        <w:t>59,8</w:t>
      </w:r>
      <w:r w:rsidRPr="008B6A85">
        <w:rPr>
          <w:rFonts w:ascii="Times New Roman" w:eastAsia="Times New Roman" w:hAnsi="Times New Roman"/>
          <w:sz w:val="24"/>
          <w:szCs w:val="24"/>
          <w:lang w:val="bg-BG" w:eastAsia="bg-BG"/>
        </w:rPr>
        <w:t xml:space="preserve">% и </w:t>
      </w:r>
      <w:r w:rsidR="00DF3992" w:rsidRPr="008B6A85">
        <w:rPr>
          <w:rFonts w:ascii="Times New Roman" w:eastAsia="Times New Roman" w:hAnsi="Times New Roman"/>
          <w:sz w:val="24"/>
          <w:szCs w:val="24"/>
          <w:lang w:val="bg-BG" w:eastAsia="bg-BG"/>
        </w:rPr>
        <w:t>56,5</w:t>
      </w:r>
      <w:r w:rsidRPr="008B6A85">
        <w:rPr>
          <w:rFonts w:ascii="Times New Roman" w:eastAsia="Times New Roman" w:hAnsi="Times New Roman"/>
          <w:sz w:val="24"/>
          <w:szCs w:val="24"/>
          <w:lang w:val="bg-BG" w:eastAsia="bg-BG"/>
        </w:rPr>
        <w:t>%.</w:t>
      </w:r>
    </w:p>
    <w:p w:rsidR="008F5026" w:rsidRPr="008B6A85" w:rsidRDefault="008F5026" w:rsidP="008F5026">
      <w:pPr>
        <w:spacing w:after="0" w:line="360" w:lineRule="auto"/>
        <w:ind w:firstLine="708"/>
        <w:jc w:val="both"/>
        <w:rPr>
          <w:rFonts w:ascii="Times New Roman" w:eastAsia="Times New Roman" w:hAnsi="Times New Roman"/>
          <w:sz w:val="24"/>
          <w:szCs w:val="24"/>
          <w:lang w:val="bg-BG" w:eastAsia="bg-BG"/>
        </w:rPr>
      </w:pPr>
      <w:r w:rsidRPr="008B6A85">
        <w:rPr>
          <w:rFonts w:ascii="Times New Roman" w:eastAsia="Times New Roman" w:hAnsi="Times New Roman"/>
          <w:sz w:val="24"/>
          <w:szCs w:val="24"/>
          <w:lang w:val="bg-BG" w:eastAsia="bg-BG"/>
        </w:rPr>
        <w:t>Следва да се отбележи, че поради спецификата на отчитане на НСИ и Евростат не могат да бъдат представени данни за някои основни икономически показатели на регионално ниво за 201</w:t>
      </w:r>
      <w:r w:rsidR="00855AB4" w:rsidRPr="008B6A85">
        <w:rPr>
          <w:rFonts w:ascii="Times New Roman" w:eastAsia="Times New Roman" w:hAnsi="Times New Roman"/>
          <w:sz w:val="24"/>
          <w:szCs w:val="24"/>
          <w:lang w:val="bg-BG" w:eastAsia="bg-BG"/>
        </w:rPr>
        <w:t>9</w:t>
      </w:r>
      <w:r w:rsidRPr="008B6A85">
        <w:rPr>
          <w:rFonts w:ascii="Times New Roman" w:eastAsia="Times New Roman" w:hAnsi="Times New Roman"/>
          <w:sz w:val="24"/>
          <w:szCs w:val="24"/>
          <w:lang w:val="bg-BG" w:eastAsia="bg-BG"/>
        </w:rPr>
        <w:t>г.</w:t>
      </w:r>
    </w:p>
    <w:p w:rsidR="008F5026" w:rsidRPr="004D6266" w:rsidRDefault="008F5026" w:rsidP="008F5026">
      <w:pPr>
        <w:spacing w:after="0" w:line="360" w:lineRule="auto"/>
        <w:ind w:firstLine="708"/>
        <w:jc w:val="both"/>
        <w:rPr>
          <w:rFonts w:ascii="Times New Roman" w:eastAsia="Times New Roman" w:hAnsi="Times New Roman"/>
          <w:sz w:val="24"/>
          <w:szCs w:val="24"/>
          <w:lang w:val="bg-BG" w:eastAsia="bg-BG"/>
        </w:rPr>
      </w:pPr>
      <w:r w:rsidRPr="008B6A85">
        <w:rPr>
          <w:rFonts w:ascii="Times New Roman" w:eastAsia="Times New Roman" w:hAnsi="Times New Roman"/>
          <w:sz w:val="24"/>
          <w:szCs w:val="24"/>
          <w:lang w:val="bg-BG" w:eastAsia="bg-BG"/>
        </w:rPr>
        <w:t>През последните години се наблюдава нарастване на брутния вътрешен продукт на България и през 201</w:t>
      </w:r>
      <w:r w:rsidR="00855AB4" w:rsidRPr="008B6A85">
        <w:rPr>
          <w:rFonts w:ascii="Times New Roman" w:eastAsia="Times New Roman" w:hAnsi="Times New Roman"/>
          <w:sz w:val="24"/>
          <w:szCs w:val="24"/>
          <w:lang w:val="bg-BG" w:eastAsia="bg-BG"/>
        </w:rPr>
        <w:t>8</w:t>
      </w:r>
      <w:r w:rsidRPr="008B6A85">
        <w:rPr>
          <w:rFonts w:ascii="Times New Roman" w:eastAsia="Times New Roman" w:hAnsi="Times New Roman"/>
          <w:sz w:val="24"/>
          <w:szCs w:val="24"/>
          <w:lang w:val="bg-BG" w:eastAsia="bg-BG"/>
        </w:rPr>
        <w:t xml:space="preserve">г. възлиза на </w:t>
      </w:r>
      <w:r w:rsidR="00855AB4" w:rsidRPr="008B6A85">
        <w:rPr>
          <w:rFonts w:ascii="Times New Roman" w:eastAsia="Times New Roman" w:hAnsi="Times New Roman"/>
          <w:sz w:val="24"/>
          <w:szCs w:val="24"/>
          <w:lang w:val="bg-BG" w:eastAsia="bg-BG"/>
        </w:rPr>
        <w:t>109 695</w:t>
      </w:r>
      <w:r w:rsidRPr="008B6A85">
        <w:rPr>
          <w:rFonts w:ascii="Times New Roman" w:eastAsia="Times New Roman" w:hAnsi="Times New Roman"/>
          <w:sz w:val="24"/>
          <w:szCs w:val="24"/>
          <w:lang w:val="bg-BG" w:eastAsia="bg-BG"/>
        </w:rPr>
        <w:t xml:space="preserve"> млн. лв., като тази стойност е най-високата </w:t>
      </w:r>
      <w:r w:rsidR="00D44AAC" w:rsidRPr="008B6A85">
        <w:rPr>
          <w:rFonts w:ascii="Times New Roman" w:eastAsia="Times New Roman" w:hAnsi="Times New Roman"/>
          <w:sz w:val="24"/>
          <w:szCs w:val="24"/>
          <w:lang w:val="bg-BG" w:eastAsia="bg-BG"/>
        </w:rPr>
        <w:t>регистрирана до момента</w:t>
      </w:r>
      <w:r w:rsidRPr="008B6A85">
        <w:rPr>
          <w:rFonts w:ascii="Times New Roman" w:eastAsia="Times New Roman" w:hAnsi="Times New Roman"/>
          <w:sz w:val="24"/>
          <w:szCs w:val="24"/>
          <w:lang w:val="bg-BG" w:eastAsia="bg-BG"/>
        </w:rPr>
        <w:t>. Спрямо 201</w:t>
      </w:r>
      <w:r w:rsidR="00855AB4" w:rsidRPr="008B6A85">
        <w:rPr>
          <w:rFonts w:ascii="Times New Roman" w:eastAsia="Times New Roman" w:hAnsi="Times New Roman"/>
          <w:sz w:val="24"/>
          <w:szCs w:val="24"/>
          <w:lang w:val="bg-BG" w:eastAsia="bg-BG"/>
        </w:rPr>
        <w:t>7</w:t>
      </w:r>
      <w:r w:rsidRPr="008B6A85">
        <w:rPr>
          <w:rFonts w:ascii="Times New Roman" w:eastAsia="Times New Roman" w:hAnsi="Times New Roman"/>
          <w:sz w:val="24"/>
          <w:szCs w:val="24"/>
          <w:lang w:val="bg-BG" w:eastAsia="bg-BG"/>
        </w:rPr>
        <w:t>г. брутният вътрешен продукт нараства с</w:t>
      </w:r>
      <w:r w:rsidR="00855AB4" w:rsidRPr="008B6A85">
        <w:rPr>
          <w:rFonts w:ascii="Times New Roman" w:eastAsia="Times New Roman" w:hAnsi="Times New Roman"/>
          <w:sz w:val="24"/>
          <w:szCs w:val="24"/>
          <w:lang w:val="bg-BG" w:eastAsia="bg-BG"/>
        </w:rPr>
        <w:t>ъс</w:t>
      </w:r>
      <w:r w:rsidRPr="008B6A85">
        <w:rPr>
          <w:rFonts w:ascii="Times New Roman" w:eastAsia="Times New Roman" w:hAnsi="Times New Roman"/>
          <w:sz w:val="24"/>
          <w:szCs w:val="24"/>
          <w:lang w:val="bg-BG" w:eastAsia="bg-BG"/>
        </w:rPr>
        <w:t xml:space="preserve"> </w:t>
      </w:r>
      <w:r w:rsidR="00855AB4" w:rsidRPr="008B6A85">
        <w:rPr>
          <w:rFonts w:ascii="Times New Roman" w:eastAsia="Times New Roman" w:hAnsi="Times New Roman"/>
          <w:sz w:val="24"/>
          <w:szCs w:val="24"/>
          <w:lang w:val="bg-BG" w:eastAsia="bg-BG"/>
        </w:rPr>
        <w:t>7 387</w:t>
      </w:r>
      <w:r w:rsidRPr="008B6A85">
        <w:rPr>
          <w:rFonts w:ascii="Times New Roman" w:eastAsia="Times New Roman" w:hAnsi="Times New Roman"/>
          <w:sz w:val="24"/>
          <w:szCs w:val="24"/>
          <w:lang w:val="bg-BG" w:eastAsia="bg-BG"/>
        </w:rPr>
        <w:t xml:space="preserve"> млн. лв.</w:t>
      </w:r>
    </w:p>
    <w:p w:rsidR="008F5026" w:rsidRDefault="007326C6" w:rsidP="008F5026">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r w:rsidRPr="008B6A85">
        <w:rPr>
          <w:rFonts w:ascii="Times New Roman" w:eastAsia="Times New Roman" w:hAnsi="Times New Roman"/>
          <w:sz w:val="24"/>
          <w:szCs w:val="24"/>
          <w:lang w:val="bg-BG" w:eastAsia="bg-BG"/>
        </w:rPr>
        <w:t>П</w:t>
      </w:r>
      <w:r w:rsidR="008F5026" w:rsidRPr="008B6A85">
        <w:rPr>
          <w:rFonts w:ascii="Times New Roman" w:eastAsia="Times New Roman" w:hAnsi="Times New Roman"/>
          <w:sz w:val="24"/>
          <w:szCs w:val="24"/>
          <w:lang w:val="bg-BG" w:eastAsia="bg-BG"/>
        </w:rPr>
        <w:t xml:space="preserve">рез </w:t>
      </w:r>
      <w:r w:rsidRPr="008B6A85">
        <w:rPr>
          <w:rFonts w:ascii="Times New Roman" w:eastAsia="Times New Roman" w:hAnsi="Times New Roman"/>
          <w:sz w:val="24"/>
          <w:szCs w:val="24"/>
          <w:lang w:val="bg-BG" w:eastAsia="bg-BG"/>
        </w:rPr>
        <w:t>2018</w:t>
      </w:r>
      <w:r w:rsidR="008F5026" w:rsidRPr="008B6A85">
        <w:rPr>
          <w:rFonts w:ascii="Times New Roman" w:eastAsia="Times New Roman" w:hAnsi="Times New Roman"/>
          <w:sz w:val="24"/>
          <w:szCs w:val="24"/>
          <w:lang w:val="bg-BG" w:eastAsia="bg-BG"/>
        </w:rPr>
        <w:t xml:space="preserve">г. </w:t>
      </w:r>
      <w:r w:rsidRPr="008B6A85">
        <w:rPr>
          <w:rFonts w:ascii="Times New Roman" w:eastAsia="Times New Roman" w:hAnsi="Times New Roman"/>
          <w:sz w:val="24"/>
          <w:szCs w:val="24"/>
          <w:lang w:val="bg-BG" w:eastAsia="bg-BG"/>
        </w:rPr>
        <w:t>отново се наблюдава увеличение</w:t>
      </w:r>
      <w:r w:rsidR="008467F1" w:rsidRPr="008B6A85">
        <w:rPr>
          <w:rFonts w:ascii="Times New Roman" w:eastAsia="Times New Roman" w:hAnsi="Times New Roman"/>
          <w:sz w:val="24"/>
          <w:szCs w:val="24"/>
          <w:lang w:val="bg-BG" w:eastAsia="bg-BG"/>
        </w:rPr>
        <w:t xml:space="preserve"> </w:t>
      </w:r>
      <w:r w:rsidR="008F5026" w:rsidRPr="008B6A85">
        <w:rPr>
          <w:rFonts w:ascii="Times New Roman" w:eastAsia="Times New Roman" w:hAnsi="Times New Roman"/>
          <w:sz w:val="24"/>
          <w:szCs w:val="24"/>
          <w:lang w:val="bg-BG" w:eastAsia="bg-BG"/>
        </w:rPr>
        <w:t xml:space="preserve">на приноса на Северозападния район в </w:t>
      </w:r>
      <w:r w:rsidR="008F5026" w:rsidRPr="008B6A85">
        <w:rPr>
          <w:rFonts w:ascii="Times New Roman" w:eastAsia="Times New Roman" w:hAnsi="Times New Roman"/>
          <w:b/>
          <w:i/>
          <w:sz w:val="24"/>
          <w:szCs w:val="24"/>
          <w:lang w:val="bg-BG" w:eastAsia="bg-BG"/>
        </w:rPr>
        <w:t>общия брутен вътрешен продукт</w:t>
      </w:r>
      <w:r w:rsidR="008F5026" w:rsidRPr="008B6A85">
        <w:rPr>
          <w:rFonts w:ascii="Times New Roman" w:eastAsia="Times New Roman" w:hAnsi="Times New Roman"/>
          <w:sz w:val="24"/>
          <w:szCs w:val="24"/>
          <w:lang w:val="bg-BG" w:eastAsia="bg-BG"/>
        </w:rPr>
        <w:t>,. Общият р</w:t>
      </w:r>
      <w:r w:rsidR="00D266AA" w:rsidRPr="008B6A85">
        <w:rPr>
          <w:rFonts w:ascii="Times New Roman" w:eastAsia="Times New Roman" w:hAnsi="Times New Roman"/>
          <w:sz w:val="24"/>
          <w:szCs w:val="24"/>
          <w:lang w:val="bg-BG" w:eastAsia="bg-BG"/>
        </w:rPr>
        <w:t>азмер на БВП</w:t>
      </w:r>
      <w:r w:rsidRPr="008B6A85">
        <w:rPr>
          <w:rFonts w:ascii="Times New Roman" w:eastAsia="Times New Roman" w:hAnsi="Times New Roman"/>
          <w:sz w:val="24"/>
          <w:szCs w:val="24"/>
          <w:lang w:val="bg-BG" w:eastAsia="bg-BG"/>
        </w:rPr>
        <w:t>,</w:t>
      </w:r>
      <w:r w:rsidR="00D266AA" w:rsidRPr="008B6A85">
        <w:rPr>
          <w:rFonts w:ascii="Times New Roman" w:eastAsia="Times New Roman" w:hAnsi="Times New Roman"/>
          <w:sz w:val="24"/>
          <w:szCs w:val="24"/>
          <w:lang w:val="bg-BG" w:eastAsia="bg-BG"/>
        </w:rPr>
        <w:t xml:space="preserve"> </w:t>
      </w:r>
      <w:r w:rsidR="008F5026" w:rsidRPr="008B6A85">
        <w:rPr>
          <w:rFonts w:ascii="Times New Roman" w:eastAsia="Times New Roman" w:hAnsi="Times New Roman"/>
          <w:sz w:val="24"/>
          <w:szCs w:val="24"/>
          <w:lang w:val="bg-BG" w:eastAsia="bg-BG"/>
        </w:rPr>
        <w:t>създаден в СЗР през 201</w:t>
      </w:r>
      <w:r w:rsidR="00A24C93" w:rsidRPr="008B6A85">
        <w:rPr>
          <w:rFonts w:ascii="Times New Roman" w:eastAsia="Times New Roman" w:hAnsi="Times New Roman"/>
          <w:sz w:val="24"/>
          <w:szCs w:val="24"/>
          <w:lang w:val="bg-BG" w:eastAsia="bg-BG"/>
        </w:rPr>
        <w:t>7</w:t>
      </w:r>
      <w:r w:rsidR="008F5026" w:rsidRPr="008B6A85">
        <w:rPr>
          <w:rFonts w:ascii="Times New Roman" w:eastAsia="Times New Roman" w:hAnsi="Times New Roman"/>
          <w:sz w:val="24"/>
          <w:szCs w:val="24"/>
          <w:lang w:val="bg-BG" w:eastAsia="bg-BG"/>
        </w:rPr>
        <w:t>г.</w:t>
      </w:r>
      <w:r w:rsidRPr="008B6A85">
        <w:rPr>
          <w:rFonts w:ascii="Times New Roman" w:eastAsia="Times New Roman" w:hAnsi="Times New Roman"/>
          <w:sz w:val="24"/>
          <w:szCs w:val="24"/>
          <w:lang w:val="bg-BG" w:eastAsia="bg-BG"/>
        </w:rPr>
        <w:t>,</w:t>
      </w:r>
      <w:r w:rsidR="008F5026" w:rsidRPr="008B6A85">
        <w:rPr>
          <w:rFonts w:ascii="Times New Roman" w:eastAsia="Times New Roman" w:hAnsi="Times New Roman"/>
          <w:sz w:val="24"/>
          <w:szCs w:val="24"/>
          <w:lang w:val="bg-BG" w:eastAsia="bg-BG"/>
        </w:rPr>
        <w:t xml:space="preserve"> е </w:t>
      </w:r>
      <w:r w:rsidRPr="008B6A85">
        <w:rPr>
          <w:rFonts w:ascii="Times New Roman" w:eastAsia="Times New Roman" w:hAnsi="Times New Roman"/>
          <w:sz w:val="24"/>
          <w:szCs w:val="24"/>
          <w:lang w:val="bg-BG" w:eastAsia="bg-BG"/>
        </w:rPr>
        <w:t>7 674</w:t>
      </w:r>
      <w:r w:rsidR="008F5026" w:rsidRPr="008B6A85">
        <w:rPr>
          <w:rFonts w:ascii="Times New Roman" w:eastAsia="Times New Roman" w:hAnsi="Times New Roman"/>
          <w:sz w:val="24"/>
          <w:szCs w:val="24"/>
          <w:lang w:val="bg-BG" w:eastAsia="bg-BG"/>
        </w:rPr>
        <w:t xml:space="preserve"> млн. лева, което представлява </w:t>
      </w:r>
      <w:r w:rsidRPr="008B6A85">
        <w:rPr>
          <w:rFonts w:ascii="Times New Roman" w:hAnsi="Times New Roman"/>
          <w:sz w:val="24"/>
          <w:szCs w:val="24"/>
          <w:lang w:val="bg-BG" w:eastAsia="bg-BG"/>
        </w:rPr>
        <w:t>7,0</w:t>
      </w:r>
      <w:r w:rsidR="008F5026" w:rsidRPr="008B6A85">
        <w:rPr>
          <w:rFonts w:ascii="Times New Roman" w:hAnsi="Times New Roman"/>
          <w:sz w:val="24"/>
          <w:szCs w:val="24"/>
          <w:lang w:val="bg-BG" w:eastAsia="bg-BG"/>
        </w:rPr>
        <w:t>% от БВП на страната и се увеличава спрямо 201</w:t>
      </w:r>
      <w:r w:rsidRPr="008B6A85">
        <w:rPr>
          <w:rFonts w:ascii="Times New Roman" w:hAnsi="Times New Roman"/>
          <w:sz w:val="24"/>
          <w:szCs w:val="24"/>
          <w:lang w:val="bg-BG" w:eastAsia="bg-BG"/>
        </w:rPr>
        <w:t>7</w:t>
      </w:r>
      <w:r w:rsidR="008F5026" w:rsidRPr="008B6A85">
        <w:rPr>
          <w:rFonts w:ascii="Times New Roman" w:hAnsi="Times New Roman"/>
          <w:sz w:val="24"/>
          <w:szCs w:val="24"/>
          <w:lang w:val="bg-BG" w:eastAsia="bg-BG"/>
        </w:rPr>
        <w:t>г. с</w:t>
      </w:r>
      <w:r w:rsidRPr="008B6A85">
        <w:rPr>
          <w:rFonts w:ascii="Times New Roman" w:hAnsi="Times New Roman"/>
          <w:sz w:val="24"/>
          <w:szCs w:val="24"/>
          <w:lang w:val="bg-BG" w:eastAsia="bg-BG"/>
        </w:rPr>
        <w:t>ъс</w:t>
      </w:r>
      <w:r w:rsidR="008F5026" w:rsidRPr="008B6A85">
        <w:rPr>
          <w:rFonts w:ascii="Times New Roman" w:hAnsi="Times New Roman"/>
          <w:sz w:val="24"/>
          <w:szCs w:val="24"/>
          <w:lang w:val="bg-BG" w:eastAsia="bg-BG"/>
        </w:rPr>
        <w:t xml:space="preserve"> </w:t>
      </w:r>
      <w:r w:rsidRPr="008B6A85">
        <w:rPr>
          <w:rFonts w:ascii="Times New Roman" w:hAnsi="Times New Roman"/>
          <w:sz w:val="24"/>
          <w:szCs w:val="24"/>
          <w:lang w:val="bg-BG" w:eastAsia="bg-BG"/>
        </w:rPr>
        <w:t>77</w:t>
      </w:r>
      <w:r w:rsidR="00A24C93" w:rsidRPr="008B6A85">
        <w:rPr>
          <w:rFonts w:ascii="Times New Roman" w:hAnsi="Times New Roman"/>
          <w:sz w:val="24"/>
          <w:szCs w:val="24"/>
          <w:lang w:val="bg-BG" w:eastAsia="bg-BG"/>
        </w:rPr>
        <w:t>3</w:t>
      </w:r>
      <w:r w:rsidR="008F5026" w:rsidRPr="008B6A85">
        <w:rPr>
          <w:rFonts w:ascii="Times New Roman" w:hAnsi="Times New Roman"/>
          <w:sz w:val="24"/>
          <w:szCs w:val="24"/>
          <w:lang w:val="bg-BG" w:eastAsia="bg-BG"/>
        </w:rPr>
        <w:t xml:space="preserve"> </w:t>
      </w:r>
      <w:r w:rsidR="008F5026" w:rsidRPr="008B6A85">
        <w:rPr>
          <w:rFonts w:ascii="Times New Roman" w:eastAsia="Times New Roman" w:hAnsi="Times New Roman"/>
          <w:sz w:val="24"/>
          <w:szCs w:val="24"/>
          <w:lang w:val="bg-BG" w:eastAsia="bg-BG"/>
        </w:rPr>
        <w:t>млн. лева</w:t>
      </w:r>
      <w:r w:rsidR="008F5026" w:rsidRPr="008B6A85">
        <w:rPr>
          <w:rFonts w:ascii="Times New Roman" w:hAnsi="Times New Roman"/>
          <w:sz w:val="24"/>
          <w:szCs w:val="24"/>
          <w:lang w:val="bg-BG" w:eastAsia="bg-BG"/>
        </w:rPr>
        <w:t xml:space="preserve">. </w:t>
      </w:r>
      <w:r w:rsidR="008F5026" w:rsidRPr="008B6A85">
        <w:rPr>
          <w:rFonts w:ascii="Times New Roman" w:eastAsia="Times New Roman" w:hAnsi="Times New Roman"/>
          <w:sz w:val="24"/>
          <w:szCs w:val="24"/>
          <w:lang w:val="bg-BG" w:eastAsia="bg-BG"/>
        </w:rPr>
        <w:t xml:space="preserve">Северозападният район запазва своето </w:t>
      </w:r>
      <w:r w:rsidR="008F5026" w:rsidRPr="008B6A85">
        <w:rPr>
          <w:rFonts w:ascii="Times New Roman" w:hAnsi="Times New Roman"/>
          <w:sz w:val="24"/>
          <w:lang w:val="bg-BG"/>
        </w:rPr>
        <w:t xml:space="preserve">последно място в сравнение с останалите райони от ниво 2 </w:t>
      </w:r>
      <w:r w:rsidR="008F5026" w:rsidRPr="008B6A85">
        <w:rPr>
          <w:rFonts w:ascii="Times New Roman" w:eastAsia="Times New Roman" w:hAnsi="Times New Roman"/>
          <w:sz w:val="24"/>
          <w:szCs w:val="24"/>
          <w:lang w:val="bg-BG" w:eastAsia="bg-BG"/>
        </w:rPr>
        <w:t xml:space="preserve">по показателя БВП в националната икономика. </w:t>
      </w:r>
      <w:r w:rsidR="008F5026" w:rsidRPr="008B6A85">
        <w:rPr>
          <w:rFonts w:ascii="Times New Roman" w:hAnsi="Times New Roman"/>
          <w:sz w:val="24"/>
          <w:szCs w:val="24"/>
          <w:lang w:val="bg-BG" w:eastAsia="bg-BG"/>
        </w:rPr>
        <w:t>Икономическото състояние на района остава на сравнително ниско равнище. Икономиката на СЗР произвежда средногодишно около 7% от БВП (</w:t>
      </w:r>
      <w:r w:rsidRPr="008B6A85">
        <w:rPr>
          <w:rFonts w:ascii="Times New Roman" w:hAnsi="Times New Roman"/>
          <w:sz w:val="24"/>
          <w:szCs w:val="24"/>
          <w:lang w:val="bg-BG" w:eastAsia="bg-BG"/>
        </w:rPr>
        <w:t>2015 г. – 6,7</w:t>
      </w:r>
      <w:r w:rsidR="008F5026" w:rsidRPr="008B6A85">
        <w:rPr>
          <w:rFonts w:ascii="Times New Roman" w:hAnsi="Times New Roman"/>
          <w:sz w:val="24"/>
          <w:szCs w:val="24"/>
          <w:lang w:val="bg-BG" w:eastAsia="bg-BG"/>
        </w:rPr>
        <w:t>%</w:t>
      </w:r>
      <w:r w:rsidRPr="008B6A85">
        <w:rPr>
          <w:rFonts w:ascii="Times New Roman" w:hAnsi="Times New Roman"/>
          <w:sz w:val="24"/>
          <w:szCs w:val="24"/>
          <w:lang w:val="bg-BG" w:eastAsia="bg-BG"/>
        </w:rPr>
        <w:t>, 2016 г. – 6,6%, 2017 г. – 6,7% и 2018г. – 7,0%</w:t>
      </w:r>
      <w:r w:rsidR="008F5026" w:rsidRPr="008B6A85">
        <w:rPr>
          <w:rFonts w:ascii="Times New Roman" w:hAnsi="Times New Roman"/>
          <w:sz w:val="24"/>
          <w:szCs w:val="24"/>
          <w:lang w:val="bg-BG" w:eastAsia="bg-BG"/>
        </w:rPr>
        <w:t>) на страната. С най-висок размер на БВП в страната е Югозападният район (</w:t>
      </w:r>
      <w:r w:rsidRPr="008B6A85">
        <w:rPr>
          <w:rFonts w:ascii="Times New Roman" w:hAnsi="Times New Roman"/>
          <w:sz w:val="24"/>
          <w:szCs w:val="24"/>
          <w:lang w:val="bg-BG" w:eastAsia="bg-BG"/>
        </w:rPr>
        <w:t>53 181</w:t>
      </w:r>
      <w:r w:rsidR="008F5026" w:rsidRPr="008B6A85">
        <w:rPr>
          <w:rFonts w:ascii="Times New Roman" w:eastAsia="Times New Roman" w:hAnsi="Times New Roman"/>
          <w:sz w:val="24"/>
          <w:szCs w:val="24"/>
          <w:lang w:val="bg-BG" w:eastAsia="bg-BG"/>
        </w:rPr>
        <w:t xml:space="preserve"> млн. лв.</w:t>
      </w:r>
      <w:r w:rsidR="008F5026" w:rsidRPr="008B6A85">
        <w:rPr>
          <w:rFonts w:ascii="Times New Roman" w:hAnsi="Times New Roman"/>
          <w:sz w:val="24"/>
          <w:szCs w:val="24"/>
          <w:lang w:val="bg-BG" w:eastAsia="bg-BG"/>
        </w:rPr>
        <w:t>), следван от Южния централен район (</w:t>
      </w:r>
      <w:r w:rsidRPr="008B6A85">
        <w:rPr>
          <w:rFonts w:ascii="Times New Roman" w:hAnsi="Times New Roman"/>
          <w:sz w:val="24"/>
          <w:szCs w:val="24"/>
          <w:lang w:val="bg-BG" w:eastAsia="bg-BG"/>
        </w:rPr>
        <w:t>15 535</w:t>
      </w:r>
      <w:r w:rsidRPr="008B6A85">
        <w:rPr>
          <w:rFonts w:ascii="Times New Roman" w:eastAsia="Times New Roman" w:hAnsi="Times New Roman"/>
          <w:sz w:val="24"/>
          <w:szCs w:val="24"/>
          <w:lang w:val="bg-BG" w:eastAsia="bg-BG"/>
        </w:rPr>
        <w:t xml:space="preserve"> </w:t>
      </w:r>
      <w:r w:rsidR="008F5026" w:rsidRPr="008B6A85">
        <w:rPr>
          <w:rFonts w:ascii="Times New Roman" w:eastAsia="Times New Roman" w:hAnsi="Times New Roman"/>
          <w:sz w:val="24"/>
          <w:szCs w:val="24"/>
          <w:lang w:val="bg-BG" w:eastAsia="bg-BG"/>
        </w:rPr>
        <w:t xml:space="preserve"> млн. лв.</w:t>
      </w:r>
      <w:r w:rsidR="008F5026" w:rsidRPr="008B6A85">
        <w:rPr>
          <w:rFonts w:ascii="Times New Roman" w:hAnsi="Times New Roman"/>
          <w:sz w:val="24"/>
          <w:szCs w:val="24"/>
          <w:lang w:val="bg-BG" w:eastAsia="bg-BG"/>
        </w:rPr>
        <w:t xml:space="preserve">) и </w:t>
      </w:r>
      <w:r w:rsidRPr="008B6A85">
        <w:rPr>
          <w:rFonts w:ascii="Times New Roman" w:hAnsi="Times New Roman"/>
          <w:sz w:val="24"/>
          <w:szCs w:val="24"/>
          <w:lang w:val="bg-BG" w:eastAsia="bg-BG"/>
        </w:rPr>
        <w:t>Югоизточния</w:t>
      </w:r>
      <w:r w:rsidR="008F5026" w:rsidRPr="008B6A85">
        <w:rPr>
          <w:rFonts w:ascii="Times New Roman" w:hAnsi="Times New Roman"/>
          <w:sz w:val="24"/>
          <w:szCs w:val="24"/>
          <w:lang w:val="bg-BG" w:eastAsia="bg-BG"/>
        </w:rPr>
        <w:t xml:space="preserve"> район (</w:t>
      </w:r>
      <w:r w:rsidRPr="008B6A85">
        <w:rPr>
          <w:rFonts w:ascii="Times New Roman" w:hAnsi="Times New Roman"/>
          <w:sz w:val="24"/>
          <w:szCs w:val="24"/>
          <w:lang w:val="bg-BG" w:eastAsia="bg-BG"/>
        </w:rPr>
        <w:t>13 245</w:t>
      </w:r>
      <w:r w:rsidR="008F5026" w:rsidRPr="008B6A85">
        <w:rPr>
          <w:rFonts w:ascii="Times New Roman" w:eastAsia="Times New Roman" w:hAnsi="Times New Roman"/>
          <w:sz w:val="24"/>
          <w:szCs w:val="24"/>
          <w:lang w:val="bg-BG" w:eastAsia="bg-BG"/>
        </w:rPr>
        <w:t xml:space="preserve"> млн. лв.</w:t>
      </w:r>
      <w:r w:rsidR="008F5026" w:rsidRPr="008B6A85">
        <w:rPr>
          <w:rFonts w:ascii="Times New Roman" w:hAnsi="Times New Roman"/>
          <w:sz w:val="24"/>
          <w:szCs w:val="24"/>
          <w:lang w:val="bg-BG" w:eastAsia="bg-BG"/>
        </w:rPr>
        <w:t>). Най-</w:t>
      </w:r>
      <w:r w:rsidR="00006C2F" w:rsidRPr="008B6A85">
        <w:rPr>
          <w:rFonts w:ascii="Times New Roman" w:hAnsi="Times New Roman"/>
          <w:sz w:val="24"/>
          <w:szCs w:val="24"/>
          <w:lang w:val="bg-BG" w:eastAsia="bg-BG"/>
        </w:rPr>
        <w:t>висо</w:t>
      </w:r>
      <w:r w:rsidR="008F5026" w:rsidRPr="008B6A85">
        <w:rPr>
          <w:rFonts w:ascii="Times New Roman" w:hAnsi="Times New Roman"/>
          <w:sz w:val="24"/>
          <w:szCs w:val="24"/>
          <w:lang w:val="bg-BG" w:eastAsia="bg-BG"/>
        </w:rPr>
        <w:t>кият за страната темп на нарастване на БВП се р</w:t>
      </w:r>
      <w:r w:rsidR="00006C2F" w:rsidRPr="008B6A85">
        <w:rPr>
          <w:rFonts w:ascii="Times New Roman" w:hAnsi="Times New Roman"/>
          <w:sz w:val="24"/>
          <w:szCs w:val="24"/>
          <w:lang w:val="bg-BG" w:eastAsia="bg-BG"/>
        </w:rPr>
        <w:t>егистрира в Северозападен район</w:t>
      </w:r>
      <w:r w:rsidR="008F5026" w:rsidRPr="008B6A85">
        <w:rPr>
          <w:rFonts w:ascii="Times New Roman" w:hAnsi="Times New Roman"/>
          <w:sz w:val="24"/>
          <w:szCs w:val="24"/>
          <w:lang w:val="bg-BG" w:eastAsia="bg-BG"/>
        </w:rPr>
        <w:t xml:space="preserve"> </w:t>
      </w:r>
      <w:r w:rsidR="00006C2F" w:rsidRPr="008B6A85">
        <w:rPr>
          <w:rFonts w:ascii="Times New Roman" w:hAnsi="Times New Roman"/>
          <w:sz w:val="24"/>
          <w:szCs w:val="24"/>
          <w:lang w:val="bg-BG" w:eastAsia="bg-BG"/>
        </w:rPr>
        <w:t>въпреки</w:t>
      </w:r>
      <w:r w:rsidR="008F5026" w:rsidRPr="008B6A85">
        <w:rPr>
          <w:rFonts w:ascii="Times New Roman" w:hAnsi="Times New Roman"/>
          <w:sz w:val="24"/>
          <w:szCs w:val="24"/>
          <w:lang w:val="bg-BG" w:eastAsia="bg-BG"/>
        </w:rPr>
        <w:t xml:space="preserve"> неблагоприятните демографски тенденции, незадоволителното състояние на техническата инфраструктура и др.</w:t>
      </w:r>
    </w:p>
    <w:p w:rsidR="00E42BC8" w:rsidRDefault="00E42BC8" w:rsidP="008F5026">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p>
    <w:p w:rsidR="00E42BC8" w:rsidRPr="009E5D5D" w:rsidRDefault="00E42BC8" w:rsidP="008F5026">
      <w:pPr>
        <w:widowControl w:val="0"/>
        <w:autoSpaceDE w:val="0"/>
        <w:autoSpaceDN w:val="0"/>
        <w:adjustRightInd w:val="0"/>
        <w:spacing w:after="0" w:line="360" w:lineRule="auto"/>
        <w:ind w:right="140" w:firstLine="708"/>
        <w:jc w:val="both"/>
        <w:rPr>
          <w:rFonts w:ascii="Times New Roman" w:hAnsi="Times New Roman"/>
          <w:sz w:val="24"/>
          <w:szCs w:val="24"/>
          <w:lang w:val="bg-BG" w:eastAsia="bg-BG"/>
        </w:rPr>
      </w:pPr>
    </w:p>
    <w:p w:rsidR="008F5026" w:rsidRDefault="008F5026" w:rsidP="008F5026">
      <w:pPr>
        <w:spacing w:after="0" w:line="360" w:lineRule="auto"/>
        <w:jc w:val="both"/>
        <w:rPr>
          <w:rFonts w:ascii="Times New Roman" w:hAnsi="Times New Roman"/>
          <w:sz w:val="24"/>
          <w:szCs w:val="24"/>
          <w:lang w:val="bg-BG" w:eastAsia="bg-BG"/>
        </w:rPr>
      </w:pPr>
    </w:p>
    <w:p w:rsidR="002337E3" w:rsidRPr="009E5D5D" w:rsidRDefault="002337E3" w:rsidP="008F5026">
      <w:pPr>
        <w:spacing w:after="0" w:line="360" w:lineRule="auto"/>
        <w:jc w:val="both"/>
        <w:rPr>
          <w:rFonts w:ascii="Times New Roman" w:hAnsi="Times New Roman"/>
          <w:sz w:val="24"/>
          <w:szCs w:val="24"/>
          <w:lang w:val="bg-BG" w:eastAsia="bg-BG"/>
        </w:rPr>
      </w:pPr>
    </w:p>
    <w:p w:rsidR="008F5026" w:rsidRPr="00D41E23" w:rsidRDefault="008F5026" w:rsidP="008F5026">
      <w:pPr>
        <w:spacing w:after="120" w:line="360" w:lineRule="auto"/>
        <w:rPr>
          <w:rFonts w:ascii="Times New Roman" w:hAnsi="Times New Roman"/>
          <w:b/>
          <w:bCs/>
          <w:i/>
          <w:position w:val="-1"/>
          <w:sz w:val="24"/>
          <w:szCs w:val="24"/>
          <w:lang w:val="bg-BG" w:eastAsia="bg-BG"/>
        </w:rPr>
      </w:pPr>
      <w:r w:rsidRPr="009E5D5D">
        <w:rPr>
          <w:rFonts w:ascii="Times New Roman" w:hAnsi="Times New Roman"/>
          <w:b/>
          <w:bCs/>
          <w:i/>
          <w:position w:val="-1"/>
          <w:sz w:val="24"/>
          <w:szCs w:val="24"/>
          <w:lang w:val="bg-BG" w:eastAsia="bg-BG"/>
        </w:rPr>
        <w:lastRenderedPageBreak/>
        <w:tab/>
      </w:r>
      <w:r w:rsidRPr="004678C0">
        <w:rPr>
          <w:rFonts w:ascii="Times New Roman" w:hAnsi="Times New Roman"/>
          <w:b/>
          <w:bCs/>
          <w:i/>
          <w:position w:val="-1"/>
          <w:sz w:val="24"/>
          <w:szCs w:val="24"/>
          <w:lang w:val="bg-BG" w:eastAsia="bg-BG"/>
        </w:rPr>
        <w:t xml:space="preserve">Таблица 3. Брутен вътрешен продукт по райони от ниво 2 през периода </w:t>
      </w:r>
      <w:r w:rsidRPr="00D41E23">
        <w:rPr>
          <w:rFonts w:ascii="Times New Roman" w:hAnsi="Times New Roman"/>
          <w:b/>
          <w:bCs/>
          <w:i/>
          <w:position w:val="-1"/>
          <w:sz w:val="24"/>
          <w:szCs w:val="24"/>
          <w:lang w:val="bg-BG" w:eastAsia="bg-BG"/>
        </w:rPr>
        <w:t>201</w:t>
      </w:r>
      <w:r w:rsidR="00855AB4" w:rsidRPr="00D41E23">
        <w:rPr>
          <w:rFonts w:ascii="Times New Roman" w:hAnsi="Times New Roman"/>
          <w:b/>
          <w:bCs/>
          <w:i/>
          <w:position w:val="-1"/>
          <w:sz w:val="24"/>
          <w:szCs w:val="24"/>
          <w:lang w:val="ru-RU" w:eastAsia="bg-BG"/>
        </w:rPr>
        <w:t>4</w:t>
      </w:r>
      <w:r w:rsidRPr="00D41E23">
        <w:rPr>
          <w:rFonts w:ascii="Times New Roman" w:hAnsi="Times New Roman"/>
          <w:b/>
          <w:bCs/>
          <w:i/>
          <w:position w:val="-1"/>
          <w:sz w:val="24"/>
          <w:szCs w:val="24"/>
          <w:lang w:val="bg-BG" w:eastAsia="bg-BG"/>
        </w:rPr>
        <w:t>-201</w:t>
      </w:r>
      <w:r w:rsidR="00855AB4" w:rsidRPr="00D41E23">
        <w:rPr>
          <w:rFonts w:ascii="Times New Roman" w:hAnsi="Times New Roman"/>
          <w:b/>
          <w:bCs/>
          <w:i/>
          <w:position w:val="-1"/>
          <w:sz w:val="24"/>
          <w:szCs w:val="24"/>
          <w:lang w:val="ru-RU" w:eastAsia="bg-BG"/>
        </w:rPr>
        <w:t>8</w:t>
      </w:r>
      <w:r w:rsidRPr="00D41E23">
        <w:rPr>
          <w:rFonts w:ascii="Times New Roman" w:hAnsi="Times New Roman"/>
          <w:b/>
          <w:bCs/>
          <w:i/>
          <w:position w:val="-1"/>
          <w:sz w:val="24"/>
          <w:szCs w:val="24"/>
          <w:lang w:val="bg-BG" w:eastAsia="bg-BG"/>
        </w:rPr>
        <w:t>г. (в млн. лева)</w:t>
      </w:r>
    </w:p>
    <w:tbl>
      <w:tblPr>
        <w:tblStyle w:val="-11"/>
        <w:tblW w:w="7558" w:type="dxa"/>
        <w:jc w:val="center"/>
        <w:tblLook w:val="01E0" w:firstRow="1" w:lastRow="1" w:firstColumn="1" w:lastColumn="1" w:noHBand="0" w:noVBand="0"/>
      </w:tblPr>
      <w:tblGrid>
        <w:gridCol w:w="3794"/>
        <w:gridCol w:w="906"/>
        <w:gridCol w:w="945"/>
        <w:gridCol w:w="945"/>
        <w:gridCol w:w="968"/>
      </w:tblGrid>
      <w:tr w:rsidR="00855AB4" w:rsidRPr="00855AB4" w:rsidTr="00855AB4">
        <w:trPr>
          <w:cnfStyle w:val="100000000000" w:firstRow="1" w:lastRow="0" w:firstColumn="0" w:lastColumn="0" w:oddVBand="0" w:evenVBand="0" w:oddHBand="0"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3794" w:type="dxa"/>
            <w:noWrap/>
            <w:vAlign w:val="center"/>
          </w:tcPr>
          <w:p w:rsidR="00855AB4" w:rsidRPr="00D41E23" w:rsidRDefault="00855AB4" w:rsidP="00855AB4">
            <w:pPr>
              <w:spacing w:after="120"/>
              <w:rPr>
                <w:rFonts w:asciiTheme="minorHAnsi" w:eastAsia="Batang" w:hAnsiTheme="minorHAnsi"/>
                <w:b w:val="0"/>
                <w:bCs w:val="0"/>
                <w:color w:val="auto"/>
              </w:rPr>
            </w:pPr>
            <w:r w:rsidRPr="00D41E23">
              <w:rPr>
                <w:rFonts w:asciiTheme="minorHAnsi" w:eastAsia="Batang" w:hAnsiTheme="minorHAnsi"/>
                <w:color w:val="auto"/>
              </w:rPr>
              <w:t>Райони</w:t>
            </w:r>
          </w:p>
        </w:tc>
        <w:tc>
          <w:tcPr>
            <w:cnfStyle w:val="000010000000" w:firstRow="0" w:lastRow="0" w:firstColumn="0" w:lastColumn="0" w:oddVBand="1" w:evenVBand="0" w:oddHBand="0" w:evenHBand="0" w:firstRowFirstColumn="0" w:firstRowLastColumn="0" w:lastRowFirstColumn="0" w:lastRowLastColumn="0"/>
            <w:tcW w:w="906" w:type="dxa"/>
            <w:vAlign w:val="center"/>
          </w:tcPr>
          <w:p w:rsidR="00855AB4" w:rsidRPr="00D41E23" w:rsidRDefault="00855AB4" w:rsidP="00855AB4">
            <w:pPr>
              <w:spacing w:after="120"/>
              <w:jc w:val="center"/>
              <w:rPr>
                <w:rFonts w:asciiTheme="minorHAnsi" w:eastAsia="Batang" w:hAnsiTheme="minorHAnsi"/>
                <w:color w:val="auto"/>
              </w:rPr>
            </w:pPr>
            <w:r w:rsidRPr="00D41E23">
              <w:rPr>
                <w:rFonts w:asciiTheme="minorHAnsi" w:eastAsia="Batang" w:hAnsiTheme="minorHAnsi"/>
                <w:color w:val="auto"/>
              </w:rPr>
              <w:t>2015</w:t>
            </w:r>
          </w:p>
        </w:tc>
        <w:tc>
          <w:tcPr>
            <w:tcW w:w="945" w:type="dxa"/>
            <w:vAlign w:val="center"/>
          </w:tcPr>
          <w:p w:rsidR="00855AB4" w:rsidRPr="00D41E23" w:rsidRDefault="00855AB4" w:rsidP="00855AB4">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D41E23">
              <w:rPr>
                <w:rFonts w:asciiTheme="minorHAnsi" w:eastAsia="Batang" w:hAnsiTheme="minorHAnsi"/>
                <w:color w:val="auto"/>
              </w:rPr>
              <w:t>201</w:t>
            </w:r>
            <w:r w:rsidRPr="00D41E23">
              <w:rPr>
                <w:rFonts w:asciiTheme="minorHAnsi" w:eastAsia="Batang" w:hAnsiTheme="minorHAnsi"/>
                <w:color w:val="auto"/>
                <w:lang w:val="en-US"/>
              </w:rPr>
              <w:t>6</w:t>
            </w:r>
          </w:p>
        </w:tc>
        <w:tc>
          <w:tcPr>
            <w:cnfStyle w:val="000010000000" w:firstRow="0" w:lastRow="0" w:firstColumn="0" w:lastColumn="0" w:oddVBand="1" w:evenVBand="0" w:oddHBand="0" w:evenHBand="0" w:firstRowFirstColumn="0" w:firstRowLastColumn="0" w:lastRowFirstColumn="0" w:lastRowLastColumn="0"/>
            <w:tcW w:w="945" w:type="dxa"/>
            <w:vAlign w:val="center"/>
          </w:tcPr>
          <w:p w:rsidR="00855AB4" w:rsidRPr="00D41E23" w:rsidRDefault="00855AB4" w:rsidP="00855AB4">
            <w:pPr>
              <w:spacing w:after="120"/>
              <w:jc w:val="center"/>
              <w:rPr>
                <w:rFonts w:asciiTheme="minorHAnsi" w:eastAsia="Batang" w:hAnsiTheme="minorHAnsi"/>
                <w:color w:val="auto"/>
              </w:rPr>
            </w:pPr>
            <w:r w:rsidRPr="00D41E23">
              <w:rPr>
                <w:rFonts w:asciiTheme="minorHAnsi" w:eastAsia="Batang" w:hAnsiTheme="minorHAnsi"/>
                <w:color w:val="auto"/>
              </w:rPr>
              <w:t>2017</w:t>
            </w:r>
          </w:p>
        </w:tc>
        <w:tc>
          <w:tcPr>
            <w:cnfStyle w:val="000100000000" w:firstRow="0" w:lastRow="0" w:firstColumn="0" w:lastColumn="1" w:oddVBand="0" w:evenVBand="0" w:oddHBand="0" w:evenHBand="0" w:firstRowFirstColumn="0" w:firstRowLastColumn="0" w:lastRowFirstColumn="0" w:lastRowLastColumn="0"/>
            <w:tcW w:w="968" w:type="dxa"/>
            <w:vAlign w:val="center"/>
          </w:tcPr>
          <w:p w:rsidR="00855AB4" w:rsidRPr="00D41E23" w:rsidRDefault="00855AB4" w:rsidP="00855AB4">
            <w:pPr>
              <w:spacing w:after="120"/>
              <w:jc w:val="center"/>
              <w:rPr>
                <w:rFonts w:asciiTheme="minorHAnsi" w:eastAsia="Batang" w:hAnsiTheme="minorHAnsi"/>
                <w:color w:val="auto"/>
              </w:rPr>
            </w:pPr>
            <w:r w:rsidRPr="00D41E23">
              <w:rPr>
                <w:rFonts w:asciiTheme="minorHAnsi" w:eastAsia="Batang" w:hAnsiTheme="minorHAnsi"/>
                <w:color w:val="auto"/>
              </w:rPr>
              <w:t>2018</w:t>
            </w:r>
          </w:p>
        </w:tc>
      </w:tr>
      <w:tr w:rsidR="00855AB4" w:rsidRPr="00855AB4" w:rsidTr="00855AB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4" w:type="dxa"/>
            <w:noWrap/>
            <w:vAlign w:val="center"/>
          </w:tcPr>
          <w:p w:rsidR="00855AB4" w:rsidRPr="00D41E23" w:rsidRDefault="00855AB4" w:rsidP="00855AB4">
            <w:pPr>
              <w:spacing w:after="120"/>
              <w:rPr>
                <w:rFonts w:asciiTheme="minorHAnsi" w:eastAsia="Batang" w:hAnsiTheme="minorHAnsi"/>
                <w:b w:val="0"/>
                <w:i/>
              </w:rPr>
            </w:pPr>
            <w:r w:rsidRPr="00D41E23">
              <w:rPr>
                <w:rFonts w:asciiTheme="minorHAnsi" w:eastAsia="Batang" w:hAnsiTheme="minorHAnsi"/>
                <w:i/>
              </w:rPr>
              <w:t>Северозападен район</w:t>
            </w:r>
          </w:p>
        </w:tc>
        <w:tc>
          <w:tcPr>
            <w:cnfStyle w:val="000010000000" w:firstRow="0" w:lastRow="0" w:firstColumn="0" w:lastColumn="0" w:oddVBand="1" w:evenVBand="0" w:oddHBand="0" w:evenHBand="0" w:firstRowFirstColumn="0" w:firstRowLastColumn="0" w:lastRowFirstColumn="0" w:lastRowLastColumn="0"/>
            <w:tcW w:w="906" w:type="dxa"/>
            <w:tcBorders>
              <w:right w:val="single" w:sz="4" w:space="0" w:color="4F81BD" w:themeColor="accent1"/>
            </w:tcBorders>
            <w:vAlign w:val="center"/>
          </w:tcPr>
          <w:p w:rsidR="00855AB4" w:rsidRPr="00D41E23" w:rsidRDefault="00855AB4" w:rsidP="00855AB4">
            <w:pPr>
              <w:jc w:val="right"/>
              <w:rPr>
                <w:b/>
                <w:bCs/>
                <w:i/>
              </w:rPr>
            </w:pPr>
            <w:r w:rsidRPr="00D41E23">
              <w:rPr>
                <w:b/>
                <w:bCs/>
                <w:i/>
              </w:rPr>
              <w:t>6 007</w:t>
            </w:r>
          </w:p>
        </w:tc>
        <w:tc>
          <w:tcPr>
            <w:tcW w:w="945" w:type="dxa"/>
            <w:tcBorders>
              <w:left w:val="single" w:sz="4" w:space="0" w:color="4F81BD" w:themeColor="accent1"/>
            </w:tcBorders>
            <w:vAlign w:val="center"/>
          </w:tcPr>
          <w:p w:rsidR="00855AB4" w:rsidRPr="00D41E23" w:rsidRDefault="00855AB4" w:rsidP="00855AB4">
            <w:pPr>
              <w:jc w:val="right"/>
              <w:cnfStyle w:val="000000100000" w:firstRow="0" w:lastRow="0" w:firstColumn="0" w:lastColumn="0" w:oddVBand="0" w:evenVBand="0" w:oddHBand="1" w:evenHBand="0" w:firstRowFirstColumn="0" w:firstRowLastColumn="0" w:lastRowFirstColumn="0" w:lastRowLastColumn="0"/>
              <w:rPr>
                <w:b/>
                <w:bCs/>
                <w:i/>
              </w:rPr>
            </w:pPr>
            <w:r w:rsidRPr="00D41E23">
              <w:rPr>
                <w:b/>
                <w:bCs/>
                <w:i/>
              </w:rPr>
              <w:t>6 274</w:t>
            </w:r>
          </w:p>
        </w:tc>
        <w:tc>
          <w:tcPr>
            <w:cnfStyle w:val="000010000000" w:firstRow="0" w:lastRow="0" w:firstColumn="0" w:lastColumn="0" w:oddVBand="1" w:evenVBand="0" w:oddHBand="0" w:evenHBand="0" w:firstRowFirstColumn="0" w:firstRowLastColumn="0" w:lastRowFirstColumn="0" w:lastRowLastColumn="0"/>
            <w:tcW w:w="945" w:type="dxa"/>
            <w:tcBorders>
              <w:left w:val="single" w:sz="4" w:space="0" w:color="4F81BD" w:themeColor="accent1"/>
            </w:tcBorders>
            <w:vAlign w:val="center"/>
          </w:tcPr>
          <w:p w:rsidR="00855AB4" w:rsidRPr="00D41E23" w:rsidRDefault="00855AB4" w:rsidP="00855AB4">
            <w:pPr>
              <w:jc w:val="right"/>
              <w:rPr>
                <w:b/>
                <w:bCs/>
                <w:i/>
              </w:rPr>
            </w:pPr>
            <w:r w:rsidRPr="00D41E23">
              <w:rPr>
                <w:b/>
                <w:bCs/>
                <w:i/>
              </w:rPr>
              <w:t>6 902</w:t>
            </w:r>
          </w:p>
        </w:tc>
        <w:tc>
          <w:tcPr>
            <w:cnfStyle w:val="000100000000" w:firstRow="0" w:lastRow="0" w:firstColumn="0" w:lastColumn="1" w:oddVBand="0" w:evenVBand="0" w:oddHBand="0" w:evenHBand="0" w:firstRowFirstColumn="0" w:firstRowLastColumn="0" w:lastRowFirstColumn="0" w:lastRowLastColumn="0"/>
            <w:tcW w:w="968" w:type="dxa"/>
            <w:tcBorders>
              <w:left w:val="single" w:sz="4" w:space="0" w:color="4F81BD" w:themeColor="accent1"/>
              <w:right w:val="single" w:sz="4" w:space="0" w:color="4F81BD" w:themeColor="accent1"/>
            </w:tcBorders>
            <w:vAlign w:val="center"/>
          </w:tcPr>
          <w:p w:rsidR="00855AB4" w:rsidRPr="00D41E23" w:rsidRDefault="00855AB4" w:rsidP="00855AB4">
            <w:pPr>
              <w:jc w:val="right"/>
              <w:rPr>
                <w:bCs w:val="0"/>
                <w:i/>
              </w:rPr>
            </w:pPr>
            <w:r w:rsidRPr="00D41E23">
              <w:rPr>
                <w:bCs w:val="0"/>
                <w:i/>
              </w:rPr>
              <w:t>7 674</w:t>
            </w:r>
          </w:p>
        </w:tc>
      </w:tr>
      <w:tr w:rsidR="00855AB4" w:rsidRPr="00855AB4" w:rsidTr="00855AB4">
        <w:trPr>
          <w:trHeight w:val="263"/>
          <w:jc w:val="center"/>
        </w:trPr>
        <w:tc>
          <w:tcPr>
            <w:cnfStyle w:val="001000000000" w:firstRow="0" w:lastRow="0" w:firstColumn="1" w:lastColumn="0" w:oddVBand="0" w:evenVBand="0" w:oddHBand="0" w:evenHBand="0" w:firstRowFirstColumn="0" w:firstRowLastColumn="0" w:lastRowFirstColumn="0" w:lastRowLastColumn="0"/>
            <w:tcW w:w="3794" w:type="dxa"/>
            <w:noWrap/>
            <w:vAlign w:val="center"/>
          </w:tcPr>
          <w:p w:rsidR="00855AB4" w:rsidRPr="00D41E23" w:rsidRDefault="00855AB4" w:rsidP="00855AB4">
            <w:pPr>
              <w:spacing w:after="120"/>
              <w:rPr>
                <w:rFonts w:asciiTheme="minorHAnsi" w:eastAsia="Batang" w:hAnsiTheme="minorHAnsi"/>
              </w:rPr>
            </w:pPr>
            <w:r w:rsidRPr="00D41E23">
              <w:rPr>
                <w:rFonts w:asciiTheme="minorHAnsi" w:eastAsia="Batang" w:hAnsiTheme="minorHAnsi"/>
              </w:rPr>
              <w:t>Северен централен район</w:t>
            </w:r>
          </w:p>
        </w:tc>
        <w:tc>
          <w:tcPr>
            <w:cnfStyle w:val="000010000000" w:firstRow="0" w:lastRow="0" w:firstColumn="0" w:lastColumn="0" w:oddVBand="1" w:evenVBand="0" w:oddHBand="0" w:evenHBand="0" w:firstRowFirstColumn="0" w:firstRowLastColumn="0" w:lastRowFirstColumn="0" w:lastRowLastColumn="0"/>
            <w:tcW w:w="906" w:type="dxa"/>
            <w:tcBorders>
              <w:right w:val="single" w:sz="4" w:space="0" w:color="4F81BD" w:themeColor="accent1"/>
            </w:tcBorders>
            <w:vAlign w:val="center"/>
          </w:tcPr>
          <w:p w:rsidR="00855AB4" w:rsidRPr="00D41E23" w:rsidRDefault="00855AB4" w:rsidP="00855AB4">
            <w:pPr>
              <w:jc w:val="right"/>
              <w:rPr>
                <w:bCs/>
              </w:rPr>
            </w:pPr>
            <w:r w:rsidRPr="00D41E23">
              <w:rPr>
                <w:bCs/>
              </w:rPr>
              <w:t>7 085</w:t>
            </w:r>
          </w:p>
        </w:tc>
        <w:tc>
          <w:tcPr>
            <w:tcW w:w="945" w:type="dxa"/>
            <w:tcBorders>
              <w:left w:val="single" w:sz="4" w:space="0" w:color="4F81BD" w:themeColor="accent1"/>
            </w:tcBorders>
            <w:vAlign w:val="center"/>
          </w:tcPr>
          <w:p w:rsidR="00855AB4" w:rsidRPr="00D41E23" w:rsidRDefault="00855AB4" w:rsidP="00855AB4">
            <w:pPr>
              <w:jc w:val="right"/>
              <w:cnfStyle w:val="000000000000" w:firstRow="0" w:lastRow="0" w:firstColumn="0" w:lastColumn="0" w:oddVBand="0" w:evenVBand="0" w:oddHBand="0" w:evenHBand="0" w:firstRowFirstColumn="0" w:firstRowLastColumn="0" w:lastRowFirstColumn="0" w:lastRowLastColumn="0"/>
              <w:rPr>
                <w:bCs/>
              </w:rPr>
            </w:pPr>
            <w:r w:rsidRPr="00D41E23">
              <w:rPr>
                <w:bCs/>
              </w:rPr>
              <w:t>7 398</w:t>
            </w:r>
          </w:p>
        </w:tc>
        <w:tc>
          <w:tcPr>
            <w:cnfStyle w:val="000010000000" w:firstRow="0" w:lastRow="0" w:firstColumn="0" w:lastColumn="0" w:oddVBand="1" w:evenVBand="0" w:oddHBand="0" w:evenHBand="0" w:firstRowFirstColumn="0" w:firstRowLastColumn="0" w:lastRowFirstColumn="0" w:lastRowLastColumn="0"/>
            <w:tcW w:w="945" w:type="dxa"/>
            <w:tcBorders>
              <w:left w:val="single" w:sz="4" w:space="0" w:color="4F81BD" w:themeColor="accent1"/>
            </w:tcBorders>
            <w:vAlign w:val="center"/>
          </w:tcPr>
          <w:p w:rsidR="00855AB4" w:rsidRPr="00D41E23" w:rsidRDefault="00855AB4" w:rsidP="00855AB4">
            <w:pPr>
              <w:jc w:val="right"/>
              <w:rPr>
                <w:bCs/>
              </w:rPr>
            </w:pPr>
            <w:r w:rsidRPr="00D41E23">
              <w:rPr>
                <w:bCs/>
              </w:rPr>
              <w:t>7 894</w:t>
            </w:r>
          </w:p>
        </w:tc>
        <w:tc>
          <w:tcPr>
            <w:cnfStyle w:val="000100000000" w:firstRow="0" w:lastRow="0" w:firstColumn="0" w:lastColumn="1" w:oddVBand="0" w:evenVBand="0" w:oddHBand="0" w:evenHBand="0" w:firstRowFirstColumn="0" w:firstRowLastColumn="0" w:lastRowFirstColumn="0" w:lastRowLastColumn="0"/>
            <w:tcW w:w="968" w:type="dxa"/>
            <w:tcBorders>
              <w:left w:val="single" w:sz="4" w:space="0" w:color="4F81BD" w:themeColor="accent1"/>
              <w:right w:val="single" w:sz="4" w:space="0" w:color="4F81BD" w:themeColor="accent1"/>
            </w:tcBorders>
            <w:vAlign w:val="center"/>
          </w:tcPr>
          <w:p w:rsidR="00855AB4" w:rsidRPr="00D41E23" w:rsidRDefault="00855AB4" w:rsidP="00855AB4">
            <w:pPr>
              <w:jc w:val="right"/>
              <w:rPr>
                <w:bCs w:val="0"/>
              </w:rPr>
            </w:pPr>
            <w:r w:rsidRPr="00D41E23">
              <w:rPr>
                <w:bCs w:val="0"/>
              </w:rPr>
              <w:t>8 412</w:t>
            </w:r>
          </w:p>
        </w:tc>
      </w:tr>
      <w:tr w:rsidR="00855AB4" w:rsidRPr="00855AB4" w:rsidTr="00855AB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4" w:type="dxa"/>
            <w:noWrap/>
            <w:vAlign w:val="center"/>
          </w:tcPr>
          <w:p w:rsidR="00855AB4" w:rsidRPr="00D41E23" w:rsidRDefault="00855AB4" w:rsidP="00855AB4">
            <w:pPr>
              <w:spacing w:after="120"/>
              <w:rPr>
                <w:rFonts w:asciiTheme="minorHAnsi" w:eastAsia="Batang" w:hAnsiTheme="minorHAnsi"/>
              </w:rPr>
            </w:pPr>
            <w:r w:rsidRPr="00D41E23">
              <w:rPr>
                <w:rFonts w:asciiTheme="minorHAnsi" w:eastAsia="Batang" w:hAnsiTheme="minorHAnsi"/>
              </w:rPr>
              <w:t>Североизточен район</w:t>
            </w:r>
          </w:p>
        </w:tc>
        <w:tc>
          <w:tcPr>
            <w:cnfStyle w:val="000010000000" w:firstRow="0" w:lastRow="0" w:firstColumn="0" w:lastColumn="0" w:oddVBand="1" w:evenVBand="0" w:oddHBand="0" w:evenHBand="0" w:firstRowFirstColumn="0" w:firstRowLastColumn="0" w:lastRowFirstColumn="0" w:lastRowLastColumn="0"/>
            <w:tcW w:w="906" w:type="dxa"/>
            <w:tcBorders>
              <w:right w:val="single" w:sz="4" w:space="0" w:color="4F81BD" w:themeColor="accent1"/>
            </w:tcBorders>
            <w:vAlign w:val="center"/>
          </w:tcPr>
          <w:p w:rsidR="00855AB4" w:rsidRPr="00D41E23" w:rsidRDefault="00855AB4" w:rsidP="00855AB4">
            <w:pPr>
              <w:jc w:val="right"/>
              <w:rPr>
                <w:bCs/>
              </w:rPr>
            </w:pPr>
            <w:r w:rsidRPr="00D41E23">
              <w:rPr>
                <w:bCs/>
              </w:rPr>
              <w:t>9 705</w:t>
            </w:r>
          </w:p>
        </w:tc>
        <w:tc>
          <w:tcPr>
            <w:tcW w:w="945" w:type="dxa"/>
            <w:tcBorders>
              <w:left w:val="single" w:sz="4" w:space="0" w:color="4F81BD" w:themeColor="accent1"/>
            </w:tcBorders>
            <w:vAlign w:val="center"/>
          </w:tcPr>
          <w:p w:rsidR="00855AB4" w:rsidRPr="00D41E23" w:rsidRDefault="00855AB4" w:rsidP="00855AB4">
            <w:pPr>
              <w:jc w:val="right"/>
              <w:cnfStyle w:val="000000100000" w:firstRow="0" w:lastRow="0" w:firstColumn="0" w:lastColumn="0" w:oddVBand="0" w:evenVBand="0" w:oddHBand="1" w:evenHBand="0" w:firstRowFirstColumn="0" w:firstRowLastColumn="0" w:lastRowFirstColumn="0" w:lastRowLastColumn="0"/>
              <w:rPr>
                <w:bCs/>
              </w:rPr>
            </w:pPr>
            <w:r w:rsidRPr="00D41E23">
              <w:rPr>
                <w:bCs/>
              </w:rPr>
              <w:t>10 094</w:t>
            </w:r>
          </w:p>
        </w:tc>
        <w:tc>
          <w:tcPr>
            <w:cnfStyle w:val="000010000000" w:firstRow="0" w:lastRow="0" w:firstColumn="0" w:lastColumn="0" w:oddVBand="1" w:evenVBand="0" w:oddHBand="0" w:evenHBand="0" w:firstRowFirstColumn="0" w:firstRowLastColumn="0" w:lastRowFirstColumn="0" w:lastRowLastColumn="0"/>
            <w:tcW w:w="945" w:type="dxa"/>
            <w:tcBorders>
              <w:left w:val="single" w:sz="4" w:space="0" w:color="4F81BD" w:themeColor="accent1"/>
            </w:tcBorders>
            <w:vAlign w:val="center"/>
          </w:tcPr>
          <w:p w:rsidR="00855AB4" w:rsidRPr="00D41E23" w:rsidRDefault="00855AB4" w:rsidP="00855AB4">
            <w:pPr>
              <w:jc w:val="right"/>
              <w:rPr>
                <w:bCs/>
              </w:rPr>
            </w:pPr>
            <w:r w:rsidRPr="00D41E23">
              <w:rPr>
                <w:bCs/>
              </w:rPr>
              <w:t>10 793</w:t>
            </w:r>
          </w:p>
        </w:tc>
        <w:tc>
          <w:tcPr>
            <w:cnfStyle w:val="000100000000" w:firstRow="0" w:lastRow="0" w:firstColumn="0" w:lastColumn="1" w:oddVBand="0" w:evenVBand="0" w:oddHBand="0" w:evenHBand="0" w:firstRowFirstColumn="0" w:firstRowLastColumn="0" w:lastRowFirstColumn="0" w:lastRowLastColumn="0"/>
            <w:tcW w:w="968" w:type="dxa"/>
            <w:tcBorders>
              <w:left w:val="single" w:sz="4" w:space="0" w:color="4F81BD" w:themeColor="accent1"/>
              <w:right w:val="single" w:sz="4" w:space="0" w:color="4F81BD" w:themeColor="accent1"/>
            </w:tcBorders>
            <w:vAlign w:val="center"/>
          </w:tcPr>
          <w:p w:rsidR="00855AB4" w:rsidRPr="00D41E23" w:rsidRDefault="00855AB4" w:rsidP="00855AB4">
            <w:pPr>
              <w:jc w:val="right"/>
              <w:rPr>
                <w:bCs w:val="0"/>
              </w:rPr>
            </w:pPr>
            <w:r w:rsidRPr="00D41E23">
              <w:rPr>
                <w:bCs w:val="0"/>
              </w:rPr>
              <w:t>11 647</w:t>
            </w:r>
          </w:p>
        </w:tc>
      </w:tr>
      <w:tr w:rsidR="00855AB4" w:rsidRPr="00855AB4" w:rsidTr="00855AB4">
        <w:trPr>
          <w:trHeight w:val="263"/>
          <w:jc w:val="center"/>
        </w:trPr>
        <w:tc>
          <w:tcPr>
            <w:cnfStyle w:val="001000000000" w:firstRow="0" w:lastRow="0" w:firstColumn="1" w:lastColumn="0" w:oddVBand="0" w:evenVBand="0" w:oddHBand="0" w:evenHBand="0" w:firstRowFirstColumn="0" w:firstRowLastColumn="0" w:lastRowFirstColumn="0" w:lastRowLastColumn="0"/>
            <w:tcW w:w="3794" w:type="dxa"/>
            <w:noWrap/>
            <w:vAlign w:val="center"/>
          </w:tcPr>
          <w:p w:rsidR="00855AB4" w:rsidRPr="00D41E23" w:rsidRDefault="00855AB4" w:rsidP="00855AB4">
            <w:pPr>
              <w:spacing w:after="120"/>
              <w:rPr>
                <w:rFonts w:asciiTheme="minorHAnsi" w:eastAsia="Batang" w:hAnsiTheme="minorHAnsi"/>
              </w:rPr>
            </w:pPr>
            <w:r w:rsidRPr="00D41E23">
              <w:rPr>
                <w:rFonts w:asciiTheme="minorHAnsi" w:eastAsia="Batang" w:hAnsiTheme="minorHAnsi"/>
              </w:rPr>
              <w:t>Югоизточен район</w:t>
            </w:r>
          </w:p>
        </w:tc>
        <w:tc>
          <w:tcPr>
            <w:cnfStyle w:val="000010000000" w:firstRow="0" w:lastRow="0" w:firstColumn="0" w:lastColumn="0" w:oddVBand="1" w:evenVBand="0" w:oddHBand="0" w:evenHBand="0" w:firstRowFirstColumn="0" w:firstRowLastColumn="0" w:lastRowFirstColumn="0" w:lastRowLastColumn="0"/>
            <w:tcW w:w="906" w:type="dxa"/>
            <w:tcBorders>
              <w:right w:val="single" w:sz="4" w:space="0" w:color="4F81BD" w:themeColor="accent1"/>
            </w:tcBorders>
            <w:vAlign w:val="center"/>
          </w:tcPr>
          <w:p w:rsidR="00855AB4" w:rsidRPr="00D41E23" w:rsidRDefault="00855AB4" w:rsidP="00855AB4">
            <w:pPr>
              <w:jc w:val="right"/>
              <w:rPr>
                <w:bCs/>
              </w:rPr>
            </w:pPr>
            <w:r w:rsidRPr="00D41E23">
              <w:rPr>
                <w:bCs/>
              </w:rPr>
              <w:t>10 885</w:t>
            </w:r>
          </w:p>
        </w:tc>
        <w:tc>
          <w:tcPr>
            <w:tcW w:w="945" w:type="dxa"/>
            <w:tcBorders>
              <w:left w:val="single" w:sz="4" w:space="0" w:color="4F81BD" w:themeColor="accent1"/>
            </w:tcBorders>
            <w:vAlign w:val="center"/>
          </w:tcPr>
          <w:p w:rsidR="00855AB4" w:rsidRPr="00D41E23" w:rsidRDefault="00855AB4" w:rsidP="00855AB4">
            <w:pPr>
              <w:jc w:val="right"/>
              <w:cnfStyle w:val="000000000000" w:firstRow="0" w:lastRow="0" w:firstColumn="0" w:lastColumn="0" w:oddVBand="0" w:evenVBand="0" w:oddHBand="0" w:evenHBand="0" w:firstRowFirstColumn="0" w:firstRowLastColumn="0" w:lastRowFirstColumn="0" w:lastRowLastColumn="0"/>
              <w:rPr>
                <w:bCs/>
              </w:rPr>
            </w:pPr>
            <w:r w:rsidRPr="00D41E23">
              <w:rPr>
                <w:bCs/>
              </w:rPr>
              <w:t>12 335</w:t>
            </w:r>
          </w:p>
        </w:tc>
        <w:tc>
          <w:tcPr>
            <w:cnfStyle w:val="000010000000" w:firstRow="0" w:lastRow="0" w:firstColumn="0" w:lastColumn="0" w:oddVBand="1" w:evenVBand="0" w:oddHBand="0" w:evenHBand="0" w:firstRowFirstColumn="0" w:firstRowLastColumn="0" w:lastRowFirstColumn="0" w:lastRowLastColumn="0"/>
            <w:tcW w:w="945" w:type="dxa"/>
            <w:tcBorders>
              <w:left w:val="single" w:sz="4" w:space="0" w:color="4F81BD" w:themeColor="accent1"/>
            </w:tcBorders>
            <w:vAlign w:val="center"/>
          </w:tcPr>
          <w:p w:rsidR="00855AB4" w:rsidRPr="00D41E23" w:rsidRDefault="00855AB4" w:rsidP="00855AB4">
            <w:pPr>
              <w:jc w:val="right"/>
              <w:rPr>
                <w:bCs/>
              </w:rPr>
            </w:pPr>
            <w:r w:rsidRPr="00D41E23">
              <w:rPr>
                <w:bCs/>
              </w:rPr>
              <w:t>13 197</w:t>
            </w:r>
          </w:p>
        </w:tc>
        <w:tc>
          <w:tcPr>
            <w:cnfStyle w:val="000100000000" w:firstRow="0" w:lastRow="0" w:firstColumn="0" w:lastColumn="1" w:oddVBand="0" w:evenVBand="0" w:oddHBand="0" w:evenHBand="0" w:firstRowFirstColumn="0" w:firstRowLastColumn="0" w:lastRowFirstColumn="0" w:lastRowLastColumn="0"/>
            <w:tcW w:w="968" w:type="dxa"/>
            <w:tcBorders>
              <w:left w:val="single" w:sz="4" w:space="0" w:color="4F81BD" w:themeColor="accent1"/>
              <w:right w:val="single" w:sz="4" w:space="0" w:color="4F81BD" w:themeColor="accent1"/>
            </w:tcBorders>
            <w:vAlign w:val="center"/>
          </w:tcPr>
          <w:p w:rsidR="00855AB4" w:rsidRPr="00D41E23" w:rsidRDefault="00855AB4" w:rsidP="00855AB4">
            <w:pPr>
              <w:jc w:val="right"/>
              <w:rPr>
                <w:bCs w:val="0"/>
              </w:rPr>
            </w:pPr>
            <w:r w:rsidRPr="00D41E23">
              <w:rPr>
                <w:bCs w:val="0"/>
              </w:rPr>
              <w:t>13 245</w:t>
            </w:r>
          </w:p>
        </w:tc>
      </w:tr>
      <w:tr w:rsidR="00855AB4" w:rsidRPr="00855AB4" w:rsidTr="00855AB4">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4" w:type="dxa"/>
            <w:noWrap/>
            <w:vAlign w:val="center"/>
          </w:tcPr>
          <w:p w:rsidR="00855AB4" w:rsidRPr="00D41E23" w:rsidRDefault="00855AB4" w:rsidP="00855AB4">
            <w:pPr>
              <w:spacing w:after="120"/>
              <w:rPr>
                <w:rFonts w:asciiTheme="minorHAnsi" w:eastAsia="Batang" w:hAnsiTheme="minorHAnsi"/>
              </w:rPr>
            </w:pPr>
            <w:r w:rsidRPr="00D41E23">
              <w:rPr>
                <w:rFonts w:asciiTheme="minorHAnsi" w:eastAsia="Batang" w:hAnsiTheme="minorHAnsi"/>
              </w:rPr>
              <w:t>Югозападен район</w:t>
            </w:r>
          </w:p>
        </w:tc>
        <w:tc>
          <w:tcPr>
            <w:cnfStyle w:val="000010000000" w:firstRow="0" w:lastRow="0" w:firstColumn="0" w:lastColumn="0" w:oddVBand="1" w:evenVBand="0" w:oddHBand="0" w:evenHBand="0" w:firstRowFirstColumn="0" w:firstRowLastColumn="0" w:lastRowFirstColumn="0" w:lastRowLastColumn="0"/>
            <w:tcW w:w="906" w:type="dxa"/>
            <w:tcBorders>
              <w:right w:val="single" w:sz="4" w:space="0" w:color="4F81BD" w:themeColor="accent1"/>
            </w:tcBorders>
            <w:vAlign w:val="center"/>
          </w:tcPr>
          <w:p w:rsidR="00855AB4" w:rsidRPr="00D41E23" w:rsidRDefault="00855AB4" w:rsidP="00855AB4">
            <w:pPr>
              <w:jc w:val="right"/>
              <w:rPr>
                <w:bCs/>
              </w:rPr>
            </w:pPr>
            <w:r w:rsidRPr="00D41E23">
              <w:rPr>
                <w:bCs/>
              </w:rPr>
              <w:t>43 033</w:t>
            </w:r>
          </w:p>
        </w:tc>
        <w:tc>
          <w:tcPr>
            <w:tcW w:w="945" w:type="dxa"/>
            <w:tcBorders>
              <w:left w:val="single" w:sz="4" w:space="0" w:color="4F81BD" w:themeColor="accent1"/>
            </w:tcBorders>
            <w:vAlign w:val="center"/>
          </w:tcPr>
          <w:p w:rsidR="00855AB4" w:rsidRPr="00D41E23" w:rsidRDefault="00855AB4" w:rsidP="00855AB4">
            <w:pPr>
              <w:jc w:val="right"/>
              <w:cnfStyle w:val="000000100000" w:firstRow="0" w:lastRow="0" w:firstColumn="0" w:lastColumn="0" w:oddVBand="0" w:evenVBand="0" w:oddHBand="1" w:evenHBand="0" w:firstRowFirstColumn="0" w:firstRowLastColumn="0" w:lastRowFirstColumn="0" w:lastRowLastColumn="0"/>
              <w:rPr>
                <w:bCs/>
              </w:rPr>
            </w:pPr>
            <w:r w:rsidRPr="00D41E23">
              <w:rPr>
                <w:bCs/>
              </w:rPr>
              <w:t>45 695</w:t>
            </w:r>
          </w:p>
        </w:tc>
        <w:tc>
          <w:tcPr>
            <w:cnfStyle w:val="000010000000" w:firstRow="0" w:lastRow="0" w:firstColumn="0" w:lastColumn="0" w:oddVBand="1" w:evenVBand="0" w:oddHBand="0" w:evenHBand="0" w:firstRowFirstColumn="0" w:firstRowLastColumn="0" w:lastRowFirstColumn="0" w:lastRowLastColumn="0"/>
            <w:tcW w:w="945" w:type="dxa"/>
            <w:tcBorders>
              <w:left w:val="single" w:sz="4" w:space="0" w:color="4F81BD" w:themeColor="accent1"/>
            </w:tcBorders>
            <w:vAlign w:val="center"/>
          </w:tcPr>
          <w:p w:rsidR="00855AB4" w:rsidRPr="00D41E23" w:rsidRDefault="00855AB4" w:rsidP="00855AB4">
            <w:pPr>
              <w:jc w:val="right"/>
              <w:rPr>
                <w:bCs/>
              </w:rPr>
            </w:pPr>
            <w:r w:rsidRPr="00D41E23">
              <w:rPr>
                <w:bCs/>
              </w:rPr>
              <w:t>49 196</w:t>
            </w:r>
          </w:p>
        </w:tc>
        <w:tc>
          <w:tcPr>
            <w:cnfStyle w:val="000100000000" w:firstRow="0" w:lastRow="0" w:firstColumn="0" w:lastColumn="1" w:oddVBand="0" w:evenVBand="0" w:oddHBand="0" w:evenHBand="0" w:firstRowFirstColumn="0" w:firstRowLastColumn="0" w:lastRowFirstColumn="0" w:lastRowLastColumn="0"/>
            <w:tcW w:w="968" w:type="dxa"/>
            <w:tcBorders>
              <w:left w:val="single" w:sz="4" w:space="0" w:color="4F81BD" w:themeColor="accent1"/>
              <w:right w:val="single" w:sz="4" w:space="0" w:color="4F81BD" w:themeColor="accent1"/>
            </w:tcBorders>
            <w:vAlign w:val="center"/>
          </w:tcPr>
          <w:p w:rsidR="00855AB4" w:rsidRPr="00D41E23" w:rsidRDefault="00855AB4" w:rsidP="00855AB4">
            <w:pPr>
              <w:jc w:val="right"/>
              <w:rPr>
                <w:bCs w:val="0"/>
              </w:rPr>
            </w:pPr>
            <w:r w:rsidRPr="00D41E23">
              <w:rPr>
                <w:bCs w:val="0"/>
              </w:rPr>
              <w:t>53 181</w:t>
            </w:r>
          </w:p>
        </w:tc>
      </w:tr>
      <w:tr w:rsidR="00855AB4" w:rsidRPr="00855AB4" w:rsidTr="00855AB4">
        <w:trPr>
          <w:trHeight w:val="263"/>
          <w:jc w:val="center"/>
        </w:trPr>
        <w:tc>
          <w:tcPr>
            <w:cnfStyle w:val="001000000000" w:firstRow="0" w:lastRow="0" w:firstColumn="1" w:lastColumn="0" w:oddVBand="0" w:evenVBand="0" w:oddHBand="0" w:evenHBand="0" w:firstRowFirstColumn="0" w:firstRowLastColumn="0" w:lastRowFirstColumn="0" w:lastRowLastColumn="0"/>
            <w:tcW w:w="3794" w:type="dxa"/>
            <w:noWrap/>
          </w:tcPr>
          <w:p w:rsidR="00855AB4" w:rsidRPr="00D41E23" w:rsidRDefault="00855AB4" w:rsidP="00855AB4">
            <w:pPr>
              <w:rPr>
                <w:rFonts w:asciiTheme="minorHAnsi" w:hAnsiTheme="minorHAnsi"/>
              </w:rPr>
            </w:pPr>
            <w:r w:rsidRPr="00D41E23">
              <w:rPr>
                <w:rFonts w:asciiTheme="minorHAnsi" w:hAnsiTheme="minorHAnsi"/>
              </w:rPr>
              <w:t>Южен централен район</w:t>
            </w:r>
          </w:p>
        </w:tc>
        <w:tc>
          <w:tcPr>
            <w:cnfStyle w:val="000010000000" w:firstRow="0" w:lastRow="0" w:firstColumn="0" w:lastColumn="0" w:oddVBand="1" w:evenVBand="0" w:oddHBand="0" w:evenHBand="0" w:firstRowFirstColumn="0" w:firstRowLastColumn="0" w:lastRowFirstColumn="0" w:lastRowLastColumn="0"/>
            <w:tcW w:w="906" w:type="dxa"/>
            <w:tcBorders>
              <w:right w:val="single" w:sz="4" w:space="0" w:color="4F81BD" w:themeColor="accent1"/>
            </w:tcBorders>
            <w:vAlign w:val="center"/>
          </w:tcPr>
          <w:p w:rsidR="00855AB4" w:rsidRPr="00D41E23" w:rsidRDefault="00855AB4" w:rsidP="00855AB4">
            <w:pPr>
              <w:jc w:val="right"/>
              <w:rPr>
                <w:bCs/>
              </w:rPr>
            </w:pPr>
            <w:r w:rsidRPr="00D41E23">
              <w:rPr>
                <w:bCs/>
              </w:rPr>
              <w:t>12 618</w:t>
            </w:r>
          </w:p>
        </w:tc>
        <w:tc>
          <w:tcPr>
            <w:tcW w:w="945" w:type="dxa"/>
            <w:tcBorders>
              <w:left w:val="single" w:sz="4" w:space="0" w:color="4F81BD" w:themeColor="accent1"/>
            </w:tcBorders>
            <w:vAlign w:val="center"/>
          </w:tcPr>
          <w:p w:rsidR="00855AB4" w:rsidRPr="00D41E23" w:rsidRDefault="00855AB4" w:rsidP="00855AB4">
            <w:pPr>
              <w:jc w:val="right"/>
              <w:cnfStyle w:val="000000000000" w:firstRow="0" w:lastRow="0" w:firstColumn="0" w:lastColumn="0" w:oddVBand="0" w:evenVBand="0" w:oddHBand="0" w:evenHBand="0" w:firstRowFirstColumn="0" w:firstRowLastColumn="0" w:lastRowFirstColumn="0" w:lastRowLastColumn="0"/>
              <w:rPr>
                <w:bCs/>
              </w:rPr>
            </w:pPr>
            <w:r w:rsidRPr="00D41E23">
              <w:rPr>
                <w:bCs/>
              </w:rPr>
              <w:t>13 296</w:t>
            </w:r>
          </w:p>
        </w:tc>
        <w:tc>
          <w:tcPr>
            <w:cnfStyle w:val="000010000000" w:firstRow="0" w:lastRow="0" w:firstColumn="0" w:lastColumn="0" w:oddVBand="1" w:evenVBand="0" w:oddHBand="0" w:evenHBand="0" w:firstRowFirstColumn="0" w:firstRowLastColumn="0" w:lastRowFirstColumn="0" w:lastRowLastColumn="0"/>
            <w:tcW w:w="945" w:type="dxa"/>
            <w:tcBorders>
              <w:left w:val="single" w:sz="4" w:space="0" w:color="4F81BD" w:themeColor="accent1"/>
            </w:tcBorders>
            <w:vAlign w:val="center"/>
          </w:tcPr>
          <w:p w:rsidR="00855AB4" w:rsidRPr="00D41E23" w:rsidRDefault="00855AB4" w:rsidP="00855AB4">
            <w:pPr>
              <w:jc w:val="right"/>
              <w:rPr>
                <w:bCs/>
              </w:rPr>
            </w:pPr>
            <w:r w:rsidRPr="00D41E23">
              <w:rPr>
                <w:bCs/>
              </w:rPr>
              <w:t>14 325</w:t>
            </w:r>
          </w:p>
        </w:tc>
        <w:tc>
          <w:tcPr>
            <w:cnfStyle w:val="000100000000" w:firstRow="0" w:lastRow="0" w:firstColumn="0" w:lastColumn="1" w:oddVBand="0" w:evenVBand="0" w:oddHBand="0" w:evenHBand="0" w:firstRowFirstColumn="0" w:firstRowLastColumn="0" w:lastRowFirstColumn="0" w:lastRowLastColumn="0"/>
            <w:tcW w:w="968" w:type="dxa"/>
            <w:tcBorders>
              <w:left w:val="single" w:sz="4" w:space="0" w:color="4F81BD" w:themeColor="accent1"/>
              <w:right w:val="single" w:sz="4" w:space="0" w:color="4F81BD" w:themeColor="accent1"/>
            </w:tcBorders>
            <w:vAlign w:val="center"/>
          </w:tcPr>
          <w:p w:rsidR="00855AB4" w:rsidRPr="00D41E23" w:rsidRDefault="00855AB4" w:rsidP="00855AB4">
            <w:pPr>
              <w:jc w:val="right"/>
              <w:rPr>
                <w:bCs w:val="0"/>
              </w:rPr>
            </w:pPr>
            <w:r w:rsidRPr="00D41E23">
              <w:rPr>
                <w:bCs w:val="0"/>
              </w:rPr>
              <w:t>15 535</w:t>
            </w:r>
          </w:p>
        </w:tc>
      </w:tr>
      <w:tr w:rsidR="00855AB4" w:rsidRPr="004D6266" w:rsidTr="00855AB4">
        <w:trPr>
          <w:cnfStyle w:val="010000000000" w:firstRow="0" w:lastRow="1"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794" w:type="dxa"/>
            <w:noWrap/>
          </w:tcPr>
          <w:p w:rsidR="00855AB4" w:rsidRPr="00D41E23" w:rsidRDefault="00855AB4" w:rsidP="00855AB4">
            <w:pPr>
              <w:rPr>
                <w:rFonts w:asciiTheme="minorHAnsi" w:hAnsiTheme="minorHAnsi"/>
              </w:rPr>
            </w:pPr>
            <w:r w:rsidRPr="00D41E23">
              <w:rPr>
                <w:rFonts w:asciiTheme="minorHAnsi" w:hAnsiTheme="minorHAnsi"/>
              </w:rPr>
              <w:t>България</w:t>
            </w:r>
          </w:p>
        </w:tc>
        <w:tc>
          <w:tcPr>
            <w:cnfStyle w:val="000010000000" w:firstRow="0" w:lastRow="0" w:firstColumn="0" w:lastColumn="0" w:oddVBand="1" w:evenVBand="0" w:oddHBand="0" w:evenHBand="0" w:firstRowFirstColumn="0" w:firstRowLastColumn="0" w:lastRowFirstColumn="0" w:lastRowLastColumn="0"/>
            <w:tcW w:w="906" w:type="dxa"/>
            <w:tcBorders>
              <w:right w:val="single" w:sz="4" w:space="0" w:color="4F81BD" w:themeColor="accent1"/>
            </w:tcBorders>
            <w:vAlign w:val="center"/>
          </w:tcPr>
          <w:p w:rsidR="00855AB4" w:rsidRPr="00D41E23" w:rsidRDefault="00855AB4" w:rsidP="00855AB4">
            <w:pPr>
              <w:jc w:val="right"/>
              <w:rPr>
                <w:b w:val="0"/>
              </w:rPr>
            </w:pPr>
            <w:r w:rsidRPr="00D41E23">
              <w:rPr>
                <w:b w:val="0"/>
                <w:bCs w:val="0"/>
              </w:rPr>
              <w:t>89 333</w:t>
            </w:r>
          </w:p>
        </w:tc>
        <w:tc>
          <w:tcPr>
            <w:tcW w:w="945" w:type="dxa"/>
            <w:tcBorders>
              <w:left w:val="single" w:sz="4" w:space="0" w:color="4F81BD" w:themeColor="accent1"/>
            </w:tcBorders>
            <w:vAlign w:val="center"/>
          </w:tcPr>
          <w:p w:rsidR="00855AB4" w:rsidRPr="00D41E23" w:rsidRDefault="00855AB4" w:rsidP="00855AB4">
            <w:pPr>
              <w:jc w:val="right"/>
              <w:cnfStyle w:val="010000000000" w:firstRow="0" w:lastRow="1" w:firstColumn="0" w:lastColumn="0" w:oddVBand="0" w:evenVBand="0" w:oddHBand="0" w:evenHBand="0" w:firstRowFirstColumn="0" w:firstRowLastColumn="0" w:lastRowFirstColumn="0" w:lastRowLastColumn="0"/>
              <w:rPr>
                <w:b w:val="0"/>
                <w:bCs w:val="0"/>
              </w:rPr>
            </w:pPr>
            <w:r w:rsidRPr="00D41E23">
              <w:rPr>
                <w:b w:val="0"/>
                <w:bCs w:val="0"/>
              </w:rPr>
              <w:t>95 092</w:t>
            </w:r>
          </w:p>
        </w:tc>
        <w:tc>
          <w:tcPr>
            <w:cnfStyle w:val="000010000000" w:firstRow="0" w:lastRow="0" w:firstColumn="0" w:lastColumn="0" w:oddVBand="1" w:evenVBand="0" w:oddHBand="0" w:evenHBand="0" w:firstRowFirstColumn="0" w:firstRowLastColumn="0" w:lastRowFirstColumn="0" w:lastRowLastColumn="0"/>
            <w:tcW w:w="945" w:type="dxa"/>
            <w:tcBorders>
              <w:left w:val="single" w:sz="4" w:space="0" w:color="4F81BD" w:themeColor="accent1"/>
            </w:tcBorders>
            <w:vAlign w:val="center"/>
          </w:tcPr>
          <w:p w:rsidR="00855AB4" w:rsidRPr="00D41E23" w:rsidRDefault="00855AB4" w:rsidP="00855AB4">
            <w:pPr>
              <w:jc w:val="right"/>
              <w:rPr>
                <w:b w:val="0"/>
                <w:bCs w:val="0"/>
              </w:rPr>
            </w:pPr>
            <w:r w:rsidRPr="00D41E23">
              <w:rPr>
                <w:b w:val="0"/>
                <w:bCs w:val="0"/>
              </w:rPr>
              <w:t>102 308</w:t>
            </w:r>
          </w:p>
        </w:tc>
        <w:tc>
          <w:tcPr>
            <w:cnfStyle w:val="000100000000" w:firstRow="0" w:lastRow="0" w:firstColumn="0" w:lastColumn="1" w:oddVBand="0" w:evenVBand="0" w:oddHBand="0" w:evenHBand="0" w:firstRowFirstColumn="0" w:firstRowLastColumn="0" w:lastRowFirstColumn="0" w:lastRowLastColumn="0"/>
            <w:tcW w:w="968" w:type="dxa"/>
            <w:tcBorders>
              <w:left w:val="single" w:sz="4" w:space="0" w:color="4F81BD" w:themeColor="accent1"/>
              <w:right w:val="single" w:sz="4" w:space="0" w:color="4F81BD" w:themeColor="accent1"/>
            </w:tcBorders>
            <w:vAlign w:val="center"/>
          </w:tcPr>
          <w:p w:rsidR="00855AB4" w:rsidRPr="00D41E23" w:rsidRDefault="00855AB4" w:rsidP="00855AB4">
            <w:pPr>
              <w:jc w:val="right"/>
              <w:rPr>
                <w:bCs w:val="0"/>
              </w:rPr>
            </w:pPr>
            <w:r w:rsidRPr="00D41E23">
              <w:rPr>
                <w:bCs w:val="0"/>
              </w:rPr>
              <w:t>109 695</w:t>
            </w:r>
          </w:p>
        </w:tc>
      </w:tr>
    </w:tbl>
    <w:p w:rsidR="00136443" w:rsidRDefault="00136443" w:rsidP="008F5026">
      <w:pPr>
        <w:spacing w:after="120" w:line="240" w:lineRule="auto"/>
        <w:ind w:left="374"/>
        <w:jc w:val="both"/>
        <w:rPr>
          <w:rFonts w:ascii="Times New Roman" w:hAnsi="Times New Roman"/>
          <w:i/>
          <w:lang w:val="bg-BG" w:eastAsia="bg-BG"/>
        </w:rPr>
      </w:pPr>
    </w:p>
    <w:p w:rsidR="008F5026" w:rsidRPr="00247BDA" w:rsidRDefault="008F5026" w:rsidP="008F5026">
      <w:pPr>
        <w:spacing w:after="120" w:line="240" w:lineRule="auto"/>
        <w:ind w:left="374"/>
        <w:jc w:val="both"/>
        <w:rPr>
          <w:rFonts w:ascii="Times New Roman" w:hAnsi="Times New Roman"/>
          <w:i/>
          <w:highlight w:val="yellow"/>
          <w:lang w:val="bg-BG" w:eastAsia="bg-BG"/>
        </w:rPr>
      </w:pPr>
      <w:r w:rsidRPr="004678C0">
        <w:rPr>
          <w:rFonts w:ascii="Times New Roman" w:hAnsi="Times New Roman"/>
          <w:i/>
          <w:lang w:val="bg-BG" w:eastAsia="bg-BG"/>
        </w:rPr>
        <w:t>Източник: Национален статистически институт</w:t>
      </w:r>
    </w:p>
    <w:p w:rsidR="008F5026" w:rsidRPr="00247BDA" w:rsidRDefault="008F5026" w:rsidP="008F5026">
      <w:pPr>
        <w:spacing w:after="120" w:line="240" w:lineRule="auto"/>
        <w:jc w:val="both"/>
        <w:rPr>
          <w:rFonts w:ascii="Times New Roman" w:hAnsi="Times New Roman"/>
          <w:i/>
          <w:highlight w:val="yellow"/>
          <w:lang w:val="bg-BG" w:eastAsia="bg-BG"/>
        </w:rPr>
      </w:pPr>
    </w:p>
    <w:p w:rsidR="008F5026" w:rsidRPr="00D41E23" w:rsidRDefault="008F5026" w:rsidP="008F5026">
      <w:pPr>
        <w:spacing w:after="120" w:line="240" w:lineRule="auto"/>
        <w:jc w:val="both"/>
        <w:rPr>
          <w:rFonts w:ascii="Times New Roman" w:hAnsi="Times New Roman"/>
          <w:b/>
          <w:bCs/>
          <w:i/>
          <w:position w:val="-1"/>
          <w:sz w:val="24"/>
          <w:szCs w:val="24"/>
          <w:lang w:val="bg-BG" w:eastAsia="bg-BG"/>
        </w:rPr>
      </w:pPr>
      <w:r w:rsidRPr="00D41E23">
        <w:rPr>
          <w:rFonts w:ascii="Times New Roman" w:hAnsi="Times New Roman"/>
          <w:b/>
          <w:i/>
          <w:sz w:val="24"/>
          <w:szCs w:val="24"/>
          <w:lang w:val="bg-BG" w:eastAsia="bg-BG"/>
        </w:rPr>
        <w:t>Фигура 2.</w:t>
      </w:r>
      <w:r w:rsidRPr="00D41E23">
        <w:rPr>
          <w:rFonts w:ascii="Times New Roman" w:hAnsi="Times New Roman"/>
          <w:b/>
          <w:bCs/>
          <w:i/>
          <w:position w:val="-1"/>
          <w:sz w:val="24"/>
          <w:szCs w:val="24"/>
          <w:lang w:val="bg-BG" w:eastAsia="bg-BG"/>
        </w:rPr>
        <w:t xml:space="preserve"> Брутен вътрешен продукт по райони от ниво 2 (в млн. лева)</w:t>
      </w:r>
    </w:p>
    <w:p w:rsidR="008F5026" w:rsidRPr="00247BDA" w:rsidRDefault="00855AB4" w:rsidP="00ED591C">
      <w:pPr>
        <w:jc w:val="center"/>
        <w:rPr>
          <w:rFonts w:ascii="Times New Roman" w:hAnsi="Times New Roman"/>
          <w:highlight w:val="yellow"/>
          <w:lang w:val="bg-BG"/>
        </w:rPr>
      </w:pPr>
      <w:r>
        <w:rPr>
          <w:noProof/>
          <w:lang w:val="bg-BG" w:eastAsia="bg-BG"/>
        </w:rPr>
        <w:drawing>
          <wp:inline distT="0" distB="0" distL="0" distR="0" wp14:anchorId="1650E5EC" wp14:editId="64D8EC25">
            <wp:extent cx="5972810" cy="3246120"/>
            <wp:effectExtent l="0" t="0" r="8890" b="1143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026" w:rsidRDefault="008F5026" w:rsidP="00136443">
      <w:pPr>
        <w:ind w:left="426"/>
        <w:rPr>
          <w:rFonts w:ascii="Times New Roman" w:hAnsi="Times New Roman"/>
          <w:i/>
          <w:lang w:val="bg-BG"/>
        </w:rPr>
      </w:pPr>
      <w:r w:rsidRPr="00D4147A">
        <w:rPr>
          <w:rFonts w:ascii="Times New Roman" w:hAnsi="Times New Roman"/>
          <w:i/>
          <w:lang w:val="bg-BG"/>
        </w:rPr>
        <w:t>Източник: Национален статистически институт</w:t>
      </w:r>
    </w:p>
    <w:p w:rsidR="00DB0F72" w:rsidRPr="00D4147A" w:rsidRDefault="00DB0F72" w:rsidP="00136443">
      <w:pPr>
        <w:ind w:left="426"/>
        <w:rPr>
          <w:rFonts w:ascii="Times New Roman" w:hAnsi="Times New Roman"/>
          <w:i/>
          <w:lang w:val="bg-BG"/>
        </w:rPr>
      </w:pPr>
    </w:p>
    <w:p w:rsidR="008F5026" w:rsidRDefault="008F5026" w:rsidP="008F5026">
      <w:pPr>
        <w:spacing w:after="0" w:line="360" w:lineRule="auto"/>
        <w:ind w:firstLine="709"/>
        <w:jc w:val="both"/>
        <w:rPr>
          <w:rFonts w:ascii="Times New Roman" w:hAnsi="Times New Roman"/>
          <w:sz w:val="24"/>
          <w:szCs w:val="24"/>
          <w:lang w:val="bg-BG" w:eastAsia="bg-BG"/>
        </w:rPr>
      </w:pPr>
      <w:r w:rsidRPr="00D41E23">
        <w:rPr>
          <w:rFonts w:ascii="Times New Roman" w:eastAsia="Times New Roman" w:hAnsi="Times New Roman"/>
          <w:sz w:val="24"/>
          <w:szCs w:val="24"/>
          <w:lang w:val="bg-BG" w:eastAsia="bg-BG"/>
        </w:rPr>
        <w:t>През 201</w:t>
      </w:r>
      <w:r w:rsidR="007326C6" w:rsidRPr="00D41E23">
        <w:rPr>
          <w:rFonts w:ascii="Times New Roman" w:eastAsia="Times New Roman" w:hAnsi="Times New Roman"/>
          <w:sz w:val="24"/>
          <w:szCs w:val="24"/>
          <w:lang w:val="bg-BG" w:eastAsia="bg-BG"/>
        </w:rPr>
        <w:t>8</w:t>
      </w:r>
      <w:r w:rsidRPr="00D41E23">
        <w:rPr>
          <w:rFonts w:ascii="Times New Roman" w:eastAsia="Times New Roman" w:hAnsi="Times New Roman"/>
          <w:sz w:val="24"/>
          <w:szCs w:val="24"/>
          <w:lang w:val="bg-BG" w:eastAsia="bg-BG"/>
        </w:rPr>
        <w:t xml:space="preserve">г. </w:t>
      </w:r>
      <w:r w:rsidRPr="00D41E23">
        <w:rPr>
          <w:rFonts w:ascii="Times New Roman" w:hAnsi="Times New Roman"/>
          <w:sz w:val="24"/>
          <w:szCs w:val="24"/>
          <w:lang w:val="bg-BG" w:eastAsia="bg-BG"/>
        </w:rPr>
        <w:t>НСИ отчита</w:t>
      </w:r>
      <w:r w:rsidRPr="00D41E23">
        <w:rPr>
          <w:rFonts w:ascii="Times New Roman" w:eastAsia="Times New Roman" w:hAnsi="Times New Roman"/>
          <w:sz w:val="24"/>
          <w:szCs w:val="24"/>
          <w:lang w:val="bg-BG" w:eastAsia="bg-BG"/>
        </w:rPr>
        <w:t xml:space="preserve"> във вътрешнорегионален план най-висок размер на БВП в област</w:t>
      </w:r>
      <w:r w:rsidRPr="00D41E23">
        <w:rPr>
          <w:rFonts w:ascii="Times New Roman" w:hAnsi="Times New Roman"/>
          <w:sz w:val="24"/>
          <w:szCs w:val="24"/>
          <w:lang w:val="bg-BG" w:eastAsia="bg-BG"/>
        </w:rPr>
        <w:t xml:space="preserve"> </w:t>
      </w:r>
      <w:r w:rsidR="00ED591C" w:rsidRPr="00D41E23">
        <w:rPr>
          <w:rFonts w:ascii="Times New Roman" w:hAnsi="Times New Roman"/>
          <w:sz w:val="24"/>
          <w:szCs w:val="24"/>
          <w:lang w:val="bg-BG" w:eastAsia="bg-BG"/>
        </w:rPr>
        <w:t>Враца</w:t>
      </w:r>
      <w:r w:rsidRPr="00D41E23">
        <w:rPr>
          <w:rFonts w:ascii="Times New Roman" w:hAnsi="Times New Roman"/>
          <w:sz w:val="24"/>
          <w:szCs w:val="24"/>
          <w:lang w:val="bg-BG" w:eastAsia="bg-BG"/>
        </w:rPr>
        <w:t xml:space="preserve"> – </w:t>
      </w:r>
      <w:r w:rsidR="007326C6" w:rsidRPr="00D41E23">
        <w:rPr>
          <w:rFonts w:ascii="Times New Roman" w:hAnsi="Times New Roman"/>
          <w:sz w:val="24"/>
          <w:szCs w:val="24"/>
          <w:lang w:val="bg-BG" w:eastAsia="bg-BG"/>
        </w:rPr>
        <w:t>2  464</w:t>
      </w:r>
      <w:r w:rsidRPr="00D41E23">
        <w:rPr>
          <w:rFonts w:ascii="Times New Roman" w:hAnsi="Times New Roman"/>
          <w:sz w:val="24"/>
          <w:szCs w:val="24"/>
          <w:lang w:val="bg-BG" w:eastAsia="bg-BG"/>
        </w:rPr>
        <w:t xml:space="preserve"> </w:t>
      </w:r>
      <w:r w:rsidRPr="00D41E23">
        <w:rPr>
          <w:rFonts w:ascii="Times New Roman" w:eastAsia="Times New Roman" w:hAnsi="Times New Roman"/>
          <w:sz w:val="24"/>
          <w:szCs w:val="24"/>
          <w:lang w:val="bg-BG" w:eastAsia="bg-BG"/>
        </w:rPr>
        <w:t>млн. лв.,</w:t>
      </w:r>
      <w:r w:rsidR="00ED591C" w:rsidRPr="00D41E23">
        <w:rPr>
          <w:rFonts w:ascii="Times New Roman" w:hAnsi="Times New Roman"/>
          <w:sz w:val="24"/>
          <w:szCs w:val="24"/>
          <w:lang w:val="bg-BG" w:eastAsia="bg-BG"/>
        </w:rPr>
        <w:t xml:space="preserve"> което е </w:t>
      </w:r>
      <w:r w:rsidR="007326C6" w:rsidRPr="00D41E23">
        <w:rPr>
          <w:rFonts w:ascii="Times New Roman" w:hAnsi="Times New Roman"/>
          <w:sz w:val="24"/>
          <w:szCs w:val="24"/>
          <w:lang w:val="bg-BG" w:eastAsia="bg-BG"/>
        </w:rPr>
        <w:t>32,1</w:t>
      </w:r>
      <w:r w:rsidRPr="00D41E23">
        <w:rPr>
          <w:rFonts w:ascii="Times New Roman" w:hAnsi="Times New Roman"/>
          <w:sz w:val="24"/>
          <w:szCs w:val="24"/>
          <w:lang w:val="bg-BG" w:eastAsia="bg-BG"/>
        </w:rPr>
        <w:t xml:space="preserve">% от БВП за района. Водещи във формирането </w:t>
      </w:r>
      <w:r w:rsidRPr="00D41E23">
        <w:rPr>
          <w:rFonts w:ascii="Times New Roman" w:hAnsi="Times New Roman"/>
          <w:sz w:val="24"/>
          <w:szCs w:val="24"/>
          <w:lang w:val="bg-BG" w:eastAsia="bg-BG"/>
        </w:rPr>
        <w:lastRenderedPageBreak/>
        <w:t xml:space="preserve">на БВП са областите </w:t>
      </w:r>
      <w:r w:rsidR="00ED591C" w:rsidRPr="00D41E23">
        <w:rPr>
          <w:rFonts w:ascii="Times New Roman" w:hAnsi="Times New Roman"/>
          <w:sz w:val="24"/>
          <w:szCs w:val="24"/>
          <w:lang w:val="bg-BG" w:eastAsia="bg-BG"/>
        </w:rPr>
        <w:t xml:space="preserve">Враца и </w:t>
      </w:r>
      <w:r w:rsidRPr="00D41E23">
        <w:rPr>
          <w:rFonts w:ascii="Times New Roman" w:hAnsi="Times New Roman"/>
          <w:sz w:val="24"/>
          <w:szCs w:val="24"/>
          <w:lang w:val="bg-BG" w:eastAsia="bg-BG"/>
        </w:rPr>
        <w:t xml:space="preserve">Плевен, на които се падат </w:t>
      </w:r>
      <w:r w:rsidR="007326C6" w:rsidRPr="00D41E23">
        <w:rPr>
          <w:rFonts w:ascii="Times New Roman" w:hAnsi="Times New Roman"/>
          <w:sz w:val="24"/>
          <w:szCs w:val="24"/>
          <w:lang w:val="bg-BG" w:eastAsia="bg-BG"/>
        </w:rPr>
        <w:t>59,9</w:t>
      </w:r>
      <w:r w:rsidRPr="00D41E23">
        <w:rPr>
          <w:rFonts w:ascii="Times New Roman" w:hAnsi="Times New Roman"/>
          <w:sz w:val="24"/>
          <w:szCs w:val="24"/>
          <w:lang w:val="bg-BG" w:eastAsia="bg-BG"/>
        </w:rPr>
        <w:t>% от създавания БВП в СЗР. Най-малък дял от БВП</w:t>
      </w:r>
      <w:r w:rsidRPr="004D6266">
        <w:rPr>
          <w:rFonts w:ascii="Times New Roman" w:hAnsi="Times New Roman"/>
          <w:sz w:val="24"/>
          <w:szCs w:val="24"/>
          <w:lang w:val="bg-BG" w:eastAsia="bg-BG"/>
        </w:rPr>
        <w:t xml:space="preserve"> на района формира икономиката на област Видин – </w:t>
      </w:r>
      <w:r w:rsidR="007326C6">
        <w:rPr>
          <w:rFonts w:ascii="Times New Roman" w:hAnsi="Times New Roman"/>
          <w:sz w:val="24"/>
          <w:szCs w:val="24"/>
          <w:lang w:val="bg-BG" w:eastAsia="bg-BG"/>
        </w:rPr>
        <w:t>681</w:t>
      </w:r>
      <w:r w:rsidRPr="004D6266">
        <w:rPr>
          <w:rFonts w:ascii="Times New Roman" w:hAnsi="Times New Roman"/>
          <w:sz w:val="24"/>
          <w:szCs w:val="24"/>
          <w:lang w:val="bg-BG" w:eastAsia="bg-BG"/>
        </w:rPr>
        <w:t xml:space="preserve"> млн. лв.</w:t>
      </w:r>
      <w:r w:rsidR="00A0038F" w:rsidRPr="004D6266">
        <w:rPr>
          <w:rFonts w:ascii="Times New Roman" w:hAnsi="Times New Roman"/>
          <w:sz w:val="24"/>
          <w:szCs w:val="24"/>
          <w:lang w:val="bg-BG" w:eastAsia="bg-BG"/>
        </w:rPr>
        <w:t>,</w:t>
      </w:r>
      <w:r w:rsidRPr="004D6266">
        <w:rPr>
          <w:rFonts w:ascii="Times New Roman" w:hAnsi="Times New Roman"/>
          <w:sz w:val="24"/>
          <w:szCs w:val="24"/>
          <w:lang w:val="bg-BG" w:eastAsia="bg-BG"/>
        </w:rPr>
        <w:t xml:space="preserve"> или </w:t>
      </w:r>
      <w:r w:rsidR="007326C6">
        <w:rPr>
          <w:rFonts w:ascii="Times New Roman" w:hAnsi="Times New Roman"/>
          <w:sz w:val="24"/>
          <w:szCs w:val="24"/>
          <w:lang w:val="bg-BG" w:eastAsia="bg-BG"/>
        </w:rPr>
        <w:t>8,9</w:t>
      </w:r>
      <w:r w:rsidRPr="004D6266">
        <w:rPr>
          <w:rFonts w:ascii="Times New Roman" w:hAnsi="Times New Roman"/>
          <w:sz w:val="24"/>
          <w:szCs w:val="24"/>
          <w:lang w:val="bg-BG" w:eastAsia="bg-BG"/>
        </w:rPr>
        <w:t>%.</w:t>
      </w:r>
    </w:p>
    <w:p w:rsidR="00DB0F72" w:rsidRPr="009E5D5D" w:rsidRDefault="00DB0F72" w:rsidP="008F5026">
      <w:pPr>
        <w:spacing w:after="0" w:line="360" w:lineRule="auto"/>
        <w:ind w:firstLine="709"/>
        <w:jc w:val="both"/>
        <w:rPr>
          <w:rFonts w:ascii="Times New Roman" w:hAnsi="Times New Roman"/>
          <w:sz w:val="24"/>
          <w:szCs w:val="24"/>
          <w:lang w:val="bg-BG" w:eastAsia="bg-BG"/>
        </w:rPr>
      </w:pPr>
    </w:p>
    <w:p w:rsidR="008F5026" w:rsidRPr="00B01A54" w:rsidRDefault="008F5026" w:rsidP="008F5026">
      <w:pPr>
        <w:spacing w:after="120" w:line="360" w:lineRule="auto"/>
        <w:ind w:firstLine="708"/>
        <w:jc w:val="both"/>
        <w:rPr>
          <w:rFonts w:ascii="Times New Roman" w:hAnsi="Times New Roman"/>
          <w:b/>
          <w:i/>
          <w:sz w:val="24"/>
          <w:szCs w:val="24"/>
          <w:lang w:val="bg-BG" w:eastAsia="bg-BG"/>
        </w:rPr>
      </w:pPr>
      <w:r w:rsidRPr="00D41E23">
        <w:rPr>
          <w:rFonts w:ascii="Times New Roman" w:hAnsi="Times New Roman"/>
          <w:b/>
          <w:i/>
          <w:sz w:val="24"/>
          <w:szCs w:val="24"/>
          <w:lang w:val="bg-BG" w:eastAsia="bg-BG"/>
        </w:rPr>
        <w:t xml:space="preserve">Фигура 3. Брутен вътрешен продукт по </w:t>
      </w:r>
      <w:r w:rsidR="00BE5BF6" w:rsidRPr="00D41E23">
        <w:rPr>
          <w:rFonts w:ascii="Times New Roman" w:hAnsi="Times New Roman"/>
          <w:b/>
          <w:i/>
          <w:sz w:val="24"/>
          <w:szCs w:val="24"/>
          <w:lang w:val="bg-BG"/>
        </w:rPr>
        <w:t xml:space="preserve">райони от ниво 2 </w:t>
      </w:r>
      <w:r w:rsidRPr="00D41E23">
        <w:rPr>
          <w:rFonts w:ascii="Times New Roman" w:hAnsi="Times New Roman"/>
          <w:b/>
          <w:i/>
          <w:sz w:val="24"/>
          <w:szCs w:val="24"/>
          <w:lang w:val="bg-BG"/>
        </w:rPr>
        <w:t xml:space="preserve">и </w:t>
      </w:r>
      <w:r w:rsidR="00BE5BF6" w:rsidRPr="00D41E23">
        <w:rPr>
          <w:rFonts w:ascii="Times New Roman" w:hAnsi="Times New Roman"/>
          <w:b/>
          <w:i/>
          <w:sz w:val="24"/>
          <w:szCs w:val="24"/>
          <w:lang w:val="bg-BG"/>
        </w:rPr>
        <w:t xml:space="preserve">области </w:t>
      </w:r>
      <w:r w:rsidRPr="00D41E23">
        <w:rPr>
          <w:rFonts w:ascii="Times New Roman" w:hAnsi="Times New Roman"/>
          <w:b/>
          <w:i/>
          <w:sz w:val="24"/>
          <w:szCs w:val="24"/>
          <w:lang w:val="bg-BG" w:eastAsia="bg-BG"/>
        </w:rPr>
        <w:t>за 201</w:t>
      </w:r>
      <w:r w:rsidR="007326C6" w:rsidRPr="00D41E23">
        <w:rPr>
          <w:rFonts w:ascii="Times New Roman" w:hAnsi="Times New Roman"/>
          <w:b/>
          <w:i/>
          <w:sz w:val="24"/>
          <w:szCs w:val="24"/>
          <w:lang w:val="bg-BG" w:eastAsia="bg-BG"/>
        </w:rPr>
        <w:t>8</w:t>
      </w:r>
      <w:r w:rsidRPr="00D41E23">
        <w:rPr>
          <w:rFonts w:ascii="Times New Roman" w:hAnsi="Times New Roman"/>
          <w:b/>
          <w:i/>
          <w:sz w:val="24"/>
          <w:szCs w:val="24"/>
          <w:lang w:val="bg-BG" w:eastAsia="bg-BG"/>
        </w:rPr>
        <w:t>г. (в млн. лева)</w:t>
      </w:r>
    </w:p>
    <w:p w:rsidR="008F5026" w:rsidRPr="00247BDA" w:rsidRDefault="007326C6" w:rsidP="00136443">
      <w:pPr>
        <w:jc w:val="center"/>
        <w:rPr>
          <w:highlight w:val="yellow"/>
          <w:lang w:val="bg-BG"/>
        </w:rPr>
      </w:pPr>
      <w:r>
        <w:rPr>
          <w:noProof/>
          <w:lang w:val="bg-BG" w:eastAsia="bg-BG"/>
        </w:rPr>
        <w:drawing>
          <wp:inline distT="0" distB="0" distL="0" distR="0" wp14:anchorId="7BF892B3" wp14:editId="59CC55A5">
            <wp:extent cx="6019138" cy="2949934"/>
            <wp:effectExtent l="0" t="0" r="1270" b="317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5026" w:rsidRPr="00247BDA" w:rsidRDefault="007A6645" w:rsidP="00136443">
      <w:pPr>
        <w:jc w:val="center"/>
        <w:rPr>
          <w:highlight w:val="yellow"/>
          <w:lang w:val="bg-BG"/>
        </w:rPr>
      </w:pPr>
      <w:r>
        <w:rPr>
          <w:noProof/>
          <w:lang w:val="bg-BG" w:eastAsia="bg-BG"/>
        </w:rPr>
        <w:drawing>
          <wp:inline distT="0" distB="0" distL="0" distR="0" wp14:anchorId="2141BF31" wp14:editId="129DABBA">
            <wp:extent cx="6050943" cy="2798860"/>
            <wp:effectExtent l="0" t="0" r="6985" b="190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5026" w:rsidRPr="00B01A54" w:rsidRDefault="008F5026" w:rsidP="00136443">
      <w:pPr>
        <w:spacing w:after="120" w:line="240" w:lineRule="auto"/>
        <w:ind w:left="426"/>
        <w:rPr>
          <w:rFonts w:ascii="Times New Roman" w:hAnsi="Times New Roman"/>
          <w:i/>
          <w:lang w:val="bg-BG"/>
        </w:rPr>
      </w:pPr>
      <w:r w:rsidRPr="00B01A54">
        <w:rPr>
          <w:lang w:val="bg-BG"/>
        </w:rPr>
        <w:t xml:space="preserve">           </w:t>
      </w:r>
      <w:r w:rsidRPr="00B01A54">
        <w:rPr>
          <w:rFonts w:ascii="Times New Roman" w:hAnsi="Times New Roman"/>
          <w:i/>
          <w:lang w:val="bg-BG"/>
        </w:rPr>
        <w:t>Източник: Национален статистически институт</w:t>
      </w:r>
    </w:p>
    <w:p w:rsidR="008F5026" w:rsidRPr="00247BDA" w:rsidRDefault="008F5026" w:rsidP="008F5026">
      <w:pPr>
        <w:spacing w:after="120" w:line="240" w:lineRule="auto"/>
        <w:rPr>
          <w:rFonts w:ascii="Times New Roman" w:hAnsi="Times New Roman"/>
          <w:i/>
          <w:highlight w:val="yellow"/>
          <w:lang w:val="bg-BG" w:eastAsia="bg-BG"/>
        </w:rPr>
      </w:pPr>
    </w:p>
    <w:p w:rsidR="008F5026" w:rsidRPr="00D41E23" w:rsidRDefault="008F5026" w:rsidP="008F5026">
      <w:pPr>
        <w:spacing w:after="0" w:line="360" w:lineRule="auto"/>
        <w:ind w:firstLine="708"/>
        <w:jc w:val="both"/>
        <w:rPr>
          <w:rFonts w:ascii="Times New Roman" w:eastAsia="Times New Roman" w:hAnsi="Times New Roman"/>
          <w:sz w:val="24"/>
          <w:szCs w:val="24"/>
          <w:lang w:val="bg-BG" w:eastAsia="bg-BG"/>
        </w:rPr>
      </w:pPr>
      <w:r w:rsidRPr="00D41E23">
        <w:rPr>
          <w:rFonts w:ascii="Times New Roman" w:eastAsia="Times New Roman" w:hAnsi="Times New Roman"/>
          <w:sz w:val="24"/>
          <w:szCs w:val="24"/>
          <w:lang w:val="bg-BG" w:eastAsia="bg-BG"/>
        </w:rPr>
        <w:lastRenderedPageBreak/>
        <w:t>По данни на Евростат и през 201</w:t>
      </w:r>
      <w:r w:rsidR="00FA4330" w:rsidRPr="00D41E23">
        <w:rPr>
          <w:rFonts w:ascii="Times New Roman" w:eastAsia="Times New Roman" w:hAnsi="Times New Roman"/>
          <w:sz w:val="24"/>
          <w:szCs w:val="24"/>
          <w:lang w:val="bg-BG" w:eastAsia="bg-BG"/>
        </w:rPr>
        <w:t>8</w:t>
      </w:r>
      <w:r w:rsidRPr="00D41E23">
        <w:rPr>
          <w:rFonts w:ascii="Times New Roman" w:eastAsia="Times New Roman" w:hAnsi="Times New Roman"/>
          <w:sz w:val="24"/>
          <w:szCs w:val="24"/>
          <w:lang w:val="bg-BG" w:eastAsia="bg-BG"/>
        </w:rPr>
        <w:t>г. България продължава да отчита най-ниското равнище на БВП на глава от населението, изразен в стандарти на покупателната способност (СПС) сред държавите-членки на ЕС, или</w:t>
      </w:r>
      <w:r w:rsidR="00FA4330" w:rsidRPr="00D41E23">
        <w:rPr>
          <w:rFonts w:ascii="Times New Roman" w:eastAsia="Times New Roman" w:hAnsi="Times New Roman"/>
          <w:sz w:val="24"/>
          <w:szCs w:val="24"/>
          <w:lang w:eastAsia="bg-BG"/>
        </w:rPr>
        <w:t xml:space="preserve"> </w:t>
      </w:r>
      <w:r w:rsidR="00FA4330" w:rsidRPr="00D41E23">
        <w:rPr>
          <w:rFonts w:ascii="Times New Roman" w:eastAsia="Times New Roman" w:hAnsi="Times New Roman"/>
          <w:sz w:val="24"/>
          <w:szCs w:val="24"/>
          <w:lang w:val="bg-BG" w:eastAsia="bg-BG"/>
        </w:rPr>
        <w:t>около</w:t>
      </w:r>
      <w:r w:rsidRPr="00D41E23">
        <w:rPr>
          <w:rFonts w:ascii="Times New Roman" w:eastAsia="Times New Roman" w:hAnsi="Times New Roman"/>
          <w:sz w:val="24"/>
          <w:szCs w:val="24"/>
          <w:lang w:val="bg-BG" w:eastAsia="bg-BG"/>
        </w:rPr>
        <w:t xml:space="preserve"> два пъти по-ниско от средното за ЕС-2</w:t>
      </w:r>
      <w:r w:rsidR="00FA4330" w:rsidRPr="00D41E23">
        <w:rPr>
          <w:rFonts w:ascii="Times New Roman" w:eastAsia="Times New Roman" w:hAnsi="Times New Roman"/>
          <w:sz w:val="24"/>
          <w:szCs w:val="24"/>
          <w:lang w:eastAsia="bg-BG"/>
        </w:rPr>
        <w:t>7</w:t>
      </w:r>
      <w:r w:rsidRPr="00D41E23">
        <w:rPr>
          <w:rFonts w:ascii="Times New Roman" w:eastAsia="Times New Roman" w:hAnsi="Times New Roman"/>
          <w:sz w:val="24"/>
          <w:szCs w:val="24"/>
          <w:lang w:val="bg-BG" w:eastAsia="bg-BG"/>
        </w:rPr>
        <w:t xml:space="preserve"> (100%). Люксембург (2</w:t>
      </w:r>
      <w:r w:rsidR="00FA4330" w:rsidRPr="00D41E23">
        <w:rPr>
          <w:rFonts w:ascii="Times New Roman" w:eastAsia="Times New Roman" w:hAnsi="Times New Roman"/>
          <w:sz w:val="24"/>
          <w:szCs w:val="24"/>
          <w:lang w:val="bg-BG" w:eastAsia="bg-BG"/>
        </w:rPr>
        <w:t>61</w:t>
      </w:r>
      <w:r w:rsidRPr="00D41E23">
        <w:rPr>
          <w:rFonts w:ascii="Times New Roman" w:eastAsia="Times New Roman" w:hAnsi="Times New Roman"/>
          <w:sz w:val="24"/>
          <w:szCs w:val="24"/>
          <w:lang w:val="bg-BG" w:eastAsia="bg-BG"/>
        </w:rPr>
        <w:t xml:space="preserve">%) е страната с най-висок брутен вътрешен продукт (БВП) на човек от населението в СПС – </w:t>
      </w:r>
      <w:r w:rsidR="00FA4330" w:rsidRPr="00D41E23">
        <w:rPr>
          <w:rFonts w:ascii="Times New Roman" w:eastAsia="Times New Roman" w:hAnsi="Times New Roman"/>
          <w:sz w:val="24"/>
          <w:szCs w:val="24"/>
          <w:lang w:val="bg-BG" w:eastAsia="bg-BG"/>
        </w:rPr>
        <w:t>повече от</w:t>
      </w:r>
      <w:r w:rsidR="00E42BC8" w:rsidRPr="00D41E23">
        <w:rPr>
          <w:rFonts w:ascii="Times New Roman" w:eastAsia="Times New Roman" w:hAnsi="Times New Roman"/>
          <w:sz w:val="24"/>
          <w:szCs w:val="24"/>
          <w:lang w:val="bg-BG" w:eastAsia="bg-BG"/>
        </w:rPr>
        <w:t xml:space="preserve"> </w:t>
      </w:r>
      <w:r w:rsidRPr="00D41E23">
        <w:rPr>
          <w:rFonts w:ascii="Times New Roman" w:eastAsia="Times New Roman" w:hAnsi="Times New Roman"/>
          <w:sz w:val="24"/>
          <w:szCs w:val="24"/>
          <w:lang w:val="bg-BG" w:eastAsia="bg-BG"/>
        </w:rPr>
        <w:t>2,</w:t>
      </w:r>
      <w:r w:rsidR="00E42BC8" w:rsidRPr="00D41E23">
        <w:rPr>
          <w:rFonts w:ascii="Times New Roman" w:eastAsia="Times New Roman" w:hAnsi="Times New Roman"/>
          <w:sz w:val="24"/>
          <w:szCs w:val="24"/>
          <w:lang w:val="bg-BG" w:eastAsia="bg-BG"/>
        </w:rPr>
        <w:t>5</w:t>
      </w:r>
      <w:r w:rsidRPr="00D41E23">
        <w:rPr>
          <w:rFonts w:ascii="Times New Roman" w:eastAsia="Times New Roman" w:hAnsi="Times New Roman"/>
          <w:sz w:val="24"/>
          <w:szCs w:val="24"/>
          <w:lang w:val="bg-BG" w:eastAsia="bg-BG"/>
        </w:rPr>
        <w:t xml:space="preserve"> пъти над средния за ЕС, следвана от Ирландия (1</w:t>
      </w:r>
      <w:r w:rsidR="00FA4330" w:rsidRPr="00D41E23">
        <w:rPr>
          <w:rFonts w:ascii="Times New Roman" w:eastAsia="Times New Roman" w:hAnsi="Times New Roman"/>
          <w:sz w:val="24"/>
          <w:szCs w:val="24"/>
          <w:lang w:val="bg-BG" w:eastAsia="bg-BG"/>
        </w:rPr>
        <w:t>92%) и</w:t>
      </w:r>
      <w:r w:rsidRPr="00D41E23">
        <w:rPr>
          <w:rFonts w:ascii="Times New Roman" w:eastAsia="Times New Roman" w:hAnsi="Times New Roman"/>
          <w:sz w:val="24"/>
          <w:szCs w:val="24"/>
          <w:lang w:val="bg-BG" w:eastAsia="bg-BG"/>
        </w:rPr>
        <w:t xml:space="preserve"> Нидерландия (1</w:t>
      </w:r>
      <w:r w:rsidR="00FA4330" w:rsidRPr="00D41E23">
        <w:rPr>
          <w:rFonts w:ascii="Times New Roman" w:eastAsia="Times New Roman" w:hAnsi="Times New Roman"/>
          <w:sz w:val="24"/>
          <w:szCs w:val="24"/>
          <w:lang w:val="bg-BG" w:eastAsia="bg-BG"/>
        </w:rPr>
        <w:t>30</w:t>
      </w:r>
      <w:r w:rsidRPr="00D41E23">
        <w:rPr>
          <w:rFonts w:ascii="Times New Roman" w:eastAsia="Times New Roman" w:hAnsi="Times New Roman"/>
          <w:sz w:val="24"/>
          <w:szCs w:val="24"/>
          <w:lang w:val="bg-BG" w:eastAsia="bg-BG"/>
        </w:rPr>
        <w:t xml:space="preserve">%). </w:t>
      </w:r>
      <w:r w:rsidR="00896DAE" w:rsidRPr="00D41E23">
        <w:rPr>
          <w:rFonts w:ascii="Times New Roman" w:eastAsia="Times New Roman" w:hAnsi="Times New Roman"/>
          <w:sz w:val="24"/>
          <w:szCs w:val="24"/>
          <w:lang w:val="bg-BG" w:eastAsia="bg-BG"/>
        </w:rPr>
        <w:t>Хърватия</w:t>
      </w:r>
      <w:r w:rsidRPr="00D41E23">
        <w:rPr>
          <w:rFonts w:ascii="Times New Roman" w:eastAsia="Times New Roman" w:hAnsi="Times New Roman"/>
          <w:sz w:val="24"/>
          <w:szCs w:val="24"/>
          <w:lang w:val="bg-BG" w:eastAsia="bg-BG"/>
        </w:rPr>
        <w:t xml:space="preserve"> и България са страните с най-нисък БВП на човек в СПС, представляващ съответно </w:t>
      </w:r>
      <w:r w:rsidR="00896DAE" w:rsidRPr="00D41E23">
        <w:rPr>
          <w:rFonts w:ascii="Times New Roman" w:eastAsia="Times New Roman" w:hAnsi="Times New Roman"/>
          <w:sz w:val="24"/>
          <w:szCs w:val="24"/>
          <w:lang w:val="bg-BG" w:eastAsia="bg-BG"/>
        </w:rPr>
        <w:t>6</w:t>
      </w:r>
      <w:r w:rsidR="00FA4330" w:rsidRPr="00D41E23">
        <w:rPr>
          <w:rFonts w:ascii="Times New Roman" w:eastAsia="Times New Roman" w:hAnsi="Times New Roman"/>
          <w:sz w:val="24"/>
          <w:szCs w:val="24"/>
          <w:lang w:val="bg-BG" w:eastAsia="bg-BG"/>
        </w:rPr>
        <w:t>4</w:t>
      </w:r>
      <w:r w:rsidRPr="00D41E23">
        <w:rPr>
          <w:rFonts w:ascii="Times New Roman" w:eastAsia="Times New Roman" w:hAnsi="Times New Roman"/>
          <w:sz w:val="24"/>
          <w:szCs w:val="24"/>
          <w:lang w:val="bg-BG" w:eastAsia="bg-BG"/>
        </w:rPr>
        <w:t xml:space="preserve">% и </w:t>
      </w:r>
      <w:r w:rsidR="00FA4330" w:rsidRPr="00D41E23">
        <w:rPr>
          <w:rFonts w:ascii="Times New Roman" w:eastAsia="Times New Roman" w:hAnsi="Times New Roman"/>
          <w:sz w:val="24"/>
          <w:szCs w:val="24"/>
          <w:lang w:val="bg-BG" w:eastAsia="bg-BG"/>
        </w:rPr>
        <w:t>52</w:t>
      </w:r>
      <w:r w:rsidR="00FE37FC" w:rsidRPr="00D41E23">
        <w:rPr>
          <w:rFonts w:ascii="Times New Roman" w:eastAsia="Times New Roman" w:hAnsi="Times New Roman"/>
          <w:sz w:val="24"/>
          <w:szCs w:val="24"/>
          <w:lang w:val="bg-BG" w:eastAsia="bg-BG"/>
        </w:rPr>
        <w:t>% от средния за ЕС-2</w:t>
      </w:r>
      <w:r w:rsidR="00FA4330" w:rsidRPr="00D41E23">
        <w:rPr>
          <w:rFonts w:ascii="Times New Roman" w:eastAsia="Times New Roman" w:hAnsi="Times New Roman"/>
          <w:sz w:val="24"/>
          <w:szCs w:val="24"/>
          <w:lang w:val="bg-BG" w:eastAsia="bg-BG"/>
        </w:rPr>
        <w:t>7</w:t>
      </w:r>
      <w:r w:rsidR="00FE37FC" w:rsidRPr="00D41E23">
        <w:rPr>
          <w:rFonts w:ascii="Times New Roman" w:eastAsia="Times New Roman" w:hAnsi="Times New Roman"/>
          <w:sz w:val="24"/>
          <w:szCs w:val="24"/>
          <w:lang w:val="bg-BG" w:eastAsia="bg-BG"/>
        </w:rPr>
        <w:t>.</w:t>
      </w:r>
    </w:p>
    <w:p w:rsidR="008F5026" w:rsidRPr="00896DAE" w:rsidRDefault="008F5026" w:rsidP="008F5026">
      <w:pPr>
        <w:spacing w:after="0" w:line="360" w:lineRule="auto"/>
        <w:ind w:firstLine="708"/>
        <w:jc w:val="both"/>
        <w:rPr>
          <w:rFonts w:ascii="Times New Roman" w:eastAsia="Times New Roman" w:hAnsi="Times New Roman"/>
          <w:sz w:val="24"/>
          <w:szCs w:val="24"/>
          <w:lang w:val="bg-BG" w:eastAsia="bg-BG"/>
        </w:rPr>
      </w:pPr>
      <w:r w:rsidRPr="00D41E23">
        <w:rPr>
          <w:rFonts w:ascii="Times New Roman" w:eastAsia="Times New Roman" w:hAnsi="Times New Roman"/>
          <w:sz w:val="24"/>
          <w:szCs w:val="24"/>
          <w:lang w:val="bg-BG" w:eastAsia="bg-BG"/>
        </w:rPr>
        <w:t>Регионите с най-висок БВП на човек през 201</w:t>
      </w:r>
      <w:r w:rsidR="00076296" w:rsidRPr="00D41E23">
        <w:rPr>
          <w:rFonts w:ascii="Times New Roman" w:eastAsia="Times New Roman" w:hAnsi="Times New Roman"/>
          <w:sz w:val="24"/>
          <w:szCs w:val="24"/>
          <w:lang w:val="bg-BG" w:eastAsia="bg-BG"/>
        </w:rPr>
        <w:t>8</w:t>
      </w:r>
      <w:r w:rsidRPr="00D41E23">
        <w:rPr>
          <w:rFonts w:ascii="Times New Roman" w:eastAsia="Times New Roman" w:hAnsi="Times New Roman"/>
          <w:sz w:val="24"/>
          <w:szCs w:val="24"/>
          <w:lang w:val="bg-BG" w:eastAsia="bg-BG"/>
        </w:rPr>
        <w:t>г. са Люксембург (2</w:t>
      </w:r>
      <w:r w:rsidR="00076296" w:rsidRPr="00D41E23">
        <w:rPr>
          <w:rFonts w:ascii="Times New Roman" w:eastAsia="Times New Roman" w:hAnsi="Times New Roman"/>
          <w:sz w:val="24"/>
          <w:szCs w:val="24"/>
          <w:lang w:val="bg-BG" w:eastAsia="bg-BG"/>
        </w:rPr>
        <w:t>6</w:t>
      </w:r>
      <w:r w:rsidR="00896DAE" w:rsidRPr="00D41E23">
        <w:rPr>
          <w:rFonts w:ascii="Times New Roman" w:eastAsia="Times New Roman" w:hAnsi="Times New Roman"/>
          <w:sz w:val="24"/>
          <w:szCs w:val="24"/>
          <w:lang w:val="bg-BG" w:eastAsia="bg-BG"/>
        </w:rPr>
        <w:t>3</w:t>
      </w:r>
      <w:r w:rsidRPr="00D41E23">
        <w:rPr>
          <w:rFonts w:ascii="Times New Roman" w:eastAsia="Times New Roman" w:hAnsi="Times New Roman"/>
          <w:sz w:val="24"/>
          <w:szCs w:val="24"/>
          <w:lang w:val="bg-BG" w:eastAsia="bg-BG"/>
        </w:rPr>
        <w:t xml:space="preserve">%), </w:t>
      </w:r>
      <w:r w:rsidR="00BC63FD" w:rsidRPr="00D41E23">
        <w:rPr>
          <w:rFonts w:ascii="Times New Roman" w:eastAsia="Times New Roman" w:hAnsi="Times New Roman"/>
          <w:sz w:val="24"/>
          <w:szCs w:val="24"/>
          <w:lang w:val="bg-BG" w:eastAsia="bg-BG"/>
        </w:rPr>
        <w:t>Южен район в Ирландия (2</w:t>
      </w:r>
      <w:r w:rsidR="00896DAE" w:rsidRPr="00D41E23">
        <w:rPr>
          <w:rFonts w:ascii="Times New Roman" w:eastAsia="Times New Roman" w:hAnsi="Times New Roman"/>
          <w:sz w:val="24"/>
          <w:szCs w:val="24"/>
          <w:lang w:val="bg-BG" w:eastAsia="bg-BG"/>
        </w:rPr>
        <w:t>2</w:t>
      </w:r>
      <w:r w:rsidR="00076296" w:rsidRPr="00D41E23">
        <w:rPr>
          <w:rFonts w:ascii="Times New Roman" w:eastAsia="Times New Roman" w:hAnsi="Times New Roman"/>
          <w:sz w:val="24"/>
          <w:szCs w:val="24"/>
          <w:lang w:val="bg-BG" w:eastAsia="bg-BG"/>
        </w:rPr>
        <w:t>5</w:t>
      </w:r>
      <w:r w:rsidR="00BC63FD" w:rsidRPr="00D41E23">
        <w:rPr>
          <w:rFonts w:ascii="Times New Roman" w:eastAsia="Times New Roman" w:hAnsi="Times New Roman"/>
          <w:sz w:val="24"/>
          <w:szCs w:val="24"/>
          <w:lang w:val="bg-BG" w:eastAsia="bg-BG"/>
        </w:rPr>
        <w:t xml:space="preserve">%), </w:t>
      </w:r>
      <w:r w:rsidR="00076296" w:rsidRPr="00D41E23">
        <w:rPr>
          <w:rFonts w:ascii="Times New Roman" w:eastAsia="Times New Roman" w:hAnsi="Times New Roman"/>
          <w:sz w:val="24"/>
          <w:szCs w:val="24"/>
          <w:lang w:val="bg-BG" w:eastAsia="bg-BG"/>
        </w:rPr>
        <w:t>Eastern and Midland в Ирландия (2</w:t>
      </w:r>
      <w:r w:rsidR="00076296" w:rsidRPr="00D41E23">
        <w:rPr>
          <w:rFonts w:ascii="Times New Roman" w:eastAsia="Times New Roman" w:hAnsi="Times New Roman"/>
          <w:sz w:val="24"/>
          <w:szCs w:val="24"/>
          <w:lang w:eastAsia="bg-BG"/>
        </w:rPr>
        <w:t>10</w:t>
      </w:r>
      <w:r w:rsidR="00076296" w:rsidRPr="00D41E23">
        <w:rPr>
          <w:rFonts w:ascii="Times New Roman" w:eastAsia="Times New Roman" w:hAnsi="Times New Roman"/>
          <w:sz w:val="24"/>
          <w:szCs w:val="24"/>
          <w:lang w:val="bg-BG" w:eastAsia="bg-BG"/>
        </w:rPr>
        <w:t>%), Брюксел в Белгия с</w:t>
      </w:r>
      <w:r w:rsidR="00896DAE" w:rsidRPr="00D41E23">
        <w:rPr>
          <w:rFonts w:ascii="Times New Roman" w:eastAsia="Times New Roman" w:hAnsi="Times New Roman"/>
          <w:sz w:val="24"/>
          <w:szCs w:val="24"/>
          <w:lang w:val="bg-BG" w:eastAsia="bg-BG"/>
        </w:rPr>
        <w:t xml:space="preserve"> </w:t>
      </w:r>
      <w:r w:rsidR="00076296" w:rsidRPr="00D41E23">
        <w:rPr>
          <w:rFonts w:ascii="Times New Roman" w:eastAsia="Times New Roman" w:hAnsi="Times New Roman"/>
          <w:sz w:val="24"/>
          <w:szCs w:val="24"/>
          <w:lang w:eastAsia="bg-BG"/>
        </w:rPr>
        <w:t>203</w:t>
      </w:r>
      <w:r w:rsidR="00896DAE" w:rsidRPr="00D41E23">
        <w:rPr>
          <w:rFonts w:ascii="Times New Roman" w:eastAsia="Times New Roman" w:hAnsi="Times New Roman"/>
          <w:sz w:val="24"/>
          <w:szCs w:val="24"/>
          <w:lang w:val="bg-BG" w:eastAsia="bg-BG"/>
        </w:rPr>
        <w:t xml:space="preserve">% </w:t>
      </w:r>
      <w:r w:rsidRPr="00D41E23">
        <w:rPr>
          <w:rFonts w:ascii="Times New Roman" w:eastAsia="Times New Roman" w:hAnsi="Times New Roman"/>
          <w:sz w:val="24"/>
          <w:szCs w:val="24"/>
          <w:lang w:val="bg-BG" w:eastAsia="bg-BG"/>
        </w:rPr>
        <w:t xml:space="preserve">и </w:t>
      </w:r>
      <w:r w:rsidR="00076296" w:rsidRPr="00D41E23">
        <w:rPr>
          <w:rFonts w:ascii="Times New Roman" w:eastAsia="Times New Roman" w:hAnsi="Times New Roman"/>
          <w:sz w:val="24"/>
          <w:szCs w:val="24"/>
          <w:lang w:val="bg-BG" w:eastAsia="bg-BG"/>
        </w:rPr>
        <w:t>област Копенхаген</w:t>
      </w:r>
      <w:r w:rsidR="00896DAE" w:rsidRPr="00D41E23">
        <w:rPr>
          <w:rFonts w:ascii="Times New Roman" w:eastAsia="Times New Roman" w:hAnsi="Times New Roman"/>
          <w:sz w:val="24"/>
          <w:szCs w:val="24"/>
          <w:lang w:val="bg-BG" w:eastAsia="bg-BG"/>
        </w:rPr>
        <w:t xml:space="preserve"> </w:t>
      </w:r>
      <w:r w:rsidRPr="00D41E23">
        <w:rPr>
          <w:rFonts w:ascii="Times New Roman" w:eastAsia="Times New Roman" w:hAnsi="Times New Roman"/>
          <w:sz w:val="24"/>
          <w:szCs w:val="24"/>
          <w:lang w:val="bg-BG" w:eastAsia="bg-BG"/>
        </w:rPr>
        <w:t xml:space="preserve">в </w:t>
      </w:r>
      <w:r w:rsidR="00076296" w:rsidRPr="00D41E23">
        <w:rPr>
          <w:rFonts w:ascii="Times New Roman" w:eastAsia="Times New Roman" w:hAnsi="Times New Roman"/>
          <w:sz w:val="24"/>
          <w:szCs w:val="24"/>
          <w:lang w:val="bg-BG" w:eastAsia="bg-BG"/>
        </w:rPr>
        <w:t>Да</w:t>
      </w:r>
      <w:r w:rsidR="00896DAE" w:rsidRPr="00D41E23">
        <w:rPr>
          <w:rFonts w:ascii="Times New Roman" w:eastAsia="Times New Roman" w:hAnsi="Times New Roman"/>
          <w:sz w:val="24"/>
          <w:szCs w:val="24"/>
          <w:lang w:val="bg-BG" w:eastAsia="bg-BG"/>
        </w:rPr>
        <w:t>ния</w:t>
      </w:r>
      <w:r w:rsidRPr="00D41E23">
        <w:rPr>
          <w:rFonts w:ascii="Times New Roman" w:eastAsia="Times New Roman" w:hAnsi="Times New Roman"/>
          <w:sz w:val="24"/>
          <w:szCs w:val="24"/>
          <w:lang w:val="bg-BG" w:eastAsia="bg-BG"/>
        </w:rPr>
        <w:t xml:space="preserve"> (</w:t>
      </w:r>
      <w:r w:rsidR="00076296" w:rsidRPr="00D41E23">
        <w:rPr>
          <w:rFonts w:ascii="Times New Roman" w:eastAsia="Times New Roman" w:hAnsi="Times New Roman"/>
          <w:sz w:val="24"/>
          <w:szCs w:val="24"/>
          <w:lang w:val="bg-BG" w:eastAsia="bg-BG"/>
        </w:rPr>
        <w:t>203</w:t>
      </w:r>
      <w:r w:rsidRPr="00D41E23">
        <w:rPr>
          <w:rFonts w:ascii="Times New Roman" w:eastAsia="Times New Roman" w:hAnsi="Times New Roman"/>
          <w:sz w:val="24"/>
          <w:szCs w:val="24"/>
          <w:lang w:val="bg-BG" w:eastAsia="bg-BG"/>
        </w:rPr>
        <w:t>%).</w:t>
      </w:r>
    </w:p>
    <w:p w:rsidR="008F5026" w:rsidRPr="00D41E23" w:rsidRDefault="008F5026" w:rsidP="008F5026">
      <w:pPr>
        <w:spacing w:after="0" w:line="360" w:lineRule="auto"/>
        <w:ind w:firstLine="708"/>
        <w:jc w:val="both"/>
        <w:rPr>
          <w:rFonts w:ascii="Times New Roman" w:eastAsia="Times New Roman" w:hAnsi="Times New Roman"/>
          <w:sz w:val="24"/>
          <w:szCs w:val="24"/>
          <w:lang w:val="bg-BG" w:eastAsia="bg-BG"/>
        </w:rPr>
      </w:pPr>
      <w:r w:rsidRPr="00D41E23">
        <w:rPr>
          <w:rFonts w:ascii="Times New Roman" w:eastAsia="Times New Roman" w:hAnsi="Times New Roman"/>
          <w:sz w:val="24"/>
          <w:szCs w:val="24"/>
          <w:lang w:val="bg-BG" w:eastAsia="bg-BG"/>
        </w:rPr>
        <w:t>През 201</w:t>
      </w:r>
      <w:r w:rsidR="00076296" w:rsidRPr="00D41E23">
        <w:rPr>
          <w:rFonts w:ascii="Times New Roman" w:eastAsia="Times New Roman" w:hAnsi="Times New Roman"/>
          <w:sz w:val="24"/>
          <w:szCs w:val="24"/>
          <w:lang w:val="bg-BG" w:eastAsia="bg-BG"/>
        </w:rPr>
        <w:t>8</w:t>
      </w:r>
      <w:r w:rsidRPr="00D41E23">
        <w:rPr>
          <w:rFonts w:ascii="Times New Roman" w:eastAsia="Times New Roman" w:hAnsi="Times New Roman"/>
          <w:sz w:val="24"/>
          <w:szCs w:val="24"/>
          <w:lang w:val="bg-BG" w:eastAsia="bg-BG"/>
        </w:rPr>
        <w:t xml:space="preserve">г. най-бедният район в България и в ЕС е Северозападният, с БВП на човек от населението в СПС </w:t>
      </w:r>
      <w:r w:rsidR="00762D2B" w:rsidRPr="00D41E23">
        <w:rPr>
          <w:rFonts w:ascii="Times New Roman" w:eastAsia="Times New Roman" w:hAnsi="Times New Roman"/>
          <w:sz w:val="24"/>
          <w:szCs w:val="24"/>
          <w:lang w:val="bg-BG" w:eastAsia="bg-BG"/>
        </w:rPr>
        <w:t>3</w:t>
      </w:r>
      <w:r w:rsidR="00076296" w:rsidRPr="00D41E23">
        <w:rPr>
          <w:rFonts w:ascii="Times New Roman" w:eastAsia="Times New Roman" w:hAnsi="Times New Roman"/>
          <w:sz w:val="24"/>
          <w:szCs w:val="24"/>
          <w:lang w:val="bg-BG" w:eastAsia="bg-BG"/>
        </w:rPr>
        <w:t>4</w:t>
      </w:r>
      <w:r w:rsidRPr="00D41E23">
        <w:rPr>
          <w:rFonts w:ascii="Times New Roman" w:eastAsia="Times New Roman" w:hAnsi="Times New Roman"/>
          <w:sz w:val="24"/>
          <w:szCs w:val="24"/>
          <w:lang w:val="bg-BG" w:eastAsia="bg-BG"/>
        </w:rPr>
        <w:t>% от средната стойност на ЕС-2</w:t>
      </w:r>
      <w:r w:rsidR="00076296" w:rsidRPr="00D41E23">
        <w:rPr>
          <w:rFonts w:ascii="Times New Roman" w:eastAsia="Times New Roman" w:hAnsi="Times New Roman"/>
          <w:sz w:val="24"/>
          <w:szCs w:val="24"/>
          <w:lang w:val="bg-BG" w:eastAsia="bg-BG"/>
        </w:rPr>
        <w:t>7</w:t>
      </w:r>
      <w:r w:rsidRPr="00D41E23">
        <w:rPr>
          <w:rFonts w:ascii="Times New Roman" w:eastAsia="Times New Roman" w:hAnsi="Times New Roman"/>
          <w:sz w:val="24"/>
          <w:szCs w:val="24"/>
          <w:lang w:val="bg-BG" w:eastAsia="bg-BG"/>
        </w:rPr>
        <w:t xml:space="preserve"> (100%), следван от </w:t>
      </w:r>
      <w:r w:rsidR="00DB2947" w:rsidRPr="00D41E23">
        <w:rPr>
          <w:rFonts w:ascii="Times New Roman" w:eastAsia="Times New Roman" w:hAnsi="Times New Roman"/>
          <w:sz w:val="24"/>
          <w:szCs w:val="24"/>
          <w:lang w:val="bg-BG" w:eastAsia="bg-BG"/>
        </w:rPr>
        <w:t xml:space="preserve">Северен централен и Южния централен </w:t>
      </w:r>
      <w:r w:rsidRPr="00D41E23">
        <w:rPr>
          <w:rFonts w:ascii="Times New Roman" w:eastAsia="Times New Roman" w:hAnsi="Times New Roman"/>
          <w:sz w:val="24"/>
          <w:szCs w:val="24"/>
          <w:lang w:val="bg-BG" w:eastAsia="bg-BG"/>
        </w:rPr>
        <w:t xml:space="preserve">район </w:t>
      </w:r>
      <w:r w:rsidR="00BC5368" w:rsidRPr="00D41E23">
        <w:rPr>
          <w:rFonts w:ascii="Times New Roman" w:eastAsia="Times New Roman" w:hAnsi="Times New Roman"/>
          <w:sz w:val="24"/>
          <w:szCs w:val="24"/>
          <w:lang w:val="bg-BG" w:eastAsia="bg-BG"/>
        </w:rPr>
        <w:t>с</w:t>
      </w:r>
      <w:r w:rsidR="00762D2B" w:rsidRPr="00D41E23">
        <w:rPr>
          <w:rFonts w:ascii="Times New Roman" w:eastAsia="Times New Roman" w:hAnsi="Times New Roman"/>
          <w:sz w:val="24"/>
          <w:szCs w:val="24"/>
          <w:lang w:val="bg-BG" w:eastAsia="bg-BG"/>
        </w:rPr>
        <w:t>ъответно с</w:t>
      </w:r>
      <w:r w:rsidR="00BC5368" w:rsidRPr="00D41E23">
        <w:rPr>
          <w:rFonts w:ascii="Times New Roman" w:eastAsia="Times New Roman" w:hAnsi="Times New Roman"/>
          <w:sz w:val="24"/>
          <w:szCs w:val="24"/>
          <w:lang w:val="bg-BG" w:eastAsia="bg-BG"/>
        </w:rPr>
        <w:t xml:space="preserve"> </w:t>
      </w:r>
      <w:r w:rsidRPr="00D41E23">
        <w:rPr>
          <w:rFonts w:ascii="Times New Roman" w:eastAsia="Times New Roman" w:hAnsi="Times New Roman"/>
          <w:sz w:val="24"/>
          <w:szCs w:val="24"/>
          <w:lang w:val="bg-BG" w:eastAsia="bg-BG"/>
        </w:rPr>
        <w:t>3</w:t>
      </w:r>
      <w:r w:rsidR="00DB2947" w:rsidRPr="00D41E23">
        <w:rPr>
          <w:rFonts w:ascii="Times New Roman" w:eastAsia="Times New Roman" w:hAnsi="Times New Roman"/>
          <w:sz w:val="24"/>
          <w:szCs w:val="24"/>
          <w:lang w:val="bg-BG" w:eastAsia="bg-BG"/>
        </w:rPr>
        <w:t>5</w:t>
      </w:r>
      <w:r w:rsidR="00762D2B" w:rsidRPr="00D41E23">
        <w:rPr>
          <w:rFonts w:ascii="Times New Roman" w:eastAsia="Times New Roman" w:hAnsi="Times New Roman"/>
          <w:sz w:val="24"/>
          <w:szCs w:val="24"/>
          <w:lang w:val="bg-BG" w:eastAsia="bg-BG"/>
        </w:rPr>
        <w:t>% и с 3</w:t>
      </w:r>
      <w:r w:rsidR="00DB2947" w:rsidRPr="00D41E23">
        <w:rPr>
          <w:rFonts w:ascii="Times New Roman" w:eastAsia="Times New Roman" w:hAnsi="Times New Roman"/>
          <w:sz w:val="24"/>
          <w:szCs w:val="24"/>
          <w:lang w:val="bg-BG" w:eastAsia="bg-BG"/>
        </w:rPr>
        <w:t>6</w:t>
      </w:r>
      <w:r w:rsidR="00BC5368" w:rsidRPr="00D41E23">
        <w:rPr>
          <w:rFonts w:ascii="Times New Roman" w:eastAsia="Times New Roman" w:hAnsi="Times New Roman"/>
          <w:sz w:val="24"/>
          <w:szCs w:val="24"/>
          <w:lang w:val="bg-BG" w:eastAsia="bg-BG"/>
        </w:rPr>
        <w:t>%,</w:t>
      </w:r>
      <w:r w:rsidRPr="00D41E23">
        <w:rPr>
          <w:rFonts w:ascii="Times New Roman" w:eastAsia="Times New Roman" w:hAnsi="Times New Roman"/>
          <w:sz w:val="24"/>
          <w:szCs w:val="24"/>
          <w:lang w:val="bg-BG" w:eastAsia="bg-BG"/>
        </w:rPr>
        <w:t xml:space="preserve"> и </w:t>
      </w:r>
      <w:r w:rsidR="00DB2947" w:rsidRPr="00D41E23">
        <w:rPr>
          <w:rFonts w:ascii="Times New Roman" w:eastAsia="Times New Roman" w:hAnsi="Times New Roman"/>
          <w:sz w:val="24"/>
          <w:szCs w:val="24"/>
          <w:lang w:val="bg-BG" w:eastAsia="bg-BG"/>
        </w:rPr>
        <w:t>Szabolcs-Szatmár-Bereg</w:t>
      </w:r>
      <w:r w:rsidRPr="00D41E23">
        <w:rPr>
          <w:rFonts w:ascii="Times New Roman" w:eastAsia="Times New Roman" w:hAnsi="Times New Roman"/>
          <w:sz w:val="24"/>
          <w:szCs w:val="24"/>
          <w:lang w:val="bg-BG" w:eastAsia="bg-BG"/>
        </w:rPr>
        <w:t xml:space="preserve">, </w:t>
      </w:r>
      <w:r w:rsidR="00DB2947" w:rsidRPr="00D41E23">
        <w:rPr>
          <w:rFonts w:ascii="Times New Roman" w:eastAsia="Times New Roman" w:hAnsi="Times New Roman"/>
          <w:sz w:val="24"/>
          <w:szCs w:val="24"/>
          <w:lang w:val="bg-BG" w:eastAsia="bg-BG"/>
        </w:rPr>
        <w:t>Унгар</w:t>
      </w:r>
      <w:r w:rsidRPr="00D41E23">
        <w:rPr>
          <w:rFonts w:ascii="Times New Roman" w:eastAsia="Times New Roman" w:hAnsi="Times New Roman"/>
          <w:sz w:val="24"/>
          <w:szCs w:val="24"/>
          <w:lang w:val="bg-BG" w:eastAsia="bg-BG"/>
        </w:rPr>
        <w:t xml:space="preserve">ия </w:t>
      </w:r>
      <w:r w:rsidR="00DB2947" w:rsidRPr="00D41E23">
        <w:rPr>
          <w:rFonts w:ascii="Times New Roman" w:eastAsia="Times New Roman" w:hAnsi="Times New Roman"/>
          <w:sz w:val="24"/>
          <w:szCs w:val="24"/>
          <w:lang w:val="bg-BG" w:eastAsia="bg-BG"/>
        </w:rPr>
        <w:t>(40</w:t>
      </w:r>
      <w:r w:rsidRPr="00D41E23">
        <w:rPr>
          <w:rFonts w:ascii="Times New Roman" w:eastAsia="Times New Roman" w:hAnsi="Times New Roman"/>
          <w:sz w:val="24"/>
          <w:szCs w:val="24"/>
          <w:lang w:val="bg-BG" w:eastAsia="bg-BG"/>
        </w:rPr>
        <w:t>%).</w:t>
      </w:r>
    </w:p>
    <w:p w:rsidR="008F5026" w:rsidRPr="00D41E23" w:rsidRDefault="008F5026" w:rsidP="008F5026">
      <w:pPr>
        <w:spacing w:after="0" w:line="360" w:lineRule="auto"/>
        <w:ind w:firstLine="708"/>
        <w:jc w:val="both"/>
        <w:rPr>
          <w:rFonts w:ascii="Times New Roman" w:eastAsia="Times New Roman" w:hAnsi="Times New Roman"/>
          <w:sz w:val="24"/>
          <w:szCs w:val="24"/>
          <w:lang w:val="bg-BG" w:eastAsia="bg-BG"/>
        </w:rPr>
      </w:pPr>
      <w:r w:rsidRPr="00D41E23">
        <w:rPr>
          <w:rFonts w:ascii="Times New Roman" w:eastAsia="Times New Roman" w:hAnsi="Times New Roman"/>
          <w:sz w:val="24"/>
          <w:szCs w:val="24"/>
          <w:lang w:val="bg-BG" w:eastAsia="bg-BG"/>
        </w:rPr>
        <w:t>По показателя БВП на човек от населението за 201</w:t>
      </w:r>
      <w:r w:rsidR="00FA4330" w:rsidRPr="00D41E23">
        <w:rPr>
          <w:rFonts w:ascii="Times New Roman" w:eastAsia="Times New Roman" w:hAnsi="Times New Roman"/>
          <w:sz w:val="24"/>
          <w:szCs w:val="24"/>
          <w:lang w:val="bg-BG" w:eastAsia="bg-BG"/>
        </w:rPr>
        <w:t>8</w:t>
      </w:r>
      <w:r w:rsidRPr="00D41E23">
        <w:rPr>
          <w:rFonts w:ascii="Times New Roman" w:eastAsia="Times New Roman" w:hAnsi="Times New Roman"/>
          <w:sz w:val="24"/>
          <w:szCs w:val="24"/>
          <w:lang w:val="bg-BG" w:eastAsia="bg-BG"/>
        </w:rPr>
        <w:t>г., Югозападният район значително изпреварва останалите райони от ниво 2 (</w:t>
      </w:r>
      <w:r w:rsidR="00FA4330" w:rsidRPr="00D41E23">
        <w:rPr>
          <w:rFonts w:ascii="Times New Roman" w:eastAsia="Times New Roman" w:hAnsi="Times New Roman"/>
          <w:sz w:val="24"/>
          <w:szCs w:val="24"/>
          <w:lang w:val="bg-BG" w:eastAsia="bg-BG"/>
        </w:rPr>
        <w:t>25 261</w:t>
      </w:r>
      <w:r w:rsidRPr="00D41E23">
        <w:rPr>
          <w:rFonts w:ascii="Times New Roman" w:eastAsia="Times New Roman" w:hAnsi="Times New Roman"/>
          <w:sz w:val="24"/>
          <w:szCs w:val="24"/>
          <w:lang w:val="bg-BG" w:eastAsia="bg-BG"/>
        </w:rPr>
        <w:t>лв.), следван от Югоизточния  и Североизточния район (</w:t>
      </w:r>
      <w:r w:rsidR="00B678BF" w:rsidRPr="00D41E23">
        <w:rPr>
          <w:rFonts w:ascii="Times New Roman" w:eastAsia="Times New Roman" w:hAnsi="Times New Roman"/>
          <w:sz w:val="24"/>
          <w:szCs w:val="24"/>
          <w:lang w:val="bg-BG" w:eastAsia="bg-BG"/>
        </w:rPr>
        <w:t xml:space="preserve">12 </w:t>
      </w:r>
      <w:r w:rsidR="00FA4330" w:rsidRPr="00D41E23">
        <w:rPr>
          <w:rFonts w:ascii="Times New Roman" w:eastAsia="Times New Roman" w:hAnsi="Times New Roman"/>
          <w:sz w:val="24"/>
          <w:szCs w:val="24"/>
          <w:lang w:val="bg-BG" w:eastAsia="bg-BG"/>
        </w:rPr>
        <w:t>787</w:t>
      </w:r>
      <w:r w:rsidRPr="00D41E23">
        <w:rPr>
          <w:rFonts w:ascii="Times New Roman" w:eastAsia="Times New Roman" w:hAnsi="Times New Roman"/>
          <w:sz w:val="24"/>
          <w:szCs w:val="24"/>
          <w:lang w:val="bg-BG" w:eastAsia="bg-BG"/>
        </w:rPr>
        <w:t xml:space="preserve"> лв. и </w:t>
      </w:r>
      <w:r w:rsidR="00FA4330" w:rsidRPr="00D41E23">
        <w:rPr>
          <w:rFonts w:ascii="Times New Roman" w:eastAsia="Times New Roman" w:hAnsi="Times New Roman"/>
          <w:sz w:val="24"/>
          <w:szCs w:val="24"/>
          <w:lang w:val="bg-BG" w:eastAsia="bg-BG"/>
        </w:rPr>
        <w:t>12 506</w:t>
      </w:r>
      <w:r w:rsidRPr="00D41E23">
        <w:rPr>
          <w:rFonts w:ascii="Times New Roman" w:eastAsia="Times New Roman" w:hAnsi="Times New Roman"/>
          <w:sz w:val="24"/>
          <w:szCs w:val="24"/>
          <w:lang w:val="bg-BG" w:eastAsia="bg-BG"/>
        </w:rPr>
        <w:t xml:space="preserve"> лв.), а Северозападният район остава на последно място </w:t>
      </w:r>
      <w:r w:rsidR="00B678BF" w:rsidRPr="00D41E23">
        <w:rPr>
          <w:rFonts w:ascii="Times New Roman" w:eastAsia="Times New Roman" w:hAnsi="Times New Roman"/>
          <w:sz w:val="24"/>
          <w:szCs w:val="24"/>
          <w:lang w:val="bg-BG" w:eastAsia="bg-BG"/>
        </w:rPr>
        <w:t xml:space="preserve">с </w:t>
      </w:r>
      <w:r w:rsidR="00FA4330" w:rsidRPr="00D41E23">
        <w:rPr>
          <w:rFonts w:ascii="Times New Roman" w:eastAsia="Times New Roman" w:hAnsi="Times New Roman"/>
          <w:sz w:val="24"/>
          <w:szCs w:val="24"/>
          <w:lang w:val="bg-BG" w:eastAsia="bg-BG"/>
        </w:rPr>
        <w:t>10 244</w:t>
      </w:r>
      <w:r w:rsidRPr="00D41E23">
        <w:rPr>
          <w:rFonts w:ascii="Times New Roman" w:eastAsia="Times New Roman" w:hAnsi="Times New Roman"/>
          <w:sz w:val="24"/>
          <w:szCs w:val="24"/>
          <w:lang w:val="bg-BG" w:eastAsia="bg-BG"/>
        </w:rPr>
        <w:t>лв.</w:t>
      </w:r>
    </w:p>
    <w:p w:rsidR="008F5026" w:rsidRPr="00D41E23" w:rsidRDefault="008F5026" w:rsidP="008F5026">
      <w:pPr>
        <w:spacing w:after="0" w:line="360" w:lineRule="auto"/>
        <w:ind w:firstLine="708"/>
        <w:jc w:val="both"/>
        <w:rPr>
          <w:rFonts w:ascii="Times New Roman" w:hAnsi="Times New Roman"/>
          <w:sz w:val="24"/>
          <w:szCs w:val="24"/>
          <w:lang w:val="bg-BG" w:eastAsia="bg-BG"/>
        </w:rPr>
      </w:pPr>
      <w:r w:rsidRPr="00D41E23">
        <w:rPr>
          <w:rFonts w:ascii="Times New Roman" w:hAnsi="Times New Roman"/>
          <w:b/>
          <w:i/>
          <w:sz w:val="24"/>
          <w:szCs w:val="24"/>
          <w:lang w:val="bg-BG" w:eastAsia="bg-BG"/>
        </w:rPr>
        <w:t>БВП на човек от населението</w:t>
      </w:r>
      <w:r w:rsidRPr="00D41E23">
        <w:rPr>
          <w:rFonts w:ascii="Times New Roman" w:hAnsi="Times New Roman"/>
          <w:sz w:val="24"/>
          <w:szCs w:val="24"/>
          <w:lang w:val="bg-BG" w:eastAsia="bg-BG"/>
        </w:rPr>
        <w:t xml:space="preserve"> през </w:t>
      </w:r>
      <w:r w:rsidR="00B678BF" w:rsidRPr="00D41E23">
        <w:rPr>
          <w:rFonts w:ascii="Times New Roman" w:eastAsia="Times New Roman" w:hAnsi="Times New Roman"/>
          <w:sz w:val="24"/>
          <w:szCs w:val="24"/>
          <w:lang w:val="bg-BG" w:eastAsia="bg-BG"/>
        </w:rPr>
        <w:t>201</w:t>
      </w:r>
      <w:r w:rsidR="00FA4330" w:rsidRPr="00D41E23">
        <w:rPr>
          <w:rFonts w:ascii="Times New Roman" w:eastAsia="Times New Roman" w:hAnsi="Times New Roman"/>
          <w:sz w:val="24"/>
          <w:szCs w:val="24"/>
          <w:lang w:val="bg-BG" w:eastAsia="bg-BG"/>
        </w:rPr>
        <w:t>8</w:t>
      </w:r>
      <w:r w:rsidRPr="00D41E23">
        <w:rPr>
          <w:rFonts w:ascii="Times New Roman" w:hAnsi="Times New Roman"/>
          <w:sz w:val="24"/>
          <w:szCs w:val="24"/>
          <w:lang w:val="bg-BG" w:eastAsia="bg-BG"/>
        </w:rPr>
        <w:t>г. в Северозапад</w:t>
      </w:r>
      <w:r w:rsidR="00A0038F" w:rsidRPr="00D41E23">
        <w:rPr>
          <w:rFonts w:ascii="Times New Roman" w:hAnsi="Times New Roman"/>
          <w:sz w:val="24"/>
          <w:szCs w:val="24"/>
          <w:lang w:val="bg-BG" w:eastAsia="bg-BG"/>
        </w:rPr>
        <w:t>ния</w:t>
      </w:r>
      <w:r w:rsidRPr="00D41E23">
        <w:rPr>
          <w:rFonts w:ascii="Times New Roman" w:hAnsi="Times New Roman"/>
          <w:sz w:val="24"/>
          <w:szCs w:val="24"/>
          <w:lang w:val="bg-BG" w:eastAsia="bg-BG"/>
        </w:rPr>
        <w:t xml:space="preserve"> район </w:t>
      </w:r>
      <w:r w:rsidRPr="00D41E23">
        <w:rPr>
          <w:rFonts w:ascii="Times New Roman" w:eastAsia="SimSun" w:hAnsi="Times New Roman"/>
          <w:sz w:val="24"/>
          <w:lang w:val="bg-BG" w:eastAsia="zh-CN"/>
        </w:rPr>
        <w:t xml:space="preserve">е </w:t>
      </w:r>
      <w:r w:rsidR="00FA4330" w:rsidRPr="00D41E23">
        <w:rPr>
          <w:rFonts w:ascii="Times New Roman" w:eastAsia="Times New Roman" w:hAnsi="Times New Roman"/>
          <w:sz w:val="24"/>
          <w:szCs w:val="24"/>
          <w:lang w:val="bg-BG" w:eastAsia="bg-BG"/>
        </w:rPr>
        <w:t>10 244</w:t>
      </w:r>
      <w:r w:rsidRPr="00D41E23">
        <w:rPr>
          <w:rFonts w:ascii="Times New Roman" w:eastAsia="SimSun" w:hAnsi="Times New Roman"/>
          <w:sz w:val="24"/>
          <w:lang w:val="bg-BG" w:eastAsia="zh-CN"/>
        </w:rPr>
        <w:t xml:space="preserve">лв., като по този показател </w:t>
      </w:r>
      <w:r w:rsidRPr="00D41E23">
        <w:rPr>
          <w:rFonts w:ascii="Times New Roman" w:hAnsi="Times New Roman"/>
          <w:sz w:val="24"/>
          <w:lang w:val="bg-BG" w:eastAsia="zh-CN"/>
        </w:rPr>
        <w:t xml:space="preserve">се наблюдава </w:t>
      </w:r>
      <w:r w:rsidR="00B678BF" w:rsidRPr="00D41E23">
        <w:rPr>
          <w:rFonts w:ascii="Times New Roman" w:hAnsi="Times New Roman"/>
          <w:sz w:val="24"/>
          <w:lang w:val="bg-BG" w:eastAsia="zh-CN"/>
        </w:rPr>
        <w:t>значителен</w:t>
      </w:r>
      <w:r w:rsidR="00A0038F" w:rsidRPr="00D41E23">
        <w:rPr>
          <w:rFonts w:ascii="Times New Roman" w:hAnsi="Times New Roman"/>
          <w:sz w:val="24"/>
          <w:lang w:val="bg-BG" w:eastAsia="zh-CN"/>
        </w:rPr>
        <w:t xml:space="preserve"> </w:t>
      </w:r>
      <w:r w:rsidRPr="00D41E23">
        <w:rPr>
          <w:rFonts w:ascii="Times New Roman" w:hAnsi="Times New Roman"/>
          <w:sz w:val="24"/>
          <w:lang w:val="bg-BG" w:eastAsia="zh-CN"/>
        </w:rPr>
        <w:t>прираст (с</w:t>
      </w:r>
      <w:r w:rsidR="00FA4330" w:rsidRPr="00D41E23">
        <w:rPr>
          <w:rFonts w:ascii="Times New Roman" w:hAnsi="Times New Roman"/>
          <w:sz w:val="24"/>
          <w:lang w:val="bg-BG" w:eastAsia="zh-CN"/>
        </w:rPr>
        <w:t>ъс</w:t>
      </w:r>
      <w:r w:rsidRPr="00D41E23">
        <w:rPr>
          <w:rFonts w:ascii="Times New Roman" w:hAnsi="Times New Roman"/>
          <w:sz w:val="24"/>
          <w:lang w:val="bg-BG" w:eastAsia="zh-CN"/>
        </w:rPr>
        <w:t xml:space="preserve"> </w:t>
      </w:r>
      <w:r w:rsidR="00FA4330" w:rsidRPr="00D41E23">
        <w:rPr>
          <w:rFonts w:ascii="Times New Roman" w:hAnsi="Times New Roman"/>
          <w:sz w:val="24"/>
          <w:lang w:val="bg-BG" w:eastAsia="zh-CN"/>
        </w:rPr>
        <w:t>1 196</w:t>
      </w:r>
      <w:r w:rsidRPr="00D41E23">
        <w:rPr>
          <w:rFonts w:ascii="Times New Roman" w:hAnsi="Times New Roman"/>
          <w:sz w:val="24"/>
          <w:lang w:val="bg-BG" w:eastAsia="zh-CN"/>
        </w:rPr>
        <w:t xml:space="preserve"> лв.) спрямо 201</w:t>
      </w:r>
      <w:r w:rsidR="00FA4330" w:rsidRPr="00D41E23">
        <w:rPr>
          <w:rFonts w:ascii="Times New Roman" w:hAnsi="Times New Roman"/>
          <w:sz w:val="24"/>
          <w:lang w:val="bg-BG" w:eastAsia="zh-CN"/>
        </w:rPr>
        <w:t>7</w:t>
      </w:r>
      <w:r w:rsidRPr="00D41E23">
        <w:rPr>
          <w:rFonts w:ascii="Times New Roman" w:hAnsi="Times New Roman"/>
          <w:sz w:val="24"/>
          <w:lang w:val="bg-BG" w:eastAsia="zh-CN"/>
        </w:rPr>
        <w:t>г., но стойностите остават под средните за страната (</w:t>
      </w:r>
      <w:r w:rsidR="00FA4330" w:rsidRPr="00D41E23">
        <w:rPr>
          <w:rFonts w:ascii="Times New Roman" w:hAnsi="Times New Roman"/>
          <w:sz w:val="24"/>
          <w:lang w:val="bg-BG" w:eastAsia="zh-CN"/>
        </w:rPr>
        <w:t>15 615</w:t>
      </w:r>
      <w:r w:rsidRPr="00D41E23">
        <w:rPr>
          <w:rFonts w:ascii="Times New Roman" w:hAnsi="Times New Roman"/>
          <w:sz w:val="24"/>
          <w:lang w:val="bg-BG" w:eastAsia="zh-CN"/>
        </w:rPr>
        <w:t xml:space="preserve"> лв.)</w:t>
      </w:r>
      <w:r w:rsidRPr="00D41E23">
        <w:rPr>
          <w:rFonts w:ascii="Times New Roman" w:hAnsi="Times New Roman"/>
          <w:sz w:val="24"/>
          <w:szCs w:val="24"/>
          <w:lang w:val="bg-BG" w:eastAsia="bg-BG"/>
        </w:rPr>
        <w:t>.</w:t>
      </w:r>
    </w:p>
    <w:p w:rsidR="00D858DD" w:rsidRPr="00D41E23" w:rsidRDefault="00D858DD" w:rsidP="008F5026">
      <w:pPr>
        <w:spacing w:after="0" w:line="360" w:lineRule="auto"/>
        <w:ind w:firstLine="708"/>
        <w:jc w:val="both"/>
        <w:rPr>
          <w:rFonts w:ascii="Times New Roman" w:hAnsi="Times New Roman"/>
          <w:sz w:val="24"/>
          <w:szCs w:val="24"/>
          <w:lang w:val="bg-BG" w:eastAsia="bg-BG"/>
        </w:rPr>
      </w:pPr>
    </w:p>
    <w:p w:rsidR="008F5026" w:rsidRPr="00B678BF" w:rsidRDefault="008F5026" w:rsidP="008F5026">
      <w:pPr>
        <w:spacing w:after="120" w:line="360" w:lineRule="auto"/>
        <w:ind w:firstLine="708"/>
        <w:rPr>
          <w:rFonts w:ascii="Times New Roman" w:hAnsi="Times New Roman"/>
          <w:b/>
          <w:bCs/>
          <w:i/>
          <w:position w:val="-1"/>
          <w:sz w:val="24"/>
          <w:szCs w:val="24"/>
          <w:lang w:val="bg-BG" w:eastAsia="bg-BG"/>
        </w:rPr>
      </w:pPr>
      <w:r w:rsidRPr="00D41E23">
        <w:rPr>
          <w:rFonts w:ascii="Times New Roman" w:hAnsi="Times New Roman"/>
          <w:b/>
          <w:bCs/>
          <w:i/>
          <w:position w:val="-1"/>
          <w:sz w:val="24"/>
          <w:szCs w:val="24"/>
          <w:lang w:val="bg-BG" w:eastAsia="bg-BG"/>
        </w:rPr>
        <w:t>Таблица 4. Брутен вътрешен продукт на човек от населението по райони от ниво 2 през периода 201</w:t>
      </w:r>
      <w:r w:rsidR="007A6645" w:rsidRPr="00D41E23">
        <w:rPr>
          <w:rFonts w:ascii="Times New Roman" w:hAnsi="Times New Roman"/>
          <w:b/>
          <w:bCs/>
          <w:i/>
          <w:position w:val="-1"/>
          <w:sz w:val="24"/>
          <w:szCs w:val="24"/>
          <w:lang w:val="ru-RU" w:eastAsia="bg-BG"/>
        </w:rPr>
        <w:t>5</w:t>
      </w:r>
      <w:r w:rsidRPr="00D41E23">
        <w:rPr>
          <w:rFonts w:ascii="Times New Roman" w:hAnsi="Times New Roman"/>
          <w:b/>
          <w:bCs/>
          <w:i/>
          <w:position w:val="-1"/>
          <w:sz w:val="24"/>
          <w:szCs w:val="24"/>
          <w:lang w:val="bg-BG" w:eastAsia="bg-BG"/>
        </w:rPr>
        <w:t>-201</w:t>
      </w:r>
      <w:r w:rsidR="007A6645" w:rsidRPr="00D41E23">
        <w:rPr>
          <w:rFonts w:ascii="Times New Roman" w:hAnsi="Times New Roman"/>
          <w:b/>
          <w:bCs/>
          <w:i/>
          <w:position w:val="-1"/>
          <w:sz w:val="24"/>
          <w:szCs w:val="24"/>
          <w:lang w:val="ru-RU" w:eastAsia="bg-BG"/>
        </w:rPr>
        <w:t>8</w:t>
      </w:r>
      <w:r w:rsidRPr="00D41E23">
        <w:rPr>
          <w:rFonts w:ascii="Times New Roman" w:hAnsi="Times New Roman"/>
          <w:b/>
          <w:bCs/>
          <w:i/>
          <w:position w:val="-1"/>
          <w:sz w:val="24"/>
          <w:szCs w:val="24"/>
          <w:lang w:val="bg-BG" w:eastAsia="bg-BG"/>
        </w:rPr>
        <w:t>г. (в лева)</w:t>
      </w:r>
    </w:p>
    <w:tbl>
      <w:tblPr>
        <w:tblStyle w:val="-11"/>
        <w:tblW w:w="7567" w:type="dxa"/>
        <w:jc w:val="center"/>
        <w:tblLook w:val="01E0" w:firstRow="1" w:lastRow="1" w:firstColumn="1" w:lastColumn="1" w:noHBand="0" w:noVBand="0"/>
      </w:tblPr>
      <w:tblGrid>
        <w:gridCol w:w="2814"/>
        <w:gridCol w:w="1212"/>
        <w:gridCol w:w="1195"/>
        <w:gridCol w:w="1173"/>
        <w:gridCol w:w="1173"/>
      </w:tblGrid>
      <w:tr w:rsidR="007A6645" w:rsidRPr="00BE5BF6" w:rsidTr="007A6645">
        <w:trPr>
          <w:cnfStyle w:val="100000000000" w:firstRow="1" w:lastRow="0"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814" w:type="dxa"/>
            <w:tcBorders>
              <w:right w:val="single" w:sz="4" w:space="0" w:color="FFFFFF" w:themeColor="background1"/>
            </w:tcBorders>
            <w:noWrap/>
          </w:tcPr>
          <w:p w:rsidR="007A6645" w:rsidRPr="007451C9" w:rsidRDefault="007A6645" w:rsidP="007A6645">
            <w:pPr>
              <w:spacing w:after="120"/>
              <w:jc w:val="center"/>
              <w:rPr>
                <w:rFonts w:asciiTheme="minorHAnsi" w:eastAsia="Batang" w:hAnsiTheme="minorHAnsi"/>
                <w:color w:val="auto"/>
              </w:rPr>
            </w:pPr>
          </w:p>
          <w:p w:rsidR="007A6645" w:rsidRPr="007451C9" w:rsidRDefault="007A6645" w:rsidP="007A6645">
            <w:pPr>
              <w:spacing w:after="120"/>
              <w:jc w:val="center"/>
              <w:rPr>
                <w:rFonts w:asciiTheme="minorHAnsi" w:eastAsia="Batang" w:hAnsiTheme="minorHAnsi"/>
                <w:b w:val="0"/>
                <w:bCs w:val="0"/>
                <w:color w:val="auto"/>
              </w:rPr>
            </w:pPr>
            <w:r w:rsidRPr="007451C9">
              <w:rPr>
                <w:rFonts w:asciiTheme="minorHAnsi" w:eastAsia="Batang" w:hAnsiTheme="minorHAnsi"/>
                <w:color w:val="auto"/>
              </w:rPr>
              <w:t>Райони</w:t>
            </w:r>
          </w:p>
        </w:tc>
        <w:tc>
          <w:tcPr>
            <w:cnfStyle w:val="000010000000" w:firstRow="0" w:lastRow="0" w:firstColumn="0" w:lastColumn="0" w:oddVBand="1" w:evenVBand="0" w:oddHBand="0" w:evenHBand="0" w:firstRowFirstColumn="0" w:firstRowLastColumn="0" w:lastRowFirstColumn="0" w:lastRowLastColumn="0"/>
            <w:tcW w:w="1212" w:type="dxa"/>
            <w:tcBorders>
              <w:left w:val="single" w:sz="4" w:space="0" w:color="FFFFFF" w:themeColor="background1"/>
              <w:right w:val="single" w:sz="4" w:space="0" w:color="FFFFFF" w:themeColor="background1"/>
            </w:tcBorders>
            <w:vAlign w:val="bottom"/>
          </w:tcPr>
          <w:p w:rsidR="007A6645" w:rsidRPr="007451C9" w:rsidRDefault="007A6645" w:rsidP="007A6645">
            <w:pPr>
              <w:spacing w:after="120"/>
              <w:jc w:val="center"/>
              <w:rPr>
                <w:rFonts w:asciiTheme="minorHAnsi" w:eastAsia="Batang" w:hAnsiTheme="minorHAnsi"/>
                <w:color w:val="auto"/>
              </w:rPr>
            </w:pPr>
            <w:r>
              <w:rPr>
                <w:rFonts w:asciiTheme="minorHAnsi" w:eastAsia="Batang" w:hAnsiTheme="minorHAnsi"/>
                <w:color w:val="auto"/>
              </w:rPr>
              <w:t>2015</w:t>
            </w:r>
          </w:p>
        </w:tc>
        <w:tc>
          <w:tcPr>
            <w:tcW w:w="1195" w:type="dxa"/>
            <w:tcBorders>
              <w:left w:val="single" w:sz="4" w:space="0" w:color="FFFFFF" w:themeColor="background1"/>
              <w:right w:val="single" w:sz="4" w:space="0" w:color="FFFFFF" w:themeColor="background1"/>
            </w:tcBorders>
            <w:vAlign w:val="bottom"/>
          </w:tcPr>
          <w:p w:rsidR="007A6645" w:rsidRPr="007451C9" w:rsidRDefault="007A6645" w:rsidP="007A6645">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auto"/>
              </w:rPr>
            </w:pPr>
            <w:r w:rsidRPr="007451C9">
              <w:rPr>
                <w:rFonts w:asciiTheme="minorHAnsi" w:eastAsia="Batang" w:hAnsiTheme="minorHAnsi"/>
                <w:color w:val="auto"/>
              </w:rPr>
              <w:t>201</w:t>
            </w:r>
            <w:r w:rsidRPr="007451C9">
              <w:rPr>
                <w:rFonts w:asciiTheme="minorHAnsi" w:eastAsia="Batang" w:hAnsiTheme="minorHAnsi"/>
                <w:color w:val="auto"/>
                <w:lang w:val="en-US"/>
              </w:rPr>
              <w:t>6</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FFFFFF" w:themeColor="background1"/>
              <w:right w:val="single" w:sz="4" w:space="0" w:color="FFFFFF" w:themeColor="background1"/>
            </w:tcBorders>
            <w:vAlign w:val="bottom"/>
          </w:tcPr>
          <w:p w:rsidR="007A6645" w:rsidRPr="007451C9" w:rsidRDefault="007A6645" w:rsidP="007A6645">
            <w:pPr>
              <w:spacing w:after="120"/>
              <w:jc w:val="center"/>
              <w:rPr>
                <w:rFonts w:asciiTheme="minorHAnsi" w:eastAsia="Batang" w:hAnsiTheme="minorHAnsi"/>
                <w:color w:val="auto"/>
              </w:rPr>
            </w:pPr>
            <w:r>
              <w:rPr>
                <w:rFonts w:asciiTheme="minorHAnsi" w:eastAsia="Batang" w:hAnsiTheme="minorHAnsi"/>
                <w:color w:val="auto"/>
              </w:rPr>
              <w:t>2017</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FFFFFF" w:themeColor="background1"/>
            </w:tcBorders>
            <w:vAlign w:val="bottom"/>
          </w:tcPr>
          <w:p w:rsidR="007A6645" w:rsidRPr="007451C9" w:rsidRDefault="007A6645" w:rsidP="007A6645">
            <w:pPr>
              <w:spacing w:after="120"/>
              <w:jc w:val="center"/>
              <w:rPr>
                <w:rFonts w:asciiTheme="minorHAnsi" w:eastAsia="Batang" w:hAnsiTheme="minorHAnsi"/>
                <w:color w:val="auto"/>
              </w:rPr>
            </w:pPr>
            <w:r w:rsidRPr="007451C9">
              <w:rPr>
                <w:rFonts w:asciiTheme="minorHAnsi" w:eastAsia="Batang" w:hAnsiTheme="minorHAnsi"/>
                <w:color w:val="auto"/>
              </w:rPr>
              <w:t>201</w:t>
            </w:r>
            <w:r>
              <w:rPr>
                <w:rFonts w:asciiTheme="minorHAnsi" w:eastAsia="Batang" w:hAnsiTheme="minorHAnsi"/>
                <w:color w:val="auto"/>
              </w:rPr>
              <w:t>8</w:t>
            </w:r>
          </w:p>
        </w:tc>
      </w:tr>
      <w:tr w:rsidR="007A6645" w:rsidRPr="00BE5BF6" w:rsidTr="007A664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7A6645" w:rsidRPr="007451C9" w:rsidRDefault="007A6645" w:rsidP="007A6645">
            <w:pPr>
              <w:spacing w:after="120"/>
              <w:rPr>
                <w:rFonts w:asciiTheme="minorHAnsi" w:eastAsia="Batang" w:hAnsiTheme="minorHAnsi"/>
                <w:b w:val="0"/>
                <w:i/>
              </w:rPr>
            </w:pPr>
            <w:r w:rsidRPr="007451C9">
              <w:rPr>
                <w:rFonts w:asciiTheme="minorHAnsi" w:eastAsia="Batang" w:hAnsiTheme="minorHAnsi"/>
                <w:i/>
              </w:rPr>
              <w:t>Северозападен район</w:t>
            </w:r>
          </w:p>
        </w:tc>
        <w:tc>
          <w:tcPr>
            <w:cnfStyle w:val="000010000000" w:firstRow="0" w:lastRow="0" w:firstColumn="0" w:lastColumn="0" w:oddVBand="1" w:evenVBand="0" w:oddHBand="0" w:evenHBand="0" w:firstRowFirstColumn="0" w:firstRowLastColumn="0" w:lastRowFirstColumn="0" w:lastRowLastColumn="0"/>
            <w:tcW w:w="1212" w:type="dxa"/>
          </w:tcPr>
          <w:p w:rsidR="007A6645" w:rsidRPr="00D41E23" w:rsidRDefault="007A6645" w:rsidP="007A6645">
            <w:pPr>
              <w:jc w:val="center"/>
              <w:rPr>
                <w:b/>
                <w:i/>
              </w:rPr>
            </w:pPr>
            <w:r w:rsidRPr="00D41E23">
              <w:rPr>
                <w:b/>
                <w:i/>
              </w:rPr>
              <w:t>7 599</w:t>
            </w:r>
          </w:p>
        </w:tc>
        <w:tc>
          <w:tcPr>
            <w:tcW w:w="1195" w:type="dxa"/>
            <w:tcBorders>
              <w:right w:val="single" w:sz="4" w:space="0" w:color="1F497D" w:themeColor="text2"/>
            </w:tcBorders>
          </w:tcPr>
          <w:p w:rsidR="007A6645" w:rsidRPr="00D41E23" w:rsidRDefault="007A6645" w:rsidP="007A6645">
            <w:pPr>
              <w:jc w:val="center"/>
              <w:cnfStyle w:val="000000100000" w:firstRow="0" w:lastRow="0" w:firstColumn="0" w:lastColumn="0" w:oddVBand="0" w:evenVBand="0" w:oddHBand="1" w:evenHBand="0" w:firstRowFirstColumn="0" w:firstRowLastColumn="0" w:lastRowFirstColumn="0" w:lastRowLastColumn="0"/>
              <w:rPr>
                <w:b/>
                <w:i/>
              </w:rPr>
            </w:pPr>
            <w:r w:rsidRPr="00D41E23">
              <w:rPr>
                <w:b/>
                <w:i/>
              </w:rPr>
              <w:t>8 078</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1F497D" w:themeColor="text2"/>
              <w:right w:val="single" w:sz="4" w:space="0" w:color="1F497D" w:themeColor="text2"/>
            </w:tcBorders>
          </w:tcPr>
          <w:p w:rsidR="007A6645" w:rsidRPr="00D41E23" w:rsidRDefault="007A6645" w:rsidP="007A6645">
            <w:pPr>
              <w:jc w:val="center"/>
              <w:rPr>
                <w:b/>
                <w:i/>
              </w:rPr>
            </w:pPr>
            <w:r w:rsidRPr="00D41E23">
              <w:rPr>
                <w:b/>
                <w:i/>
              </w:rPr>
              <w:t>9 048</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7A6645" w:rsidRPr="00D41E23" w:rsidRDefault="007A6645" w:rsidP="007A6645">
            <w:pPr>
              <w:jc w:val="center"/>
              <w:rPr>
                <w:i/>
              </w:rPr>
            </w:pPr>
            <w:r w:rsidRPr="00D41E23">
              <w:rPr>
                <w:i/>
              </w:rPr>
              <w:t>10 244</w:t>
            </w:r>
          </w:p>
        </w:tc>
      </w:tr>
      <w:tr w:rsidR="007A6645" w:rsidRPr="00BE5BF6" w:rsidTr="00076296">
        <w:trPr>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7A6645" w:rsidRPr="007451C9" w:rsidRDefault="007A6645" w:rsidP="007A6645">
            <w:pPr>
              <w:spacing w:after="120"/>
              <w:rPr>
                <w:rFonts w:asciiTheme="minorHAnsi" w:eastAsia="Batang" w:hAnsiTheme="minorHAnsi"/>
              </w:rPr>
            </w:pPr>
            <w:r w:rsidRPr="007451C9">
              <w:rPr>
                <w:rFonts w:asciiTheme="minorHAnsi" w:eastAsia="Batang" w:hAnsiTheme="minorHAnsi"/>
              </w:rPr>
              <w:t>Северен централен район</w:t>
            </w:r>
          </w:p>
        </w:tc>
        <w:tc>
          <w:tcPr>
            <w:cnfStyle w:val="000010000000" w:firstRow="0" w:lastRow="0" w:firstColumn="0" w:lastColumn="0" w:oddVBand="1" w:evenVBand="0" w:oddHBand="0" w:evenHBand="0" w:firstRowFirstColumn="0" w:firstRowLastColumn="0" w:lastRowFirstColumn="0" w:lastRowLastColumn="0"/>
            <w:tcW w:w="1212" w:type="dxa"/>
            <w:vAlign w:val="center"/>
          </w:tcPr>
          <w:p w:rsidR="007A6645" w:rsidRPr="00D41E23" w:rsidRDefault="007A6645" w:rsidP="007A6645">
            <w:pPr>
              <w:jc w:val="center"/>
              <w:rPr>
                <w:bCs/>
              </w:rPr>
            </w:pPr>
            <w:r w:rsidRPr="00D41E23">
              <w:rPr>
                <w:bCs/>
              </w:rPr>
              <w:t>8 635</w:t>
            </w:r>
          </w:p>
        </w:tc>
        <w:tc>
          <w:tcPr>
            <w:tcW w:w="1195" w:type="dxa"/>
            <w:tcBorders>
              <w:right w:val="single" w:sz="4" w:space="0" w:color="1F497D" w:themeColor="text2"/>
            </w:tcBorders>
            <w:vAlign w:val="center"/>
          </w:tcPr>
          <w:p w:rsidR="007A6645" w:rsidRPr="00D41E23" w:rsidRDefault="007A6645" w:rsidP="007A6645">
            <w:pPr>
              <w:jc w:val="center"/>
              <w:cnfStyle w:val="000000000000" w:firstRow="0" w:lastRow="0" w:firstColumn="0" w:lastColumn="0" w:oddVBand="0" w:evenVBand="0" w:oddHBand="0" w:evenHBand="0" w:firstRowFirstColumn="0" w:firstRowLastColumn="0" w:lastRowFirstColumn="0" w:lastRowLastColumn="0"/>
              <w:rPr>
                <w:bCs/>
              </w:rPr>
            </w:pPr>
            <w:r w:rsidRPr="00D41E23">
              <w:rPr>
                <w:bCs/>
              </w:rPr>
              <w:t>9 129</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1F497D" w:themeColor="text2"/>
              <w:right w:val="single" w:sz="4" w:space="0" w:color="1F497D" w:themeColor="text2"/>
            </w:tcBorders>
            <w:vAlign w:val="center"/>
          </w:tcPr>
          <w:p w:rsidR="007A6645" w:rsidRPr="00D41E23" w:rsidRDefault="007A6645" w:rsidP="007A6645">
            <w:pPr>
              <w:jc w:val="center"/>
              <w:rPr>
                <w:bCs/>
              </w:rPr>
            </w:pPr>
            <w:r w:rsidRPr="00D41E23">
              <w:rPr>
                <w:bCs/>
              </w:rPr>
              <w:t>9 865</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vAlign w:val="center"/>
          </w:tcPr>
          <w:p w:rsidR="007A6645" w:rsidRPr="00D41E23" w:rsidRDefault="007A6645" w:rsidP="007A6645">
            <w:pPr>
              <w:jc w:val="center"/>
              <w:rPr>
                <w:bCs w:val="0"/>
              </w:rPr>
            </w:pPr>
            <w:r w:rsidRPr="00D41E23">
              <w:rPr>
                <w:bCs w:val="0"/>
              </w:rPr>
              <w:t>10 654</w:t>
            </w:r>
          </w:p>
        </w:tc>
      </w:tr>
      <w:tr w:rsidR="007A6645" w:rsidRPr="00BE5BF6" w:rsidTr="0007629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7A6645" w:rsidRPr="007451C9" w:rsidRDefault="007A6645" w:rsidP="007A6645">
            <w:pPr>
              <w:spacing w:after="120"/>
              <w:rPr>
                <w:rFonts w:asciiTheme="minorHAnsi" w:eastAsia="Batang" w:hAnsiTheme="minorHAnsi"/>
              </w:rPr>
            </w:pPr>
            <w:r w:rsidRPr="007451C9">
              <w:rPr>
                <w:rFonts w:asciiTheme="minorHAnsi" w:eastAsia="Batang" w:hAnsiTheme="minorHAnsi"/>
              </w:rPr>
              <w:t>Североизточен район</w:t>
            </w:r>
          </w:p>
        </w:tc>
        <w:tc>
          <w:tcPr>
            <w:cnfStyle w:val="000010000000" w:firstRow="0" w:lastRow="0" w:firstColumn="0" w:lastColumn="0" w:oddVBand="1" w:evenVBand="0" w:oddHBand="0" w:evenHBand="0" w:firstRowFirstColumn="0" w:firstRowLastColumn="0" w:lastRowFirstColumn="0" w:lastRowLastColumn="0"/>
            <w:tcW w:w="1212" w:type="dxa"/>
            <w:vAlign w:val="center"/>
          </w:tcPr>
          <w:p w:rsidR="007A6645" w:rsidRPr="00D41E23" w:rsidRDefault="007A6645" w:rsidP="007A6645">
            <w:pPr>
              <w:jc w:val="center"/>
              <w:rPr>
                <w:bCs/>
              </w:rPr>
            </w:pPr>
            <w:r w:rsidRPr="00D41E23">
              <w:rPr>
                <w:bCs/>
              </w:rPr>
              <w:t>10 246</w:t>
            </w:r>
          </w:p>
        </w:tc>
        <w:tc>
          <w:tcPr>
            <w:tcW w:w="1195" w:type="dxa"/>
            <w:tcBorders>
              <w:right w:val="single" w:sz="4" w:space="0" w:color="1F497D" w:themeColor="text2"/>
            </w:tcBorders>
            <w:vAlign w:val="center"/>
          </w:tcPr>
          <w:p w:rsidR="007A6645" w:rsidRPr="00D41E23" w:rsidRDefault="007A6645" w:rsidP="007A6645">
            <w:pPr>
              <w:jc w:val="center"/>
              <w:cnfStyle w:val="000000100000" w:firstRow="0" w:lastRow="0" w:firstColumn="0" w:lastColumn="0" w:oddVBand="0" w:evenVBand="0" w:oddHBand="1" w:evenHBand="0" w:firstRowFirstColumn="0" w:firstRowLastColumn="0" w:lastRowFirstColumn="0" w:lastRowLastColumn="0"/>
              <w:rPr>
                <w:bCs/>
              </w:rPr>
            </w:pPr>
            <w:r w:rsidRPr="00D41E23">
              <w:rPr>
                <w:bCs/>
              </w:rPr>
              <w:t>10 717</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1F497D" w:themeColor="text2"/>
              <w:right w:val="single" w:sz="4" w:space="0" w:color="1F497D" w:themeColor="text2"/>
            </w:tcBorders>
            <w:vAlign w:val="center"/>
          </w:tcPr>
          <w:p w:rsidR="007A6645" w:rsidRPr="00D41E23" w:rsidRDefault="007A6645" w:rsidP="007A6645">
            <w:pPr>
              <w:jc w:val="center"/>
              <w:rPr>
                <w:bCs/>
              </w:rPr>
            </w:pPr>
            <w:r w:rsidRPr="00D41E23">
              <w:rPr>
                <w:bCs/>
              </w:rPr>
              <w:t>11 525</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vAlign w:val="center"/>
          </w:tcPr>
          <w:p w:rsidR="007A6645" w:rsidRPr="00D41E23" w:rsidRDefault="007A6645" w:rsidP="007A6645">
            <w:pPr>
              <w:jc w:val="center"/>
              <w:rPr>
                <w:bCs w:val="0"/>
              </w:rPr>
            </w:pPr>
            <w:r w:rsidRPr="00D41E23">
              <w:rPr>
                <w:bCs w:val="0"/>
              </w:rPr>
              <w:t>12 506</w:t>
            </w:r>
          </w:p>
        </w:tc>
      </w:tr>
      <w:tr w:rsidR="007A6645" w:rsidRPr="00BE5BF6" w:rsidTr="00076296">
        <w:trPr>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7A6645" w:rsidRPr="007451C9" w:rsidRDefault="007A6645" w:rsidP="007A6645">
            <w:pPr>
              <w:spacing w:after="120"/>
              <w:rPr>
                <w:rFonts w:asciiTheme="minorHAnsi" w:eastAsia="Batang" w:hAnsiTheme="minorHAnsi"/>
              </w:rPr>
            </w:pPr>
            <w:r w:rsidRPr="007451C9">
              <w:rPr>
                <w:rFonts w:asciiTheme="minorHAnsi" w:eastAsia="Batang" w:hAnsiTheme="minorHAnsi"/>
              </w:rPr>
              <w:t>Югоизточен район</w:t>
            </w:r>
          </w:p>
        </w:tc>
        <w:tc>
          <w:tcPr>
            <w:cnfStyle w:val="000010000000" w:firstRow="0" w:lastRow="0" w:firstColumn="0" w:lastColumn="0" w:oddVBand="1" w:evenVBand="0" w:oddHBand="0" w:evenHBand="0" w:firstRowFirstColumn="0" w:firstRowLastColumn="0" w:lastRowFirstColumn="0" w:lastRowLastColumn="0"/>
            <w:tcW w:w="1212" w:type="dxa"/>
            <w:vAlign w:val="center"/>
          </w:tcPr>
          <w:p w:rsidR="007A6645" w:rsidRPr="00D41E23" w:rsidRDefault="007A6645" w:rsidP="007A6645">
            <w:pPr>
              <w:jc w:val="center"/>
              <w:rPr>
                <w:bCs/>
              </w:rPr>
            </w:pPr>
            <w:r w:rsidRPr="00D41E23">
              <w:rPr>
                <w:bCs/>
              </w:rPr>
              <w:t>10 312</w:t>
            </w:r>
          </w:p>
        </w:tc>
        <w:tc>
          <w:tcPr>
            <w:tcW w:w="1195" w:type="dxa"/>
            <w:tcBorders>
              <w:right w:val="single" w:sz="4" w:space="0" w:color="1F497D" w:themeColor="text2"/>
            </w:tcBorders>
            <w:vAlign w:val="center"/>
          </w:tcPr>
          <w:p w:rsidR="007A6645" w:rsidRPr="00D41E23" w:rsidRDefault="007A6645" w:rsidP="007A6645">
            <w:pPr>
              <w:jc w:val="center"/>
              <w:cnfStyle w:val="000000000000" w:firstRow="0" w:lastRow="0" w:firstColumn="0" w:lastColumn="0" w:oddVBand="0" w:evenVBand="0" w:oddHBand="0" w:evenHBand="0" w:firstRowFirstColumn="0" w:firstRowLastColumn="0" w:lastRowFirstColumn="0" w:lastRowLastColumn="0"/>
              <w:rPr>
                <w:bCs/>
              </w:rPr>
            </w:pPr>
            <w:r w:rsidRPr="00D41E23">
              <w:rPr>
                <w:bCs/>
              </w:rPr>
              <w:t>11 755</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1F497D" w:themeColor="text2"/>
              <w:right w:val="single" w:sz="4" w:space="0" w:color="1F497D" w:themeColor="text2"/>
            </w:tcBorders>
            <w:vAlign w:val="center"/>
          </w:tcPr>
          <w:p w:rsidR="007A6645" w:rsidRPr="00D41E23" w:rsidRDefault="007A6645" w:rsidP="007A6645">
            <w:pPr>
              <w:jc w:val="center"/>
              <w:rPr>
                <w:bCs/>
              </w:rPr>
            </w:pPr>
            <w:r w:rsidRPr="00D41E23">
              <w:rPr>
                <w:bCs/>
              </w:rPr>
              <w:t>12 655</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vAlign w:val="center"/>
          </w:tcPr>
          <w:p w:rsidR="007A6645" w:rsidRPr="00D41E23" w:rsidRDefault="007A6645" w:rsidP="007A6645">
            <w:pPr>
              <w:jc w:val="center"/>
              <w:rPr>
                <w:bCs w:val="0"/>
              </w:rPr>
            </w:pPr>
            <w:r w:rsidRPr="00D41E23">
              <w:rPr>
                <w:bCs w:val="0"/>
              </w:rPr>
              <w:t>12 787</w:t>
            </w:r>
          </w:p>
        </w:tc>
      </w:tr>
      <w:tr w:rsidR="007A6645" w:rsidRPr="00BE5BF6" w:rsidTr="00076296">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7A6645" w:rsidRPr="007451C9" w:rsidRDefault="007A6645" w:rsidP="007A6645">
            <w:pPr>
              <w:spacing w:after="120"/>
              <w:rPr>
                <w:rFonts w:asciiTheme="minorHAnsi" w:eastAsia="Batang" w:hAnsiTheme="minorHAnsi"/>
              </w:rPr>
            </w:pPr>
            <w:r w:rsidRPr="007451C9">
              <w:rPr>
                <w:rFonts w:asciiTheme="minorHAnsi" w:eastAsia="Batang" w:hAnsiTheme="minorHAnsi"/>
              </w:rPr>
              <w:lastRenderedPageBreak/>
              <w:t>Югозападен район</w:t>
            </w:r>
          </w:p>
        </w:tc>
        <w:tc>
          <w:tcPr>
            <w:cnfStyle w:val="000010000000" w:firstRow="0" w:lastRow="0" w:firstColumn="0" w:lastColumn="0" w:oddVBand="1" w:evenVBand="0" w:oddHBand="0" w:evenHBand="0" w:firstRowFirstColumn="0" w:firstRowLastColumn="0" w:lastRowFirstColumn="0" w:lastRowLastColumn="0"/>
            <w:tcW w:w="1212" w:type="dxa"/>
            <w:vAlign w:val="center"/>
          </w:tcPr>
          <w:p w:rsidR="007A6645" w:rsidRPr="00836232" w:rsidRDefault="007A6645" w:rsidP="007A6645">
            <w:pPr>
              <w:jc w:val="center"/>
              <w:rPr>
                <w:bCs/>
              </w:rPr>
            </w:pPr>
            <w:r w:rsidRPr="00836232">
              <w:rPr>
                <w:bCs/>
              </w:rPr>
              <w:t>20 268</w:t>
            </w:r>
          </w:p>
        </w:tc>
        <w:tc>
          <w:tcPr>
            <w:tcW w:w="1195" w:type="dxa"/>
            <w:tcBorders>
              <w:right w:val="single" w:sz="4" w:space="0" w:color="1F497D" w:themeColor="text2"/>
            </w:tcBorders>
            <w:vAlign w:val="center"/>
          </w:tcPr>
          <w:p w:rsidR="007A6645" w:rsidRPr="00836232" w:rsidRDefault="007A6645" w:rsidP="007A6645">
            <w:pPr>
              <w:jc w:val="center"/>
              <w:cnfStyle w:val="000000100000" w:firstRow="0" w:lastRow="0" w:firstColumn="0" w:lastColumn="0" w:oddVBand="0" w:evenVBand="0" w:oddHBand="1" w:evenHBand="0" w:firstRowFirstColumn="0" w:firstRowLastColumn="0" w:lastRowFirstColumn="0" w:lastRowLastColumn="0"/>
              <w:rPr>
                <w:bCs/>
              </w:rPr>
            </w:pPr>
            <w:r w:rsidRPr="00836232">
              <w:rPr>
                <w:bCs/>
              </w:rPr>
              <w:t>21 572</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1F497D" w:themeColor="text2"/>
              <w:right w:val="single" w:sz="4" w:space="0" w:color="1F497D" w:themeColor="text2"/>
            </w:tcBorders>
            <w:vAlign w:val="center"/>
          </w:tcPr>
          <w:p w:rsidR="007A6645" w:rsidRPr="00836232" w:rsidRDefault="007A6645" w:rsidP="007A6645">
            <w:pPr>
              <w:jc w:val="center"/>
              <w:rPr>
                <w:bCs/>
              </w:rPr>
            </w:pPr>
            <w:r w:rsidRPr="00836232">
              <w:rPr>
                <w:bCs/>
              </w:rPr>
              <w:t>23 295</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vAlign w:val="center"/>
          </w:tcPr>
          <w:p w:rsidR="007A6645" w:rsidRPr="00836232" w:rsidRDefault="007A6645" w:rsidP="007A6645">
            <w:pPr>
              <w:jc w:val="center"/>
              <w:rPr>
                <w:bCs w:val="0"/>
              </w:rPr>
            </w:pPr>
            <w:r w:rsidRPr="00836232">
              <w:rPr>
                <w:bCs w:val="0"/>
              </w:rPr>
              <w:t>25 261</w:t>
            </w:r>
          </w:p>
        </w:tc>
      </w:tr>
      <w:tr w:rsidR="007A6645" w:rsidRPr="00BE5BF6" w:rsidTr="00076296">
        <w:trPr>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7A6645" w:rsidRPr="007451C9" w:rsidRDefault="007A6645" w:rsidP="007A6645">
            <w:pPr>
              <w:spacing w:after="120"/>
              <w:rPr>
                <w:rFonts w:asciiTheme="minorHAnsi" w:eastAsia="Batang" w:hAnsiTheme="minorHAnsi"/>
              </w:rPr>
            </w:pPr>
            <w:r w:rsidRPr="007451C9">
              <w:rPr>
                <w:rFonts w:asciiTheme="minorHAnsi" w:eastAsia="Batang" w:hAnsiTheme="minorHAnsi"/>
              </w:rPr>
              <w:t>Южен централен район</w:t>
            </w:r>
          </w:p>
        </w:tc>
        <w:tc>
          <w:tcPr>
            <w:cnfStyle w:val="000010000000" w:firstRow="0" w:lastRow="0" w:firstColumn="0" w:lastColumn="0" w:oddVBand="1" w:evenVBand="0" w:oddHBand="0" w:evenHBand="0" w:firstRowFirstColumn="0" w:firstRowLastColumn="0" w:lastRowFirstColumn="0" w:lastRowLastColumn="0"/>
            <w:tcW w:w="1212" w:type="dxa"/>
            <w:vAlign w:val="center"/>
          </w:tcPr>
          <w:p w:rsidR="007A6645" w:rsidRPr="00836232" w:rsidRDefault="007A6645" w:rsidP="007A6645">
            <w:pPr>
              <w:jc w:val="center"/>
              <w:rPr>
                <w:bCs/>
              </w:rPr>
            </w:pPr>
            <w:r w:rsidRPr="00836232">
              <w:rPr>
                <w:bCs/>
              </w:rPr>
              <w:t>8 756</w:t>
            </w:r>
          </w:p>
        </w:tc>
        <w:tc>
          <w:tcPr>
            <w:tcW w:w="1195" w:type="dxa"/>
            <w:tcBorders>
              <w:right w:val="single" w:sz="4" w:space="0" w:color="1F497D" w:themeColor="text2"/>
            </w:tcBorders>
            <w:vAlign w:val="center"/>
          </w:tcPr>
          <w:p w:rsidR="007A6645" w:rsidRPr="00836232" w:rsidRDefault="007A6645" w:rsidP="007A6645">
            <w:pPr>
              <w:jc w:val="center"/>
              <w:cnfStyle w:val="000000000000" w:firstRow="0" w:lastRow="0" w:firstColumn="0" w:lastColumn="0" w:oddVBand="0" w:evenVBand="0" w:oddHBand="0" w:evenHBand="0" w:firstRowFirstColumn="0" w:firstRowLastColumn="0" w:lastRowFirstColumn="0" w:lastRowLastColumn="0"/>
              <w:rPr>
                <w:bCs/>
              </w:rPr>
            </w:pPr>
            <w:r w:rsidRPr="00836232">
              <w:rPr>
                <w:bCs/>
              </w:rPr>
              <w:t>9 290</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1F497D" w:themeColor="text2"/>
              <w:right w:val="single" w:sz="4" w:space="0" w:color="1F497D" w:themeColor="text2"/>
            </w:tcBorders>
            <w:vAlign w:val="center"/>
          </w:tcPr>
          <w:p w:rsidR="007A6645" w:rsidRPr="00836232" w:rsidRDefault="007A6645" w:rsidP="007A6645">
            <w:pPr>
              <w:jc w:val="center"/>
              <w:rPr>
                <w:bCs/>
              </w:rPr>
            </w:pPr>
            <w:r w:rsidRPr="00836232">
              <w:rPr>
                <w:bCs/>
              </w:rPr>
              <w:t>10 076</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vAlign w:val="center"/>
          </w:tcPr>
          <w:p w:rsidR="007A6645" w:rsidRPr="00836232" w:rsidRDefault="007A6645" w:rsidP="007A6645">
            <w:pPr>
              <w:jc w:val="center"/>
              <w:rPr>
                <w:bCs w:val="0"/>
              </w:rPr>
            </w:pPr>
            <w:r w:rsidRPr="00836232">
              <w:rPr>
                <w:bCs w:val="0"/>
              </w:rPr>
              <w:t>10 988</w:t>
            </w:r>
          </w:p>
        </w:tc>
      </w:tr>
      <w:tr w:rsidR="007A6645" w:rsidRPr="00BE5BF6" w:rsidTr="007A6645">
        <w:trPr>
          <w:cnfStyle w:val="010000000000" w:firstRow="0" w:lastRow="1"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2814" w:type="dxa"/>
            <w:noWrap/>
          </w:tcPr>
          <w:p w:rsidR="007A6645" w:rsidRPr="007451C9" w:rsidRDefault="007A6645" w:rsidP="007A6645">
            <w:pPr>
              <w:spacing w:after="120"/>
              <w:rPr>
                <w:rFonts w:asciiTheme="minorHAnsi" w:eastAsia="Batang" w:hAnsiTheme="minorHAnsi"/>
                <w:b w:val="0"/>
                <w:bCs w:val="0"/>
              </w:rPr>
            </w:pPr>
            <w:r w:rsidRPr="007451C9">
              <w:rPr>
                <w:rFonts w:asciiTheme="minorHAnsi" w:eastAsia="Batang" w:hAnsiTheme="minorHAnsi"/>
              </w:rPr>
              <w:t>Б</w:t>
            </w:r>
            <w:r>
              <w:rPr>
                <w:rFonts w:asciiTheme="minorHAnsi" w:eastAsia="Batang" w:hAnsiTheme="minorHAnsi"/>
              </w:rPr>
              <w:t>ългария</w:t>
            </w:r>
          </w:p>
        </w:tc>
        <w:tc>
          <w:tcPr>
            <w:cnfStyle w:val="000010000000" w:firstRow="0" w:lastRow="0" w:firstColumn="0" w:lastColumn="0" w:oddVBand="1" w:evenVBand="0" w:oddHBand="0" w:evenHBand="0" w:firstRowFirstColumn="0" w:firstRowLastColumn="0" w:lastRowFirstColumn="0" w:lastRowLastColumn="0"/>
            <w:tcW w:w="1212" w:type="dxa"/>
          </w:tcPr>
          <w:p w:rsidR="007A6645" w:rsidRPr="00836232" w:rsidRDefault="007A6645" w:rsidP="007A6645">
            <w:pPr>
              <w:jc w:val="center"/>
              <w:rPr>
                <w:b w:val="0"/>
              </w:rPr>
            </w:pPr>
            <w:r w:rsidRPr="00836232">
              <w:rPr>
                <w:b w:val="0"/>
              </w:rPr>
              <w:t>12 445</w:t>
            </w:r>
          </w:p>
        </w:tc>
        <w:tc>
          <w:tcPr>
            <w:tcW w:w="1195" w:type="dxa"/>
            <w:tcBorders>
              <w:right w:val="single" w:sz="4" w:space="0" w:color="1F497D" w:themeColor="text2"/>
            </w:tcBorders>
          </w:tcPr>
          <w:p w:rsidR="007A6645" w:rsidRPr="00836232" w:rsidRDefault="007A6645" w:rsidP="007A6645">
            <w:pPr>
              <w:jc w:val="center"/>
              <w:cnfStyle w:val="010000000000" w:firstRow="0" w:lastRow="1" w:firstColumn="0" w:lastColumn="0" w:oddVBand="0" w:evenVBand="0" w:oddHBand="0" w:evenHBand="0" w:firstRowFirstColumn="0" w:firstRowLastColumn="0" w:lastRowFirstColumn="0" w:lastRowLastColumn="0"/>
              <w:rPr>
                <w:b w:val="0"/>
              </w:rPr>
            </w:pPr>
            <w:r w:rsidRPr="00836232">
              <w:rPr>
                <w:b w:val="0"/>
              </w:rPr>
              <w:t>13 341</w:t>
            </w:r>
          </w:p>
        </w:tc>
        <w:tc>
          <w:tcPr>
            <w:cnfStyle w:val="000010000000" w:firstRow="0" w:lastRow="0" w:firstColumn="0" w:lastColumn="0" w:oddVBand="1" w:evenVBand="0" w:oddHBand="0" w:evenHBand="0" w:firstRowFirstColumn="0" w:firstRowLastColumn="0" w:lastRowFirstColumn="0" w:lastRowLastColumn="0"/>
            <w:tcW w:w="1173" w:type="dxa"/>
            <w:tcBorders>
              <w:left w:val="single" w:sz="4" w:space="0" w:color="1F497D" w:themeColor="text2"/>
              <w:right w:val="single" w:sz="4" w:space="0" w:color="1F497D" w:themeColor="text2"/>
            </w:tcBorders>
          </w:tcPr>
          <w:p w:rsidR="007A6645" w:rsidRPr="00836232" w:rsidRDefault="007A6645" w:rsidP="007A6645">
            <w:pPr>
              <w:jc w:val="center"/>
              <w:rPr>
                <w:b w:val="0"/>
              </w:rPr>
            </w:pPr>
            <w:r w:rsidRPr="00836232">
              <w:rPr>
                <w:b w:val="0"/>
              </w:rPr>
              <w:t>14 459</w:t>
            </w:r>
          </w:p>
        </w:tc>
        <w:tc>
          <w:tcPr>
            <w:cnfStyle w:val="000100000000" w:firstRow="0" w:lastRow="0" w:firstColumn="0" w:lastColumn="1" w:oddVBand="0" w:evenVBand="0" w:oddHBand="0" w:evenHBand="0" w:firstRowFirstColumn="0" w:firstRowLastColumn="0" w:lastRowFirstColumn="0" w:lastRowLastColumn="0"/>
            <w:tcW w:w="1173" w:type="dxa"/>
            <w:tcBorders>
              <w:left w:val="single" w:sz="4" w:space="0" w:color="1F497D" w:themeColor="text2"/>
            </w:tcBorders>
          </w:tcPr>
          <w:p w:rsidR="007A6645" w:rsidRPr="00836232" w:rsidRDefault="007A6645" w:rsidP="007A6645">
            <w:pPr>
              <w:jc w:val="center"/>
            </w:pPr>
            <w:r w:rsidRPr="00836232">
              <w:t>15 615</w:t>
            </w:r>
          </w:p>
        </w:tc>
      </w:tr>
    </w:tbl>
    <w:p w:rsidR="007A6645" w:rsidRDefault="007A6645" w:rsidP="00136443">
      <w:pPr>
        <w:spacing w:after="120" w:line="240" w:lineRule="auto"/>
        <w:ind w:left="426"/>
        <w:jc w:val="both"/>
        <w:rPr>
          <w:rFonts w:ascii="Times New Roman" w:hAnsi="Times New Roman"/>
          <w:i/>
          <w:lang w:val="bg-BG" w:eastAsia="bg-BG"/>
        </w:rPr>
      </w:pPr>
    </w:p>
    <w:p w:rsidR="008F5026" w:rsidRDefault="008F5026" w:rsidP="00136443">
      <w:pPr>
        <w:spacing w:after="120" w:line="240" w:lineRule="auto"/>
        <w:ind w:left="426"/>
        <w:jc w:val="both"/>
        <w:rPr>
          <w:rFonts w:ascii="Times New Roman" w:hAnsi="Times New Roman"/>
          <w:i/>
          <w:lang w:val="bg-BG" w:eastAsia="bg-BG"/>
        </w:rPr>
      </w:pPr>
      <w:r w:rsidRPr="007451C9">
        <w:rPr>
          <w:rFonts w:ascii="Times New Roman" w:hAnsi="Times New Roman"/>
          <w:i/>
          <w:lang w:val="bg-BG" w:eastAsia="bg-BG"/>
        </w:rPr>
        <w:t>Източник: Национален статистически институт</w:t>
      </w:r>
    </w:p>
    <w:p w:rsidR="007451C9" w:rsidRPr="007451C9" w:rsidRDefault="007451C9" w:rsidP="00136443">
      <w:pPr>
        <w:spacing w:after="120" w:line="240" w:lineRule="auto"/>
        <w:ind w:left="426"/>
        <w:jc w:val="both"/>
        <w:rPr>
          <w:rFonts w:ascii="Times New Roman" w:hAnsi="Times New Roman"/>
          <w:i/>
          <w:lang w:val="bg-BG" w:eastAsia="bg-BG"/>
        </w:rPr>
      </w:pPr>
    </w:p>
    <w:p w:rsidR="008F5026" w:rsidRPr="007451C9" w:rsidRDefault="008F5026" w:rsidP="008F5026">
      <w:pPr>
        <w:rPr>
          <w:lang w:val="bg-BG"/>
        </w:rPr>
      </w:pPr>
      <w:r w:rsidRPr="00836232">
        <w:rPr>
          <w:rFonts w:ascii="Times New Roman" w:hAnsi="Times New Roman"/>
          <w:b/>
          <w:bCs/>
          <w:i/>
          <w:iCs/>
          <w:sz w:val="24"/>
          <w:szCs w:val="24"/>
          <w:lang w:val="bg-BG" w:eastAsia="bg-BG"/>
        </w:rPr>
        <w:t>Фигура 4. Брутен вътрешен продукт на човек от населението по райони от ниво 2  (в лева)</w:t>
      </w:r>
    </w:p>
    <w:p w:rsidR="008F5026" w:rsidRPr="00BE5BF6" w:rsidRDefault="00FC7135" w:rsidP="00136443">
      <w:pPr>
        <w:jc w:val="center"/>
        <w:rPr>
          <w:highlight w:val="yellow"/>
          <w:lang w:val="bg-BG"/>
        </w:rPr>
      </w:pPr>
      <w:r>
        <w:rPr>
          <w:noProof/>
          <w:lang w:val="bg-BG" w:eastAsia="bg-BG"/>
        </w:rPr>
        <w:drawing>
          <wp:inline distT="0" distB="0" distL="0" distR="0" wp14:anchorId="5B665376" wp14:editId="3B9CE6F1">
            <wp:extent cx="5398935" cy="3450866"/>
            <wp:effectExtent l="0" t="0" r="11430" b="165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5026" w:rsidRDefault="008F5026" w:rsidP="00136443">
      <w:pPr>
        <w:ind w:left="426"/>
        <w:rPr>
          <w:rFonts w:ascii="Times New Roman" w:hAnsi="Times New Roman"/>
          <w:i/>
          <w:lang w:val="bg-BG"/>
        </w:rPr>
      </w:pPr>
      <w:r w:rsidRPr="007451C9">
        <w:rPr>
          <w:rFonts w:ascii="Times New Roman" w:hAnsi="Times New Roman"/>
          <w:i/>
          <w:lang w:val="bg-BG"/>
        </w:rPr>
        <w:t>Източник: Национален статистически институт</w:t>
      </w:r>
    </w:p>
    <w:p w:rsidR="007451C9" w:rsidRPr="00BE5BF6" w:rsidRDefault="007451C9" w:rsidP="00136443">
      <w:pPr>
        <w:ind w:left="426"/>
        <w:rPr>
          <w:rFonts w:ascii="Times New Roman" w:hAnsi="Times New Roman"/>
          <w:i/>
          <w:highlight w:val="yellow"/>
          <w:lang w:val="bg-BG"/>
        </w:rPr>
      </w:pPr>
    </w:p>
    <w:p w:rsidR="00136443" w:rsidRDefault="008F5026"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r w:rsidRPr="00836232">
        <w:rPr>
          <w:rFonts w:ascii="Times New Roman" w:eastAsia="Times New Roman" w:hAnsi="Times New Roman"/>
          <w:sz w:val="24"/>
          <w:szCs w:val="24"/>
          <w:lang w:val="bg-BG" w:eastAsia="bg-BG"/>
        </w:rPr>
        <w:t>По показателя БВП на човек от населението за 201</w:t>
      </w:r>
      <w:r w:rsidR="007A6645" w:rsidRPr="00836232">
        <w:rPr>
          <w:rFonts w:ascii="Times New Roman" w:eastAsia="Times New Roman" w:hAnsi="Times New Roman"/>
          <w:sz w:val="24"/>
          <w:szCs w:val="24"/>
          <w:lang w:val="bg-BG" w:eastAsia="bg-BG"/>
        </w:rPr>
        <w:t>8</w:t>
      </w:r>
      <w:r w:rsidRPr="00836232">
        <w:rPr>
          <w:rFonts w:ascii="Times New Roman" w:eastAsia="Times New Roman" w:hAnsi="Times New Roman"/>
          <w:sz w:val="24"/>
          <w:szCs w:val="24"/>
          <w:lang w:val="bg-BG" w:eastAsia="bg-BG"/>
        </w:rPr>
        <w:t>г., най-висок</w:t>
      </w:r>
      <w:r w:rsidR="0071404F" w:rsidRPr="00836232">
        <w:rPr>
          <w:rFonts w:ascii="Times New Roman" w:eastAsia="Times New Roman" w:hAnsi="Times New Roman"/>
          <w:sz w:val="24"/>
          <w:szCs w:val="24"/>
          <w:lang w:val="bg-BG" w:eastAsia="bg-BG"/>
        </w:rPr>
        <w:t>а стойност</w:t>
      </w:r>
      <w:r w:rsidRPr="00836232">
        <w:rPr>
          <w:rFonts w:ascii="Times New Roman" w:eastAsia="Times New Roman" w:hAnsi="Times New Roman"/>
          <w:sz w:val="24"/>
          <w:szCs w:val="24"/>
          <w:lang w:val="bg-BG" w:eastAsia="bg-BG"/>
        </w:rPr>
        <w:t xml:space="preserve"> </w:t>
      </w:r>
      <w:r w:rsidR="0071404F" w:rsidRPr="00836232">
        <w:rPr>
          <w:rFonts w:ascii="Times New Roman" w:eastAsia="Times New Roman" w:hAnsi="Times New Roman"/>
          <w:sz w:val="24"/>
          <w:szCs w:val="24"/>
          <w:lang w:val="bg-BG" w:eastAsia="bg-BG"/>
        </w:rPr>
        <w:t>е</w:t>
      </w:r>
      <w:r w:rsidRPr="00836232">
        <w:rPr>
          <w:rFonts w:ascii="Times New Roman" w:eastAsia="Times New Roman" w:hAnsi="Times New Roman"/>
          <w:sz w:val="24"/>
          <w:szCs w:val="24"/>
          <w:lang w:val="bg-BG" w:eastAsia="bg-BG"/>
        </w:rPr>
        <w:t xml:space="preserve"> отчетен</w:t>
      </w:r>
      <w:r w:rsidR="0071404F" w:rsidRPr="00836232">
        <w:rPr>
          <w:rFonts w:ascii="Times New Roman" w:eastAsia="Times New Roman" w:hAnsi="Times New Roman"/>
          <w:sz w:val="24"/>
          <w:szCs w:val="24"/>
          <w:lang w:val="bg-BG" w:eastAsia="bg-BG"/>
        </w:rPr>
        <w:t>а</w:t>
      </w:r>
      <w:r w:rsidRPr="00836232">
        <w:rPr>
          <w:rFonts w:ascii="Times New Roman" w:eastAsia="Times New Roman" w:hAnsi="Times New Roman"/>
          <w:sz w:val="24"/>
          <w:szCs w:val="24"/>
          <w:lang w:val="bg-BG" w:eastAsia="bg-BG"/>
        </w:rPr>
        <w:t xml:space="preserve"> в област </w:t>
      </w:r>
      <w:r w:rsidRPr="00836232">
        <w:rPr>
          <w:rFonts w:ascii="Times New Roman" w:hAnsi="Times New Roman"/>
          <w:sz w:val="24"/>
          <w:szCs w:val="24"/>
          <w:lang w:val="bg-BG" w:eastAsia="bg-BG"/>
        </w:rPr>
        <w:t>Враца</w:t>
      </w:r>
      <w:r w:rsidRPr="00836232">
        <w:rPr>
          <w:rFonts w:ascii="Times New Roman" w:eastAsia="Times New Roman" w:hAnsi="Times New Roman"/>
          <w:sz w:val="24"/>
          <w:szCs w:val="24"/>
          <w:lang w:val="bg-BG" w:eastAsia="bg-BG"/>
        </w:rPr>
        <w:t xml:space="preserve"> (</w:t>
      </w:r>
      <w:r w:rsidR="007A6645" w:rsidRPr="00836232">
        <w:rPr>
          <w:rFonts w:ascii="Times New Roman" w:eastAsia="Times New Roman" w:hAnsi="Times New Roman"/>
          <w:sz w:val="24"/>
          <w:szCs w:val="24"/>
          <w:lang w:val="bg-BG" w:eastAsia="bg-BG"/>
        </w:rPr>
        <w:t>15 018</w:t>
      </w:r>
      <w:r w:rsidRPr="00836232">
        <w:rPr>
          <w:rFonts w:ascii="Times New Roman" w:eastAsia="Times New Roman" w:hAnsi="Times New Roman"/>
          <w:sz w:val="24"/>
          <w:szCs w:val="24"/>
          <w:lang w:val="bg-BG" w:eastAsia="bg-BG"/>
        </w:rPr>
        <w:t xml:space="preserve"> лв.), по-висок</w:t>
      </w:r>
      <w:r w:rsidR="0071404F" w:rsidRPr="00836232">
        <w:rPr>
          <w:rFonts w:ascii="Times New Roman" w:eastAsia="Times New Roman" w:hAnsi="Times New Roman"/>
          <w:sz w:val="24"/>
          <w:szCs w:val="24"/>
          <w:lang w:val="bg-BG" w:eastAsia="bg-BG"/>
        </w:rPr>
        <w:t>а</w:t>
      </w:r>
      <w:r w:rsidRPr="00836232">
        <w:rPr>
          <w:rFonts w:ascii="Times New Roman" w:eastAsia="Times New Roman" w:hAnsi="Times New Roman"/>
          <w:sz w:val="24"/>
          <w:szCs w:val="24"/>
          <w:lang w:val="bg-BG" w:eastAsia="bg-BG"/>
        </w:rPr>
        <w:t xml:space="preserve"> от средната за </w:t>
      </w:r>
      <w:r w:rsidRPr="00836232">
        <w:rPr>
          <w:rFonts w:ascii="Times New Roman" w:hAnsi="Times New Roman"/>
          <w:sz w:val="24"/>
          <w:szCs w:val="24"/>
          <w:lang w:val="bg-BG" w:eastAsia="bg-BG"/>
        </w:rPr>
        <w:t xml:space="preserve">Северозападен район </w:t>
      </w:r>
      <w:r w:rsidRPr="00836232">
        <w:rPr>
          <w:rFonts w:ascii="Times New Roman" w:eastAsia="Times New Roman" w:hAnsi="Times New Roman"/>
          <w:sz w:val="24"/>
          <w:szCs w:val="24"/>
          <w:lang w:val="bg-BG" w:eastAsia="bg-BG"/>
        </w:rPr>
        <w:t>(</w:t>
      </w:r>
      <w:r w:rsidR="007A6645" w:rsidRPr="00836232">
        <w:rPr>
          <w:rFonts w:ascii="Times New Roman" w:eastAsia="Times New Roman" w:hAnsi="Times New Roman"/>
          <w:sz w:val="24"/>
          <w:szCs w:val="24"/>
          <w:lang w:val="bg-BG" w:eastAsia="bg-BG"/>
        </w:rPr>
        <w:t>10</w:t>
      </w:r>
      <w:r w:rsidR="00E32085" w:rsidRPr="00836232">
        <w:rPr>
          <w:rFonts w:ascii="Times New Roman" w:eastAsia="Times New Roman" w:hAnsi="Times New Roman"/>
          <w:sz w:val="24"/>
          <w:szCs w:val="24"/>
          <w:lang w:val="bg-BG" w:eastAsia="bg-BG"/>
        </w:rPr>
        <w:t xml:space="preserve"> </w:t>
      </w:r>
      <w:r w:rsidR="007A6645" w:rsidRPr="00836232">
        <w:rPr>
          <w:rFonts w:ascii="Times New Roman" w:eastAsia="Times New Roman" w:hAnsi="Times New Roman"/>
          <w:sz w:val="24"/>
          <w:szCs w:val="24"/>
          <w:lang w:val="bg-BG" w:eastAsia="bg-BG"/>
        </w:rPr>
        <w:t>244</w:t>
      </w:r>
      <w:r w:rsidRPr="00836232">
        <w:rPr>
          <w:rFonts w:ascii="Times New Roman" w:eastAsia="Times New Roman" w:hAnsi="Times New Roman"/>
          <w:sz w:val="24"/>
          <w:szCs w:val="24"/>
          <w:lang w:val="bg-BG" w:eastAsia="bg-BG"/>
        </w:rPr>
        <w:t xml:space="preserve">лв.). Следват областите </w:t>
      </w:r>
      <w:r w:rsidR="0071404F" w:rsidRPr="00836232">
        <w:rPr>
          <w:rFonts w:ascii="Times New Roman" w:eastAsia="Times New Roman" w:hAnsi="Times New Roman"/>
          <w:sz w:val="24"/>
          <w:szCs w:val="24"/>
          <w:lang w:val="bg-BG" w:eastAsia="bg-BG"/>
        </w:rPr>
        <w:t>Ловеч (</w:t>
      </w:r>
      <w:r w:rsidR="007A6645" w:rsidRPr="00836232">
        <w:rPr>
          <w:rFonts w:ascii="Times New Roman" w:eastAsia="Times New Roman" w:hAnsi="Times New Roman"/>
          <w:sz w:val="24"/>
          <w:szCs w:val="24"/>
          <w:lang w:val="bg-BG" w:eastAsia="bg-BG"/>
        </w:rPr>
        <w:t>9 653</w:t>
      </w:r>
      <w:r w:rsidR="0071404F" w:rsidRPr="00836232">
        <w:rPr>
          <w:rFonts w:ascii="Times New Roman" w:eastAsia="Times New Roman" w:hAnsi="Times New Roman"/>
          <w:sz w:val="24"/>
          <w:szCs w:val="24"/>
          <w:lang w:val="bg-BG" w:eastAsia="bg-BG"/>
        </w:rPr>
        <w:t xml:space="preserve">лв.), </w:t>
      </w:r>
      <w:r w:rsidRPr="00836232">
        <w:rPr>
          <w:rFonts w:ascii="Times New Roman" w:eastAsia="Times New Roman" w:hAnsi="Times New Roman"/>
          <w:sz w:val="24"/>
          <w:szCs w:val="24"/>
          <w:lang w:val="bg-BG" w:eastAsia="bg-BG"/>
        </w:rPr>
        <w:t>Монтана (</w:t>
      </w:r>
      <w:r w:rsidR="007A6645" w:rsidRPr="00836232">
        <w:rPr>
          <w:rFonts w:ascii="Times New Roman" w:eastAsia="Times New Roman" w:hAnsi="Times New Roman"/>
          <w:sz w:val="24"/>
          <w:szCs w:val="24"/>
          <w:lang w:val="bg-BG" w:eastAsia="bg-BG"/>
        </w:rPr>
        <w:t>9 033</w:t>
      </w:r>
      <w:r w:rsidRPr="00836232">
        <w:rPr>
          <w:rFonts w:ascii="Times New Roman" w:eastAsia="Times New Roman" w:hAnsi="Times New Roman"/>
          <w:sz w:val="24"/>
          <w:szCs w:val="24"/>
          <w:lang w:val="bg-BG" w:eastAsia="bg-BG"/>
        </w:rPr>
        <w:t>лв.) и Плевен (</w:t>
      </w:r>
      <w:r w:rsidR="007A6645" w:rsidRPr="00836232">
        <w:rPr>
          <w:rFonts w:ascii="Times New Roman" w:eastAsia="Times New Roman" w:hAnsi="Times New Roman"/>
          <w:sz w:val="24"/>
          <w:szCs w:val="24"/>
          <w:lang w:val="bg-BG" w:eastAsia="bg-BG"/>
        </w:rPr>
        <w:t>8 795</w:t>
      </w:r>
      <w:r w:rsidRPr="00836232">
        <w:rPr>
          <w:rFonts w:ascii="Times New Roman" w:eastAsia="Times New Roman" w:hAnsi="Times New Roman"/>
          <w:sz w:val="24"/>
          <w:szCs w:val="24"/>
          <w:lang w:val="bg-BG" w:eastAsia="bg-BG"/>
        </w:rPr>
        <w:t>лв.), а най-ниски са стойностите на показателя в област Видин (</w:t>
      </w:r>
      <w:r w:rsidR="007A6645" w:rsidRPr="00836232">
        <w:rPr>
          <w:rFonts w:ascii="Times New Roman" w:eastAsia="Times New Roman" w:hAnsi="Times New Roman"/>
          <w:sz w:val="24"/>
          <w:szCs w:val="24"/>
          <w:lang w:val="bg-BG" w:eastAsia="bg-BG"/>
        </w:rPr>
        <w:t>7 926</w:t>
      </w:r>
      <w:r w:rsidR="00466324" w:rsidRPr="00836232">
        <w:rPr>
          <w:rFonts w:ascii="Times New Roman" w:eastAsia="Times New Roman" w:hAnsi="Times New Roman"/>
          <w:sz w:val="24"/>
          <w:szCs w:val="24"/>
          <w:lang w:val="bg-BG" w:eastAsia="bg-BG"/>
        </w:rPr>
        <w:t>лв.).</w:t>
      </w:r>
    </w:p>
    <w:p w:rsidR="00D858DD" w:rsidRPr="0071404F" w:rsidRDefault="00D858DD" w:rsidP="00136443">
      <w:pPr>
        <w:widowControl w:val="0"/>
        <w:autoSpaceDE w:val="0"/>
        <w:autoSpaceDN w:val="0"/>
        <w:adjustRightInd w:val="0"/>
        <w:spacing w:after="0" w:line="360" w:lineRule="auto"/>
        <w:ind w:right="140" w:firstLine="708"/>
        <w:jc w:val="both"/>
        <w:rPr>
          <w:rFonts w:ascii="Times New Roman" w:eastAsia="Times New Roman" w:hAnsi="Times New Roman"/>
          <w:sz w:val="24"/>
          <w:szCs w:val="24"/>
          <w:lang w:val="bg-BG" w:eastAsia="bg-BG"/>
        </w:rPr>
      </w:pPr>
    </w:p>
    <w:p w:rsidR="008F5026" w:rsidRPr="008B4697" w:rsidRDefault="008F5026" w:rsidP="008F5026">
      <w:pPr>
        <w:spacing w:after="120" w:line="360" w:lineRule="auto"/>
        <w:ind w:firstLine="708"/>
        <w:jc w:val="both"/>
        <w:rPr>
          <w:rFonts w:ascii="Times New Roman" w:hAnsi="Times New Roman"/>
          <w:b/>
          <w:i/>
          <w:sz w:val="24"/>
          <w:szCs w:val="24"/>
          <w:lang w:val="bg-BG" w:eastAsia="bg-BG"/>
        </w:rPr>
      </w:pPr>
      <w:r w:rsidRPr="00836232">
        <w:rPr>
          <w:rFonts w:ascii="Times New Roman" w:hAnsi="Times New Roman"/>
          <w:b/>
          <w:i/>
          <w:sz w:val="24"/>
          <w:szCs w:val="24"/>
          <w:lang w:val="bg-BG" w:eastAsia="bg-BG"/>
        </w:rPr>
        <w:t xml:space="preserve">Фигура 5. Брутен вътрешен продукт </w:t>
      </w:r>
      <w:r w:rsidRPr="00836232">
        <w:rPr>
          <w:rFonts w:ascii="Times New Roman" w:hAnsi="Times New Roman"/>
          <w:b/>
          <w:i/>
          <w:sz w:val="24"/>
          <w:szCs w:val="24"/>
          <w:lang w:val="bg-BG"/>
        </w:rPr>
        <w:t xml:space="preserve">области и райони от ниво 2 </w:t>
      </w:r>
      <w:r w:rsidRPr="00836232">
        <w:rPr>
          <w:rFonts w:ascii="Times New Roman" w:hAnsi="Times New Roman"/>
          <w:b/>
          <w:i/>
          <w:sz w:val="24"/>
          <w:szCs w:val="24"/>
          <w:lang w:val="bg-BG" w:eastAsia="bg-BG"/>
        </w:rPr>
        <w:t>на човек</w:t>
      </w:r>
      <w:r w:rsidRPr="00836232">
        <w:rPr>
          <w:lang w:val="bg-BG"/>
        </w:rPr>
        <w:t xml:space="preserve"> </w:t>
      </w:r>
      <w:r w:rsidRPr="00836232">
        <w:rPr>
          <w:rFonts w:ascii="Times New Roman" w:hAnsi="Times New Roman"/>
          <w:b/>
          <w:i/>
          <w:sz w:val="24"/>
          <w:szCs w:val="24"/>
          <w:lang w:val="bg-BG" w:eastAsia="bg-BG"/>
        </w:rPr>
        <w:t>през 201</w:t>
      </w:r>
      <w:r w:rsidR="002834A2" w:rsidRPr="00836232">
        <w:rPr>
          <w:rFonts w:ascii="Times New Roman" w:hAnsi="Times New Roman"/>
          <w:b/>
          <w:i/>
          <w:sz w:val="24"/>
          <w:szCs w:val="24"/>
          <w:lang w:val="bg-BG" w:eastAsia="bg-BG"/>
        </w:rPr>
        <w:t>8</w:t>
      </w:r>
      <w:r w:rsidRPr="00836232">
        <w:rPr>
          <w:rFonts w:ascii="Times New Roman" w:hAnsi="Times New Roman"/>
          <w:b/>
          <w:i/>
          <w:sz w:val="24"/>
          <w:szCs w:val="24"/>
          <w:lang w:val="bg-BG" w:eastAsia="bg-BG"/>
        </w:rPr>
        <w:t>г</w:t>
      </w:r>
      <w:r w:rsidR="0031600C" w:rsidRPr="00836232">
        <w:rPr>
          <w:rFonts w:ascii="Times New Roman" w:hAnsi="Times New Roman"/>
          <w:b/>
          <w:i/>
          <w:sz w:val="24"/>
          <w:szCs w:val="24"/>
          <w:lang w:val="ru-RU" w:eastAsia="bg-BG"/>
        </w:rPr>
        <w:t>.</w:t>
      </w:r>
      <w:r w:rsidRPr="00836232">
        <w:rPr>
          <w:rFonts w:ascii="Times New Roman" w:hAnsi="Times New Roman"/>
          <w:b/>
          <w:i/>
          <w:sz w:val="24"/>
          <w:szCs w:val="24"/>
          <w:lang w:val="bg-BG" w:eastAsia="bg-BG"/>
        </w:rPr>
        <w:t xml:space="preserve"> (в лева)</w:t>
      </w:r>
    </w:p>
    <w:p w:rsidR="008F5026" w:rsidRPr="00BE5BF6" w:rsidRDefault="002834A2" w:rsidP="00136443">
      <w:pPr>
        <w:jc w:val="center"/>
        <w:rPr>
          <w:highlight w:val="yellow"/>
          <w:lang w:val="bg-BG"/>
        </w:rPr>
      </w:pPr>
      <w:r>
        <w:rPr>
          <w:noProof/>
          <w:lang w:val="bg-BG" w:eastAsia="bg-BG"/>
        </w:rPr>
        <w:lastRenderedPageBreak/>
        <w:drawing>
          <wp:inline distT="0" distB="0" distL="0" distR="0" wp14:anchorId="7A2D9304" wp14:editId="31DD18A5">
            <wp:extent cx="5677231" cy="3188473"/>
            <wp:effectExtent l="0" t="0" r="0" b="1206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5026" w:rsidRPr="008B4697" w:rsidRDefault="008F5026" w:rsidP="00136443">
      <w:pPr>
        <w:ind w:left="426"/>
        <w:rPr>
          <w:rFonts w:ascii="Times New Roman" w:hAnsi="Times New Roman"/>
          <w:i/>
          <w:lang w:val="bg-BG"/>
        </w:rPr>
      </w:pPr>
      <w:r w:rsidRPr="008B4697">
        <w:rPr>
          <w:rFonts w:ascii="Times New Roman" w:hAnsi="Times New Roman"/>
          <w:i/>
          <w:lang w:val="bg-BG"/>
        </w:rPr>
        <w:t>Източник: Национален статистически институт</w:t>
      </w:r>
    </w:p>
    <w:p w:rsidR="00044469" w:rsidRPr="00836232" w:rsidRDefault="008F5026" w:rsidP="008F5026">
      <w:pPr>
        <w:tabs>
          <w:tab w:val="left" w:pos="0"/>
        </w:tabs>
        <w:spacing w:after="120" w:line="360" w:lineRule="auto"/>
        <w:jc w:val="both"/>
        <w:rPr>
          <w:rFonts w:ascii="Times New Roman" w:hAnsi="Times New Roman"/>
          <w:sz w:val="24"/>
          <w:szCs w:val="24"/>
          <w:lang w:eastAsia="bg-BG"/>
        </w:rPr>
      </w:pPr>
      <w:r w:rsidRPr="00AE4951">
        <w:rPr>
          <w:rFonts w:ascii="Times New Roman" w:hAnsi="Times New Roman"/>
          <w:sz w:val="24"/>
          <w:szCs w:val="24"/>
          <w:lang w:val="bg-BG" w:eastAsia="bg-BG"/>
        </w:rPr>
        <w:tab/>
      </w:r>
      <w:r w:rsidR="00044469" w:rsidRPr="00836232">
        <w:rPr>
          <w:rFonts w:ascii="Times New Roman" w:hAnsi="Times New Roman"/>
          <w:b/>
          <w:sz w:val="24"/>
          <w:szCs w:val="24"/>
          <w:lang w:val="bg-BG" w:eastAsia="bg-BG"/>
        </w:rPr>
        <w:t>Видин</w:t>
      </w:r>
      <w:r w:rsidR="00044469" w:rsidRPr="00836232">
        <w:rPr>
          <w:rFonts w:ascii="Times New Roman" w:hAnsi="Times New Roman"/>
          <w:sz w:val="24"/>
          <w:szCs w:val="24"/>
          <w:lang w:val="bg-BG" w:eastAsia="bg-BG"/>
        </w:rPr>
        <w:t xml:space="preserve"> е областта с най-нисък БВП на глава от населението в Северозападния район през 201</w:t>
      </w:r>
      <w:r w:rsidR="00094999" w:rsidRPr="00836232">
        <w:rPr>
          <w:rFonts w:ascii="Times New Roman" w:hAnsi="Times New Roman"/>
          <w:sz w:val="24"/>
          <w:szCs w:val="24"/>
          <w:lang w:val="bg-BG" w:eastAsia="bg-BG"/>
        </w:rPr>
        <w:t>8</w:t>
      </w:r>
      <w:r w:rsidR="00044469" w:rsidRPr="00836232">
        <w:rPr>
          <w:rFonts w:ascii="Times New Roman" w:hAnsi="Times New Roman"/>
          <w:sz w:val="24"/>
          <w:szCs w:val="24"/>
          <w:lang w:val="bg-BG" w:eastAsia="bg-BG"/>
        </w:rPr>
        <w:t xml:space="preserve">г. – 7 </w:t>
      </w:r>
      <w:r w:rsidR="00094999" w:rsidRPr="00836232">
        <w:rPr>
          <w:rFonts w:ascii="Times New Roman" w:hAnsi="Times New Roman"/>
          <w:sz w:val="24"/>
          <w:szCs w:val="24"/>
          <w:lang w:val="bg-BG" w:eastAsia="bg-BG"/>
        </w:rPr>
        <w:t>9</w:t>
      </w:r>
      <w:r w:rsidR="00DD7624" w:rsidRPr="00836232">
        <w:rPr>
          <w:rFonts w:ascii="Times New Roman" w:hAnsi="Times New Roman"/>
          <w:sz w:val="24"/>
          <w:szCs w:val="24"/>
          <w:lang w:val="bg-BG" w:eastAsia="bg-BG"/>
        </w:rPr>
        <w:t>2</w:t>
      </w:r>
      <w:r w:rsidR="00094999" w:rsidRPr="00836232">
        <w:rPr>
          <w:rFonts w:ascii="Times New Roman" w:hAnsi="Times New Roman"/>
          <w:sz w:val="24"/>
          <w:szCs w:val="24"/>
          <w:lang w:val="bg-BG" w:eastAsia="bg-BG"/>
        </w:rPr>
        <w:t>6</w:t>
      </w:r>
      <w:r w:rsidR="00044469" w:rsidRPr="00836232">
        <w:rPr>
          <w:rFonts w:ascii="Times New Roman" w:hAnsi="Times New Roman"/>
          <w:sz w:val="24"/>
          <w:szCs w:val="24"/>
          <w:lang w:val="bg-BG" w:eastAsia="bg-BG"/>
        </w:rPr>
        <w:t xml:space="preserve">лв., при средна стойност за района от </w:t>
      </w:r>
      <w:r w:rsidR="00094999" w:rsidRPr="00836232">
        <w:rPr>
          <w:rFonts w:ascii="Times New Roman" w:hAnsi="Times New Roman"/>
          <w:sz w:val="24"/>
          <w:szCs w:val="24"/>
          <w:lang w:val="bg-BG" w:eastAsia="bg-BG"/>
        </w:rPr>
        <w:t>10 244</w:t>
      </w:r>
      <w:r w:rsidR="00044469" w:rsidRPr="00836232">
        <w:rPr>
          <w:rFonts w:ascii="Times New Roman" w:hAnsi="Times New Roman"/>
          <w:sz w:val="24"/>
          <w:szCs w:val="24"/>
          <w:lang w:val="bg-BG" w:eastAsia="bg-BG"/>
        </w:rPr>
        <w:t xml:space="preserve">лв. и  за страната </w:t>
      </w:r>
      <w:r w:rsidR="00094999" w:rsidRPr="00836232">
        <w:rPr>
          <w:rFonts w:ascii="Times New Roman" w:hAnsi="Times New Roman"/>
          <w:sz w:val="24"/>
          <w:szCs w:val="24"/>
          <w:lang w:val="bg-BG" w:eastAsia="bg-BG"/>
        </w:rPr>
        <w:t>15 615</w:t>
      </w:r>
      <w:r w:rsidR="00044469" w:rsidRPr="00836232">
        <w:rPr>
          <w:rFonts w:ascii="Times New Roman" w:hAnsi="Times New Roman"/>
          <w:sz w:val="24"/>
          <w:szCs w:val="24"/>
          <w:lang w:val="bg-BG" w:eastAsia="bg-BG"/>
        </w:rPr>
        <w:t xml:space="preserve">лв. Областта е на едно от последните места преди областите Сливен (7 </w:t>
      </w:r>
      <w:r w:rsidR="00DD7624" w:rsidRPr="00836232">
        <w:rPr>
          <w:rFonts w:ascii="Times New Roman" w:hAnsi="Times New Roman"/>
          <w:sz w:val="24"/>
          <w:szCs w:val="24"/>
          <w:lang w:val="bg-BG" w:eastAsia="bg-BG"/>
        </w:rPr>
        <w:t>600</w:t>
      </w:r>
      <w:r w:rsidR="00044469" w:rsidRPr="00836232">
        <w:rPr>
          <w:rFonts w:ascii="Times New Roman" w:hAnsi="Times New Roman"/>
          <w:sz w:val="24"/>
          <w:szCs w:val="24"/>
          <w:lang w:val="bg-BG" w:eastAsia="bg-BG"/>
        </w:rPr>
        <w:t>лв.) и Силистра (</w:t>
      </w:r>
      <w:r w:rsidR="00DD7624" w:rsidRPr="00836232">
        <w:rPr>
          <w:rFonts w:ascii="Times New Roman" w:hAnsi="Times New Roman"/>
          <w:sz w:val="24"/>
          <w:szCs w:val="24"/>
          <w:lang w:val="bg-BG" w:eastAsia="bg-BG"/>
        </w:rPr>
        <w:t>7 029</w:t>
      </w:r>
      <w:r w:rsidR="00044469" w:rsidRPr="00836232">
        <w:rPr>
          <w:rFonts w:ascii="Times New Roman" w:hAnsi="Times New Roman"/>
          <w:sz w:val="24"/>
          <w:szCs w:val="24"/>
          <w:lang w:val="bg-BG" w:eastAsia="bg-BG"/>
        </w:rPr>
        <w:t>лв.). Коефициентът на безработица на населението на възраст над 15 години през 201</w:t>
      </w:r>
      <w:r w:rsidR="00DD7624" w:rsidRPr="00836232">
        <w:rPr>
          <w:rFonts w:ascii="Times New Roman" w:hAnsi="Times New Roman"/>
          <w:sz w:val="24"/>
          <w:szCs w:val="24"/>
          <w:lang w:val="bg-BG" w:eastAsia="bg-BG"/>
        </w:rPr>
        <w:t>9</w:t>
      </w:r>
      <w:r w:rsidR="00044469" w:rsidRPr="00836232">
        <w:rPr>
          <w:rFonts w:ascii="Times New Roman" w:hAnsi="Times New Roman"/>
          <w:sz w:val="24"/>
          <w:szCs w:val="24"/>
          <w:lang w:val="bg-BG" w:eastAsia="bg-BG"/>
        </w:rPr>
        <w:t>г. е 19,</w:t>
      </w:r>
      <w:r w:rsidR="00DD7624" w:rsidRPr="00836232">
        <w:rPr>
          <w:rFonts w:ascii="Times New Roman" w:hAnsi="Times New Roman"/>
          <w:sz w:val="24"/>
          <w:szCs w:val="24"/>
          <w:lang w:val="bg-BG" w:eastAsia="bg-BG"/>
        </w:rPr>
        <w:t>1</w:t>
      </w:r>
      <w:r w:rsidR="00044469" w:rsidRPr="00836232">
        <w:rPr>
          <w:rFonts w:ascii="Times New Roman" w:hAnsi="Times New Roman"/>
          <w:sz w:val="24"/>
          <w:szCs w:val="24"/>
          <w:lang w:val="bg-BG" w:eastAsia="bg-BG"/>
        </w:rPr>
        <w:t>%, като стойността на</w:t>
      </w:r>
      <w:r w:rsidR="00DD7624" w:rsidRPr="00836232">
        <w:rPr>
          <w:rFonts w:ascii="Times New Roman" w:hAnsi="Times New Roman"/>
          <w:sz w:val="24"/>
          <w:szCs w:val="24"/>
          <w:lang w:val="bg-BG" w:eastAsia="bg-BG"/>
        </w:rPr>
        <w:t>маля</w:t>
      </w:r>
      <w:r w:rsidR="00044469" w:rsidRPr="00836232">
        <w:rPr>
          <w:rFonts w:ascii="Times New Roman" w:hAnsi="Times New Roman"/>
          <w:sz w:val="24"/>
          <w:szCs w:val="24"/>
          <w:lang w:val="bg-BG" w:eastAsia="bg-BG"/>
        </w:rPr>
        <w:t>ва с 0,</w:t>
      </w:r>
      <w:r w:rsidR="00DD7624" w:rsidRPr="00836232">
        <w:rPr>
          <w:rFonts w:ascii="Times New Roman" w:hAnsi="Times New Roman"/>
          <w:sz w:val="24"/>
          <w:szCs w:val="24"/>
          <w:lang w:val="bg-BG" w:eastAsia="bg-BG"/>
        </w:rPr>
        <w:t>6</w:t>
      </w:r>
      <w:r w:rsidR="00044469" w:rsidRPr="00836232">
        <w:rPr>
          <w:rFonts w:ascii="Times New Roman" w:hAnsi="Times New Roman"/>
          <w:sz w:val="24"/>
          <w:szCs w:val="24"/>
          <w:lang w:val="bg-BG" w:eastAsia="bg-BG"/>
        </w:rPr>
        <w:t xml:space="preserve"> процентни пункта спрямо предходната година (19,</w:t>
      </w:r>
      <w:r w:rsidR="00DD7624" w:rsidRPr="00836232">
        <w:rPr>
          <w:rFonts w:ascii="Times New Roman" w:hAnsi="Times New Roman"/>
          <w:sz w:val="24"/>
          <w:szCs w:val="24"/>
          <w:lang w:val="bg-BG" w:eastAsia="bg-BG"/>
        </w:rPr>
        <w:t>7</w:t>
      </w:r>
      <w:r w:rsidR="00044469" w:rsidRPr="00836232">
        <w:rPr>
          <w:rFonts w:ascii="Times New Roman" w:hAnsi="Times New Roman"/>
          <w:sz w:val="24"/>
          <w:szCs w:val="24"/>
          <w:lang w:val="bg-BG" w:eastAsia="bg-BG"/>
        </w:rPr>
        <w:t>%). Заетостта на</w:t>
      </w:r>
      <w:r w:rsidR="00F533FC" w:rsidRPr="00836232">
        <w:rPr>
          <w:rFonts w:ascii="Times New Roman" w:hAnsi="Times New Roman"/>
          <w:sz w:val="24"/>
          <w:szCs w:val="24"/>
          <w:lang w:val="bg-BG" w:eastAsia="bg-BG"/>
        </w:rPr>
        <w:t>маля</w:t>
      </w:r>
      <w:r w:rsidR="00044469" w:rsidRPr="00836232">
        <w:rPr>
          <w:rFonts w:ascii="Times New Roman" w:hAnsi="Times New Roman"/>
          <w:sz w:val="24"/>
          <w:szCs w:val="24"/>
          <w:lang w:val="bg-BG" w:eastAsia="bg-BG"/>
        </w:rPr>
        <w:t>ва спрямо предходната година с 1,</w:t>
      </w:r>
      <w:r w:rsidR="00F533FC" w:rsidRPr="00836232">
        <w:rPr>
          <w:rFonts w:ascii="Times New Roman" w:hAnsi="Times New Roman"/>
          <w:sz w:val="24"/>
          <w:szCs w:val="24"/>
          <w:lang w:val="bg-BG" w:eastAsia="bg-BG"/>
        </w:rPr>
        <w:t>3</w:t>
      </w:r>
      <w:r w:rsidR="00044469" w:rsidRPr="00836232">
        <w:rPr>
          <w:rFonts w:ascii="Times New Roman" w:hAnsi="Times New Roman"/>
          <w:sz w:val="24"/>
          <w:szCs w:val="24"/>
          <w:lang w:val="bg-BG" w:eastAsia="bg-BG"/>
        </w:rPr>
        <w:t xml:space="preserve"> процентни пункта и достига </w:t>
      </w:r>
      <w:r w:rsidR="00F533FC" w:rsidRPr="00836232">
        <w:rPr>
          <w:rFonts w:ascii="Times New Roman" w:hAnsi="Times New Roman"/>
          <w:sz w:val="24"/>
          <w:szCs w:val="24"/>
          <w:lang w:val="bg-BG" w:eastAsia="bg-BG"/>
        </w:rPr>
        <w:t>38,7</w:t>
      </w:r>
      <w:r w:rsidR="00044469" w:rsidRPr="00836232">
        <w:rPr>
          <w:rFonts w:ascii="Times New Roman" w:hAnsi="Times New Roman"/>
          <w:sz w:val="24"/>
          <w:szCs w:val="24"/>
          <w:lang w:val="bg-BG" w:eastAsia="bg-BG"/>
        </w:rPr>
        <w:t>% през 201</w:t>
      </w:r>
      <w:r w:rsidR="00F533FC" w:rsidRPr="00836232">
        <w:rPr>
          <w:rFonts w:ascii="Times New Roman" w:hAnsi="Times New Roman"/>
          <w:sz w:val="24"/>
          <w:szCs w:val="24"/>
          <w:lang w:val="bg-BG" w:eastAsia="bg-BG"/>
        </w:rPr>
        <w:t>9</w:t>
      </w:r>
      <w:r w:rsidR="00044469" w:rsidRPr="00836232">
        <w:rPr>
          <w:rFonts w:ascii="Times New Roman" w:hAnsi="Times New Roman"/>
          <w:sz w:val="24"/>
          <w:szCs w:val="24"/>
          <w:lang w:val="bg-BG" w:eastAsia="bg-BG"/>
        </w:rPr>
        <w:t xml:space="preserve">г. Стойностите и на двата индикатора остават много по-неблагоприятни от средните за страната – безработица от </w:t>
      </w:r>
      <w:r w:rsidR="00F533FC" w:rsidRPr="00836232">
        <w:rPr>
          <w:rFonts w:ascii="Times New Roman" w:hAnsi="Times New Roman"/>
          <w:sz w:val="24"/>
          <w:szCs w:val="24"/>
          <w:lang w:val="bg-BG" w:eastAsia="bg-BG"/>
        </w:rPr>
        <w:t>4</w:t>
      </w:r>
      <w:r w:rsidR="00044469" w:rsidRPr="00836232">
        <w:rPr>
          <w:rFonts w:ascii="Times New Roman" w:hAnsi="Times New Roman"/>
          <w:sz w:val="24"/>
          <w:szCs w:val="24"/>
          <w:lang w:val="bg-BG" w:eastAsia="bg-BG"/>
        </w:rPr>
        <w:t xml:space="preserve">,2% и заетост от </w:t>
      </w:r>
      <w:r w:rsidR="00F533FC" w:rsidRPr="00836232">
        <w:rPr>
          <w:rFonts w:ascii="Times New Roman" w:hAnsi="Times New Roman"/>
          <w:sz w:val="24"/>
          <w:szCs w:val="24"/>
          <w:lang w:val="bg-BG" w:eastAsia="bg-BG"/>
        </w:rPr>
        <w:t>54,2</w:t>
      </w:r>
      <w:r w:rsidR="00044469" w:rsidRPr="00836232">
        <w:rPr>
          <w:rFonts w:ascii="Times New Roman" w:hAnsi="Times New Roman"/>
          <w:sz w:val="24"/>
          <w:szCs w:val="24"/>
          <w:lang w:val="bg-BG" w:eastAsia="bg-BG"/>
        </w:rPr>
        <w:t>%. По отношение на привлечените преки чуждестранни инвестиции се наблюдава ръст. Към края на 201</w:t>
      </w:r>
      <w:r w:rsidR="00183DC3" w:rsidRPr="00836232">
        <w:rPr>
          <w:rFonts w:ascii="Times New Roman" w:hAnsi="Times New Roman"/>
          <w:sz w:val="24"/>
          <w:szCs w:val="24"/>
          <w:lang w:eastAsia="bg-BG"/>
        </w:rPr>
        <w:t>8</w:t>
      </w:r>
      <w:r w:rsidR="00044469" w:rsidRPr="00836232">
        <w:rPr>
          <w:rFonts w:ascii="Times New Roman" w:hAnsi="Times New Roman"/>
          <w:sz w:val="24"/>
          <w:szCs w:val="24"/>
          <w:lang w:val="bg-BG" w:eastAsia="bg-BG"/>
        </w:rPr>
        <w:t xml:space="preserve">г. те възлизат на </w:t>
      </w:r>
      <w:r w:rsidR="00183DC3" w:rsidRPr="00836232">
        <w:rPr>
          <w:rFonts w:ascii="Times New Roman" w:hAnsi="Times New Roman"/>
          <w:sz w:val="24"/>
          <w:szCs w:val="24"/>
          <w:lang w:eastAsia="bg-BG"/>
        </w:rPr>
        <w:t>80 908,5</w:t>
      </w:r>
      <w:r w:rsidR="00044469" w:rsidRPr="00836232">
        <w:rPr>
          <w:rFonts w:ascii="Times New Roman" w:hAnsi="Times New Roman"/>
          <w:sz w:val="24"/>
          <w:szCs w:val="24"/>
          <w:lang w:val="bg-BG" w:eastAsia="bg-BG"/>
        </w:rPr>
        <w:t xml:space="preserve"> хил. евро при </w:t>
      </w:r>
      <w:r w:rsidR="00183DC3" w:rsidRPr="00836232">
        <w:rPr>
          <w:rFonts w:ascii="Times New Roman" w:hAnsi="Times New Roman"/>
          <w:sz w:val="24"/>
          <w:szCs w:val="24"/>
          <w:lang w:val="bg-BG" w:eastAsia="bg-BG"/>
        </w:rPr>
        <w:t>73 043,4 хил. евро към края на 2017</w:t>
      </w:r>
      <w:r w:rsidR="00044469" w:rsidRPr="00836232">
        <w:rPr>
          <w:rFonts w:ascii="Times New Roman" w:hAnsi="Times New Roman"/>
          <w:sz w:val="24"/>
          <w:szCs w:val="24"/>
          <w:lang w:val="bg-BG" w:eastAsia="bg-BG"/>
        </w:rPr>
        <w:t xml:space="preserve">г. Увеличението, което се отчита, е с </w:t>
      </w:r>
      <w:r w:rsidR="00183DC3" w:rsidRPr="00836232">
        <w:rPr>
          <w:rFonts w:ascii="Times New Roman" w:hAnsi="Times New Roman"/>
          <w:sz w:val="24"/>
          <w:szCs w:val="24"/>
          <w:lang w:eastAsia="bg-BG"/>
        </w:rPr>
        <w:t>7 865</w:t>
      </w:r>
      <w:r w:rsidR="00044469" w:rsidRPr="00836232">
        <w:rPr>
          <w:rFonts w:ascii="Times New Roman" w:hAnsi="Times New Roman"/>
          <w:sz w:val="24"/>
          <w:szCs w:val="24"/>
          <w:lang w:val="bg-BG" w:eastAsia="bg-BG"/>
        </w:rPr>
        <w:t>,1 хил. евро</w:t>
      </w:r>
      <w:r w:rsidR="005C0A7A" w:rsidRPr="00836232">
        <w:rPr>
          <w:rFonts w:ascii="Times New Roman" w:hAnsi="Times New Roman"/>
          <w:sz w:val="24"/>
          <w:szCs w:val="24"/>
          <w:lang w:eastAsia="bg-BG"/>
        </w:rPr>
        <w:t>.</w:t>
      </w:r>
    </w:p>
    <w:p w:rsidR="008F5026" w:rsidRPr="00836232" w:rsidRDefault="008F5026" w:rsidP="008F5026">
      <w:pPr>
        <w:tabs>
          <w:tab w:val="left" w:pos="0"/>
        </w:tabs>
        <w:spacing w:after="120" w:line="360" w:lineRule="auto"/>
        <w:jc w:val="both"/>
        <w:rPr>
          <w:rFonts w:ascii="Times New Roman" w:hAnsi="Times New Roman"/>
          <w:sz w:val="24"/>
          <w:szCs w:val="24"/>
          <w:lang w:val="ru-RU" w:eastAsia="bg-BG"/>
        </w:rPr>
      </w:pPr>
      <w:r w:rsidRPr="00836232">
        <w:rPr>
          <w:rFonts w:ascii="Times New Roman" w:hAnsi="Times New Roman"/>
          <w:sz w:val="24"/>
          <w:szCs w:val="24"/>
          <w:lang w:val="bg-BG" w:eastAsia="bg-BG"/>
        </w:rPr>
        <w:tab/>
        <w:t>През 201</w:t>
      </w:r>
      <w:r w:rsidR="00094999" w:rsidRPr="00836232">
        <w:rPr>
          <w:rFonts w:ascii="Times New Roman" w:hAnsi="Times New Roman"/>
          <w:sz w:val="24"/>
          <w:szCs w:val="24"/>
          <w:lang w:val="ru-RU" w:eastAsia="bg-BG"/>
        </w:rPr>
        <w:t>8</w:t>
      </w:r>
      <w:r w:rsidRPr="00836232">
        <w:rPr>
          <w:rFonts w:ascii="Times New Roman" w:hAnsi="Times New Roman"/>
          <w:sz w:val="24"/>
          <w:szCs w:val="24"/>
          <w:lang w:val="bg-BG" w:eastAsia="bg-BG"/>
        </w:rPr>
        <w:t>г., БВП на глава от населението</w:t>
      </w:r>
      <w:r w:rsidRPr="00836232">
        <w:rPr>
          <w:rFonts w:ascii="Times New Roman" w:hAnsi="Times New Roman"/>
          <w:sz w:val="24"/>
          <w:szCs w:val="24"/>
          <w:lang w:val="bg-BG"/>
        </w:rPr>
        <w:t xml:space="preserve"> в о</w:t>
      </w:r>
      <w:r w:rsidRPr="00836232">
        <w:rPr>
          <w:rFonts w:ascii="Times New Roman" w:hAnsi="Times New Roman"/>
          <w:sz w:val="24"/>
          <w:szCs w:val="24"/>
          <w:lang w:val="bg-BG" w:eastAsia="bg-BG"/>
        </w:rPr>
        <w:t xml:space="preserve">бласт </w:t>
      </w:r>
      <w:r w:rsidRPr="00836232">
        <w:rPr>
          <w:rFonts w:ascii="Times New Roman" w:hAnsi="Times New Roman"/>
          <w:b/>
          <w:sz w:val="24"/>
          <w:szCs w:val="24"/>
          <w:lang w:val="bg-BG" w:eastAsia="bg-BG"/>
        </w:rPr>
        <w:t>Враца</w:t>
      </w:r>
      <w:r w:rsidRPr="00836232">
        <w:rPr>
          <w:rFonts w:ascii="Times New Roman" w:hAnsi="Times New Roman"/>
          <w:sz w:val="24"/>
          <w:szCs w:val="24"/>
          <w:lang w:val="bg-BG" w:eastAsia="bg-BG"/>
        </w:rPr>
        <w:t xml:space="preserve"> възлиза на </w:t>
      </w:r>
      <w:r w:rsidR="00094999" w:rsidRPr="00836232">
        <w:rPr>
          <w:rFonts w:ascii="Times New Roman" w:hAnsi="Times New Roman"/>
          <w:sz w:val="24"/>
          <w:szCs w:val="24"/>
          <w:lang w:val="bg-BG" w:eastAsia="bg-BG"/>
        </w:rPr>
        <w:t>15 018</w:t>
      </w:r>
      <w:r w:rsidRPr="00836232">
        <w:rPr>
          <w:rFonts w:ascii="Times New Roman" w:hAnsi="Times New Roman"/>
          <w:sz w:val="24"/>
          <w:szCs w:val="24"/>
          <w:lang w:val="bg-BG" w:eastAsia="bg-BG"/>
        </w:rPr>
        <w:t xml:space="preserve">лв.,  стойност, която е над средната за района </w:t>
      </w:r>
      <w:r w:rsidR="00007B7E" w:rsidRPr="00836232">
        <w:rPr>
          <w:rFonts w:ascii="Times New Roman" w:hAnsi="Times New Roman"/>
          <w:sz w:val="24"/>
          <w:szCs w:val="24"/>
          <w:lang w:val="bg-BG" w:eastAsia="bg-BG"/>
        </w:rPr>
        <w:t>–</w:t>
      </w:r>
      <w:r w:rsidRPr="00836232">
        <w:rPr>
          <w:rFonts w:ascii="Times New Roman" w:hAnsi="Times New Roman"/>
          <w:sz w:val="24"/>
          <w:szCs w:val="24"/>
          <w:lang w:val="bg-BG" w:eastAsia="bg-BG"/>
        </w:rPr>
        <w:t xml:space="preserve"> </w:t>
      </w:r>
      <w:r w:rsidR="00094999" w:rsidRPr="00836232">
        <w:rPr>
          <w:rFonts w:ascii="Times New Roman" w:hAnsi="Times New Roman"/>
          <w:sz w:val="24"/>
          <w:szCs w:val="24"/>
          <w:lang w:val="ru-RU" w:eastAsia="bg-BG"/>
        </w:rPr>
        <w:t>10 244</w:t>
      </w:r>
      <w:r w:rsidRPr="00836232">
        <w:rPr>
          <w:rFonts w:ascii="Times New Roman" w:hAnsi="Times New Roman"/>
          <w:sz w:val="24"/>
          <w:szCs w:val="24"/>
          <w:lang w:val="bg-BG" w:eastAsia="bg-BG"/>
        </w:rPr>
        <w:t xml:space="preserve">лв. </w:t>
      </w:r>
      <w:r w:rsidRPr="00836232">
        <w:rPr>
          <w:rFonts w:ascii="Times New Roman" w:hAnsi="Times New Roman"/>
          <w:sz w:val="24"/>
          <w:szCs w:val="24"/>
          <w:lang w:val="bg-BG"/>
        </w:rPr>
        <w:t>Областта</w:t>
      </w:r>
      <w:r w:rsidRPr="00836232">
        <w:rPr>
          <w:lang w:val="bg-BG"/>
        </w:rPr>
        <w:t xml:space="preserve"> </w:t>
      </w:r>
      <w:r w:rsidRPr="00836232">
        <w:rPr>
          <w:rFonts w:ascii="Times New Roman" w:hAnsi="Times New Roman"/>
          <w:sz w:val="24"/>
          <w:szCs w:val="24"/>
          <w:lang w:val="bg-BG"/>
        </w:rPr>
        <w:t>е</w:t>
      </w:r>
      <w:r w:rsidRPr="00836232">
        <w:rPr>
          <w:rFonts w:ascii="Times New Roman" w:hAnsi="Times New Roman"/>
          <w:b/>
          <w:sz w:val="24"/>
          <w:szCs w:val="24"/>
          <w:lang w:val="bg-BG"/>
        </w:rPr>
        <w:t xml:space="preserve"> </w:t>
      </w:r>
      <w:r w:rsidRPr="00836232">
        <w:rPr>
          <w:rFonts w:ascii="Times New Roman" w:hAnsi="Times New Roman"/>
          <w:sz w:val="24"/>
          <w:szCs w:val="24"/>
          <w:lang w:val="bg-BG" w:eastAsia="bg-BG"/>
        </w:rPr>
        <w:t>с най-висок брутен вътрешен продукт на глава от населението от всички области в Северозападен район</w:t>
      </w:r>
      <w:r w:rsidR="00007B7E" w:rsidRPr="00836232">
        <w:rPr>
          <w:rFonts w:ascii="Times New Roman" w:hAnsi="Times New Roman"/>
          <w:sz w:val="24"/>
          <w:szCs w:val="24"/>
          <w:lang w:val="ru-RU" w:eastAsia="bg-BG"/>
        </w:rPr>
        <w:t xml:space="preserve"> </w:t>
      </w:r>
      <w:r w:rsidR="00007B7E" w:rsidRPr="00836232">
        <w:rPr>
          <w:rFonts w:ascii="Times New Roman" w:hAnsi="Times New Roman"/>
          <w:sz w:val="24"/>
          <w:szCs w:val="24"/>
          <w:lang w:val="bg-BG" w:eastAsia="bg-BG"/>
        </w:rPr>
        <w:t>и</w:t>
      </w:r>
      <w:r w:rsidRPr="00836232">
        <w:rPr>
          <w:rFonts w:ascii="Times New Roman" w:hAnsi="Times New Roman"/>
          <w:sz w:val="24"/>
          <w:szCs w:val="24"/>
          <w:lang w:val="bg-BG" w:eastAsia="bg-BG"/>
        </w:rPr>
        <w:t xml:space="preserve"> отчита </w:t>
      </w:r>
      <w:r w:rsidR="00007B7E" w:rsidRPr="00836232">
        <w:rPr>
          <w:rFonts w:ascii="Times New Roman" w:hAnsi="Times New Roman"/>
          <w:sz w:val="24"/>
          <w:szCs w:val="24"/>
          <w:lang w:val="bg-BG" w:eastAsia="bg-BG"/>
        </w:rPr>
        <w:t>увеличение</w:t>
      </w:r>
      <w:r w:rsidRPr="00836232">
        <w:rPr>
          <w:rFonts w:ascii="Times New Roman" w:hAnsi="Times New Roman"/>
          <w:sz w:val="24"/>
          <w:szCs w:val="24"/>
          <w:lang w:val="bg-BG" w:eastAsia="bg-BG"/>
        </w:rPr>
        <w:t xml:space="preserve"> спрямо предходната година с </w:t>
      </w:r>
      <w:r w:rsidR="00094999" w:rsidRPr="00836232">
        <w:rPr>
          <w:rFonts w:ascii="Times New Roman" w:hAnsi="Times New Roman"/>
          <w:sz w:val="24"/>
          <w:szCs w:val="24"/>
          <w:lang w:val="bg-BG" w:eastAsia="bg-BG"/>
        </w:rPr>
        <w:t>3 191</w:t>
      </w:r>
      <w:r w:rsidRPr="00836232">
        <w:rPr>
          <w:rFonts w:ascii="Times New Roman" w:hAnsi="Times New Roman"/>
          <w:sz w:val="24"/>
          <w:szCs w:val="24"/>
          <w:lang w:val="bg-BG" w:eastAsia="bg-BG"/>
        </w:rPr>
        <w:t xml:space="preserve">лв. </w:t>
      </w:r>
      <w:r w:rsidR="00044469" w:rsidRPr="00836232">
        <w:rPr>
          <w:rFonts w:ascii="Times New Roman" w:hAnsi="Times New Roman"/>
          <w:sz w:val="24"/>
          <w:szCs w:val="24"/>
          <w:lang w:val="bg-BG" w:eastAsia="bg-BG"/>
        </w:rPr>
        <w:t xml:space="preserve">Намалява коефициентът на безработица с </w:t>
      </w:r>
      <w:r w:rsidR="00DD7624" w:rsidRPr="00836232">
        <w:rPr>
          <w:rFonts w:ascii="Times New Roman" w:hAnsi="Times New Roman"/>
          <w:sz w:val="24"/>
          <w:szCs w:val="24"/>
          <w:lang w:val="bg-BG" w:eastAsia="bg-BG"/>
        </w:rPr>
        <w:t>2</w:t>
      </w:r>
      <w:r w:rsidR="00044469" w:rsidRPr="00836232">
        <w:rPr>
          <w:rFonts w:ascii="Times New Roman" w:hAnsi="Times New Roman"/>
          <w:sz w:val="24"/>
          <w:szCs w:val="24"/>
          <w:lang w:val="bg-BG" w:eastAsia="bg-BG"/>
        </w:rPr>
        <w:t>,2 процентни пункта спрямо миналата година и през 201</w:t>
      </w:r>
      <w:r w:rsidR="00DD7624" w:rsidRPr="00836232">
        <w:rPr>
          <w:rFonts w:ascii="Times New Roman" w:hAnsi="Times New Roman"/>
          <w:sz w:val="24"/>
          <w:szCs w:val="24"/>
          <w:lang w:val="bg-BG" w:eastAsia="bg-BG"/>
        </w:rPr>
        <w:t>9г. достига 7,7</w:t>
      </w:r>
      <w:r w:rsidR="00044469" w:rsidRPr="00836232">
        <w:rPr>
          <w:rFonts w:ascii="Times New Roman" w:hAnsi="Times New Roman"/>
          <w:sz w:val="24"/>
          <w:szCs w:val="24"/>
          <w:lang w:val="bg-BG" w:eastAsia="bg-BG"/>
        </w:rPr>
        <w:t xml:space="preserve">% при средно </w:t>
      </w:r>
      <w:r w:rsidR="00DD7624" w:rsidRPr="00836232">
        <w:rPr>
          <w:rFonts w:ascii="Times New Roman" w:hAnsi="Times New Roman"/>
          <w:sz w:val="24"/>
          <w:szCs w:val="24"/>
          <w:lang w:val="bg-BG" w:eastAsia="bg-BG"/>
        </w:rPr>
        <w:t>4</w:t>
      </w:r>
      <w:r w:rsidR="00044469" w:rsidRPr="00836232">
        <w:rPr>
          <w:rFonts w:ascii="Times New Roman" w:hAnsi="Times New Roman"/>
          <w:sz w:val="24"/>
          <w:szCs w:val="24"/>
          <w:lang w:val="bg-BG" w:eastAsia="bg-BG"/>
        </w:rPr>
        <w:t>,2% за страната. Коефициентът на заетост на</w:t>
      </w:r>
      <w:r w:rsidR="00F533FC" w:rsidRPr="00836232">
        <w:rPr>
          <w:rFonts w:ascii="Times New Roman" w:hAnsi="Times New Roman"/>
          <w:sz w:val="24"/>
          <w:szCs w:val="24"/>
          <w:lang w:val="bg-BG" w:eastAsia="bg-BG"/>
        </w:rPr>
        <w:t>раст</w:t>
      </w:r>
      <w:r w:rsidR="00044469" w:rsidRPr="00836232">
        <w:rPr>
          <w:rFonts w:ascii="Times New Roman" w:hAnsi="Times New Roman"/>
          <w:sz w:val="24"/>
          <w:szCs w:val="24"/>
          <w:lang w:val="bg-BG" w:eastAsia="bg-BG"/>
        </w:rPr>
        <w:t xml:space="preserve">ва с </w:t>
      </w:r>
      <w:r w:rsidR="00F533FC" w:rsidRPr="00836232">
        <w:rPr>
          <w:rFonts w:ascii="Times New Roman" w:hAnsi="Times New Roman"/>
          <w:sz w:val="24"/>
          <w:szCs w:val="24"/>
          <w:lang w:val="bg-BG" w:eastAsia="bg-BG"/>
        </w:rPr>
        <w:t>3,9</w:t>
      </w:r>
      <w:r w:rsidR="00044469" w:rsidRPr="00836232">
        <w:rPr>
          <w:rFonts w:ascii="Times New Roman" w:hAnsi="Times New Roman"/>
          <w:sz w:val="24"/>
          <w:szCs w:val="24"/>
          <w:lang w:val="bg-BG" w:eastAsia="bg-BG"/>
        </w:rPr>
        <w:t xml:space="preserve"> процентни пункта </w:t>
      </w:r>
      <w:r w:rsidR="00044469" w:rsidRPr="00836232">
        <w:rPr>
          <w:rFonts w:ascii="Times New Roman" w:hAnsi="Times New Roman"/>
          <w:sz w:val="24"/>
          <w:szCs w:val="24"/>
          <w:lang w:val="bg-BG" w:eastAsia="bg-BG"/>
        </w:rPr>
        <w:lastRenderedPageBreak/>
        <w:t>спрямо 201</w:t>
      </w:r>
      <w:r w:rsidR="00F533FC" w:rsidRPr="00836232">
        <w:rPr>
          <w:rFonts w:ascii="Times New Roman" w:hAnsi="Times New Roman"/>
          <w:sz w:val="24"/>
          <w:szCs w:val="24"/>
          <w:lang w:val="bg-BG" w:eastAsia="bg-BG"/>
        </w:rPr>
        <w:t>8</w:t>
      </w:r>
      <w:r w:rsidR="00044469" w:rsidRPr="00836232">
        <w:rPr>
          <w:rFonts w:ascii="Times New Roman" w:hAnsi="Times New Roman"/>
          <w:sz w:val="24"/>
          <w:szCs w:val="24"/>
          <w:lang w:val="bg-BG" w:eastAsia="bg-BG"/>
        </w:rPr>
        <w:t xml:space="preserve">г. и достига </w:t>
      </w:r>
      <w:r w:rsidR="00F533FC" w:rsidRPr="00836232">
        <w:rPr>
          <w:rFonts w:ascii="Times New Roman" w:hAnsi="Times New Roman"/>
          <w:sz w:val="24"/>
          <w:szCs w:val="24"/>
          <w:lang w:val="bg-BG" w:eastAsia="bg-BG"/>
        </w:rPr>
        <w:t>44,1</w:t>
      </w:r>
      <w:r w:rsidR="00044469" w:rsidRPr="00836232">
        <w:rPr>
          <w:rFonts w:ascii="Times New Roman" w:hAnsi="Times New Roman"/>
          <w:sz w:val="24"/>
          <w:szCs w:val="24"/>
          <w:lang w:val="bg-BG" w:eastAsia="bg-BG"/>
        </w:rPr>
        <w:t>%. Към края на 201</w:t>
      </w:r>
      <w:r w:rsidR="00183DC3" w:rsidRPr="00836232">
        <w:rPr>
          <w:rFonts w:ascii="Times New Roman" w:hAnsi="Times New Roman"/>
          <w:sz w:val="24"/>
          <w:szCs w:val="24"/>
          <w:lang w:val="bg-BG" w:eastAsia="bg-BG"/>
        </w:rPr>
        <w:t>8</w:t>
      </w:r>
      <w:r w:rsidR="00044469" w:rsidRPr="00836232">
        <w:rPr>
          <w:rFonts w:ascii="Times New Roman" w:hAnsi="Times New Roman"/>
          <w:sz w:val="24"/>
          <w:szCs w:val="24"/>
          <w:lang w:val="bg-BG" w:eastAsia="bg-BG"/>
        </w:rPr>
        <w:t>г. размерът на преките чуждестранни инвестиции на</w:t>
      </w:r>
      <w:r w:rsidR="00183DC3" w:rsidRPr="00836232">
        <w:rPr>
          <w:rFonts w:ascii="Times New Roman" w:hAnsi="Times New Roman"/>
          <w:sz w:val="24"/>
          <w:szCs w:val="24"/>
          <w:lang w:val="bg-BG" w:eastAsia="bg-BG"/>
        </w:rPr>
        <w:t>маля</w:t>
      </w:r>
      <w:r w:rsidR="00044469" w:rsidRPr="00836232">
        <w:rPr>
          <w:rFonts w:ascii="Times New Roman" w:hAnsi="Times New Roman"/>
          <w:sz w:val="24"/>
          <w:szCs w:val="24"/>
          <w:lang w:val="bg-BG" w:eastAsia="bg-BG"/>
        </w:rPr>
        <w:t>ва до 10</w:t>
      </w:r>
      <w:r w:rsidR="00183DC3" w:rsidRPr="00836232">
        <w:rPr>
          <w:rFonts w:ascii="Times New Roman" w:hAnsi="Times New Roman"/>
          <w:sz w:val="24"/>
          <w:szCs w:val="24"/>
          <w:lang w:val="bg-BG" w:eastAsia="bg-BG"/>
        </w:rPr>
        <w:t>6</w:t>
      </w:r>
      <w:r w:rsidR="00044469" w:rsidRPr="00836232">
        <w:rPr>
          <w:rFonts w:ascii="Times New Roman" w:hAnsi="Times New Roman"/>
          <w:sz w:val="24"/>
          <w:szCs w:val="24"/>
          <w:lang w:val="bg-BG" w:eastAsia="bg-BG"/>
        </w:rPr>
        <w:t xml:space="preserve"> </w:t>
      </w:r>
      <w:r w:rsidR="00183DC3" w:rsidRPr="00836232">
        <w:rPr>
          <w:rFonts w:ascii="Times New Roman" w:hAnsi="Times New Roman"/>
          <w:sz w:val="24"/>
          <w:szCs w:val="24"/>
          <w:lang w:val="bg-BG" w:eastAsia="bg-BG"/>
        </w:rPr>
        <w:t>924,2</w:t>
      </w:r>
      <w:r w:rsidR="00044469" w:rsidRPr="00836232">
        <w:rPr>
          <w:rFonts w:ascii="Times New Roman" w:hAnsi="Times New Roman"/>
          <w:sz w:val="24"/>
          <w:szCs w:val="24"/>
          <w:lang w:val="bg-BG" w:eastAsia="bg-BG"/>
        </w:rPr>
        <w:t xml:space="preserve"> хил. евро, което е с </w:t>
      </w:r>
      <w:r w:rsidR="00183DC3" w:rsidRPr="00836232">
        <w:rPr>
          <w:rFonts w:ascii="Times New Roman" w:hAnsi="Times New Roman"/>
          <w:sz w:val="24"/>
          <w:szCs w:val="24"/>
          <w:lang w:val="bg-BG" w:eastAsia="bg-BG"/>
        </w:rPr>
        <w:t>2 599,1</w:t>
      </w:r>
      <w:r w:rsidR="00044469" w:rsidRPr="00836232">
        <w:rPr>
          <w:rFonts w:ascii="Times New Roman" w:hAnsi="Times New Roman"/>
          <w:sz w:val="24"/>
          <w:szCs w:val="24"/>
          <w:lang w:val="bg-BG" w:eastAsia="bg-BG"/>
        </w:rPr>
        <w:t xml:space="preserve"> хил. евро по</w:t>
      </w:r>
      <w:r w:rsidR="00183DC3" w:rsidRPr="00836232">
        <w:rPr>
          <w:rFonts w:ascii="Times New Roman" w:hAnsi="Times New Roman"/>
          <w:sz w:val="24"/>
          <w:szCs w:val="24"/>
          <w:lang w:val="bg-BG" w:eastAsia="bg-BG"/>
        </w:rPr>
        <w:t>-малко</w:t>
      </w:r>
      <w:r w:rsidR="00044469" w:rsidRPr="00836232">
        <w:rPr>
          <w:rFonts w:ascii="Times New Roman" w:hAnsi="Times New Roman"/>
          <w:sz w:val="24"/>
          <w:szCs w:val="24"/>
          <w:lang w:val="bg-BG" w:eastAsia="bg-BG"/>
        </w:rPr>
        <w:t xml:space="preserve"> спрямо 201</w:t>
      </w:r>
      <w:r w:rsidR="00183DC3" w:rsidRPr="00836232">
        <w:rPr>
          <w:rFonts w:ascii="Times New Roman" w:hAnsi="Times New Roman"/>
          <w:sz w:val="24"/>
          <w:szCs w:val="24"/>
          <w:lang w:val="bg-BG" w:eastAsia="bg-BG"/>
        </w:rPr>
        <w:t>7</w:t>
      </w:r>
      <w:r w:rsidR="00044469" w:rsidRPr="00836232">
        <w:rPr>
          <w:rFonts w:ascii="Times New Roman" w:hAnsi="Times New Roman"/>
          <w:sz w:val="24"/>
          <w:szCs w:val="24"/>
          <w:lang w:val="bg-BG" w:eastAsia="bg-BG"/>
        </w:rPr>
        <w:t>г. (</w:t>
      </w:r>
      <w:r w:rsidR="00183DC3" w:rsidRPr="00836232">
        <w:rPr>
          <w:rFonts w:ascii="Times New Roman" w:hAnsi="Times New Roman"/>
          <w:sz w:val="24"/>
          <w:szCs w:val="24"/>
          <w:lang w:val="bg-BG" w:eastAsia="bg-BG"/>
        </w:rPr>
        <w:t xml:space="preserve">108 893,3 </w:t>
      </w:r>
      <w:r w:rsidR="00044469" w:rsidRPr="00836232">
        <w:rPr>
          <w:rFonts w:ascii="Times New Roman" w:hAnsi="Times New Roman"/>
          <w:sz w:val="24"/>
          <w:szCs w:val="24"/>
          <w:lang w:val="bg-BG" w:eastAsia="bg-BG"/>
        </w:rPr>
        <w:t>хил. евро).</w:t>
      </w:r>
    </w:p>
    <w:p w:rsidR="00042243" w:rsidRPr="00836232" w:rsidRDefault="00042243" w:rsidP="008F5026">
      <w:pPr>
        <w:tabs>
          <w:tab w:val="left" w:pos="0"/>
        </w:tabs>
        <w:spacing w:after="120" w:line="360" w:lineRule="auto"/>
        <w:jc w:val="both"/>
        <w:rPr>
          <w:rFonts w:ascii="Times New Roman" w:hAnsi="Times New Roman"/>
          <w:sz w:val="24"/>
          <w:szCs w:val="24"/>
          <w:lang w:val="ru-RU" w:eastAsia="bg-BG"/>
        </w:rPr>
      </w:pPr>
      <w:r w:rsidRPr="00836232">
        <w:rPr>
          <w:rFonts w:ascii="Times New Roman" w:hAnsi="Times New Roman"/>
          <w:sz w:val="24"/>
          <w:szCs w:val="24"/>
          <w:lang w:val="ru-RU" w:eastAsia="bg-BG"/>
        </w:rPr>
        <w:tab/>
        <w:t xml:space="preserve">В област </w:t>
      </w:r>
      <w:r w:rsidRPr="00836232">
        <w:rPr>
          <w:rFonts w:ascii="Times New Roman" w:hAnsi="Times New Roman"/>
          <w:b/>
          <w:sz w:val="24"/>
          <w:szCs w:val="24"/>
          <w:lang w:val="ru-RU" w:eastAsia="bg-BG"/>
        </w:rPr>
        <w:t xml:space="preserve">Ловеч </w:t>
      </w:r>
      <w:r w:rsidRPr="00836232">
        <w:rPr>
          <w:rFonts w:ascii="Times New Roman" w:hAnsi="Times New Roman"/>
          <w:sz w:val="24"/>
          <w:szCs w:val="24"/>
          <w:lang w:val="ru-RU" w:eastAsia="bg-BG"/>
        </w:rPr>
        <w:t>за 201</w:t>
      </w:r>
      <w:r w:rsidR="00094999" w:rsidRPr="00836232">
        <w:rPr>
          <w:rFonts w:ascii="Times New Roman" w:hAnsi="Times New Roman"/>
          <w:sz w:val="24"/>
          <w:szCs w:val="24"/>
          <w:lang w:val="ru-RU" w:eastAsia="bg-BG"/>
        </w:rPr>
        <w:t>8</w:t>
      </w:r>
      <w:r w:rsidRPr="00836232">
        <w:rPr>
          <w:rFonts w:ascii="Times New Roman" w:hAnsi="Times New Roman"/>
          <w:sz w:val="24"/>
          <w:szCs w:val="24"/>
          <w:lang w:val="ru-RU" w:eastAsia="bg-BG"/>
        </w:rPr>
        <w:t xml:space="preserve">г. БВП на човек от населението е </w:t>
      </w:r>
      <w:r w:rsidR="00094999" w:rsidRPr="00836232">
        <w:rPr>
          <w:rFonts w:ascii="Times New Roman" w:hAnsi="Times New Roman"/>
          <w:sz w:val="24"/>
          <w:szCs w:val="24"/>
          <w:lang w:val="ru-RU" w:eastAsia="bg-BG"/>
        </w:rPr>
        <w:t>9 653</w:t>
      </w:r>
      <w:r w:rsidRPr="00836232">
        <w:rPr>
          <w:rFonts w:ascii="Times New Roman" w:hAnsi="Times New Roman"/>
          <w:sz w:val="24"/>
          <w:szCs w:val="24"/>
          <w:lang w:val="ru-RU" w:eastAsia="bg-BG"/>
        </w:rPr>
        <w:t>лв. и нарас</w:t>
      </w:r>
      <w:r w:rsidR="00094999" w:rsidRPr="00836232">
        <w:rPr>
          <w:rFonts w:ascii="Times New Roman" w:hAnsi="Times New Roman"/>
          <w:sz w:val="24"/>
          <w:szCs w:val="24"/>
          <w:lang w:val="ru-RU" w:eastAsia="bg-BG"/>
        </w:rPr>
        <w:t>тва спрямо предходната година с 563</w:t>
      </w:r>
      <w:r w:rsidRPr="00836232">
        <w:rPr>
          <w:rFonts w:ascii="Times New Roman" w:hAnsi="Times New Roman"/>
          <w:sz w:val="24"/>
          <w:szCs w:val="24"/>
          <w:lang w:val="ru-RU" w:eastAsia="bg-BG"/>
        </w:rPr>
        <w:t xml:space="preserve">лв. Безработицата в областта за 2018г. е </w:t>
      </w:r>
      <w:r w:rsidR="00DD7624" w:rsidRPr="00836232">
        <w:rPr>
          <w:rFonts w:ascii="Times New Roman" w:hAnsi="Times New Roman"/>
          <w:sz w:val="24"/>
          <w:szCs w:val="24"/>
          <w:lang w:val="ru-RU" w:eastAsia="bg-BG"/>
        </w:rPr>
        <w:t>6,5</w:t>
      </w:r>
      <w:r w:rsidRPr="00836232">
        <w:rPr>
          <w:rFonts w:ascii="Times New Roman" w:hAnsi="Times New Roman"/>
          <w:sz w:val="24"/>
          <w:szCs w:val="24"/>
          <w:lang w:val="ru-RU" w:eastAsia="bg-BG"/>
        </w:rPr>
        <w:t xml:space="preserve">% и </w:t>
      </w:r>
      <w:r w:rsidR="00DD7624" w:rsidRPr="00836232">
        <w:rPr>
          <w:rFonts w:ascii="Times New Roman" w:hAnsi="Times New Roman"/>
          <w:sz w:val="24"/>
          <w:szCs w:val="24"/>
          <w:lang w:val="ru-RU" w:eastAsia="bg-BG"/>
        </w:rPr>
        <w:t>намалява</w:t>
      </w:r>
      <w:r w:rsidRPr="00836232">
        <w:rPr>
          <w:rFonts w:ascii="Times New Roman" w:hAnsi="Times New Roman"/>
          <w:sz w:val="24"/>
          <w:szCs w:val="24"/>
          <w:lang w:val="ru-RU" w:eastAsia="bg-BG"/>
        </w:rPr>
        <w:t xml:space="preserve"> </w:t>
      </w:r>
      <w:r w:rsidR="00DD7624" w:rsidRPr="00836232">
        <w:rPr>
          <w:rFonts w:ascii="Times New Roman" w:hAnsi="Times New Roman"/>
          <w:sz w:val="24"/>
          <w:szCs w:val="24"/>
          <w:lang w:val="ru-RU" w:eastAsia="bg-BG"/>
        </w:rPr>
        <w:t>с 3,1% спрямо предходната година</w:t>
      </w:r>
      <w:r w:rsidRPr="00836232">
        <w:rPr>
          <w:rFonts w:ascii="Times New Roman" w:hAnsi="Times New Roman"/>
          <w:sz w:val="24"/>
          <w:szCs w:val="24"/>
          <w:lang w:val="ru-RU" w:eastAsia="bg-BG"/>
        </w:rPr>
        <w:t xml:space="preserve">. Заетостта на населението на възраст на 15 и повече години е </w:t>
      </w:r>
      <w:r w:rsidR="00F533FC" w:rsidRPr="00836232">
        <w:rPr>
          <w:rFonts w:ascii="Times New Roman" w:hAnsi="Times New Roman"/>
          <w:sz w:val="24"/>
          <w:szCs w:val="24"/>
          <w:lang w:val="ru-RU" w:eastAsia="bg-BG"/>
        </w:rPr>
        <w:t>47,6</w:t>
      </w:r>
      <w:r w:rsidRPr="00836232">
        <w:rPr>
          <w:rFonts w:ascii="Times New Roman" w:hAnsi="Times New Roman"/>
          <w:sz w:val="24"/>
          <w:szCs w:val="24"/>
          <w:lang w:val="ru-RU" w:eastAsia="bg-BG"/>
        </w:rPr>
        <w:t xml:space="preserve">% и нараства спрямо предходната година с </w:t>
      </w:r>
      <w:r w:rsidR="00F533FC" w:rsidRPr="00836232">
        <w:rPr>
          <w:rFonts w:ascii="Times New Roman" w:hAnsi="Times New Roman"/>
          <w:sz w:val="24"/>
          <w:szCs w:val="24"/>
          <w:lang w:val="ru-RU" w:eastAsia="bg-BG"/>
        </w:rPr>
        <w:t>4,3</w:t>
      </w:r>
      <w:r w:rsidRPr="00836232">
        <w:rPr>
          <w:rFonts w:ascii="Times New Roman" w:hAnsi="Times New Roman"/>
          <w:sz w:val="24"/>
          <w:szCs w:val="24"/>
          <w:lang w:val="ru-RU" w:eastAsia="bg-BG"/>
        </w:rPr>
        <w:t xml:space="preserve"> процентни пункта. </w:t>
      </w:r>
      <w:r w:rsidR="00013C95" w:rsidRPr="00836232">
        <w:rPr>
          <w:rFonts w:ascii="Times New Roman" w:hAnsi="Times New Roman"/>
          <w:sz w:val="24"/>
          <w:szCs w:val="24"/>
          <w:lang w:val="bg-BG" w:eastAsia="bg-BG"/>
        </w:rPr>
        <w:t xml:space="preserve">Област Ловеч през 2019г. става областта с най-висока заетост в Северозападния район. </w:t>
      </w:r>
      <w:r w:rsidRPr="00836232">
        <w:rPr>
          <w:rFonts w:ascii="Times New Roman" w:hAnsi="Times New Roman"/>
          <w:sz w:val="24"/>
          <w:szCs w:val="24"/>
          <w:lang w:val="ru-RU" w:eastAsia="bg-BG"/>
        </w:rPr>
        <w:t>През 201</w:t>
      </w:r>
      <w:r w:rsidR="006E7E29" w:rsidRPr="00836232">
        <w:rPr>
          <w:rFonts w:ascii="Times New Roman" w:hAnsi="Times New Roman"/>
          <w:sz w:val="24"/>
          <w:szCs w:val="24"/>
          <w:lang w:val="ru-RU" w:eastAsia="bg-BG"/>
        </w:rPr>
        <w:t>8</w:t>
      </w:r>
      <w:r w:rsidRPr="00836232">
        <w:rPr>
          <w:rFonts w:ascii="Times New Roman" w:hAnsi="Times New Roman"/>
          <w:sz w:val="24"/>
          <w:szCs w:val="24"/>
          <w:lang w:val="ru-RU" w:eastAsia="bg-BG"/>
        </w:rPr>
        <w:t xml:space="preserve">г. преките чуждестранни инвестиции в нефинансовия сектор отчитат </w:t>
      </w:r>
      <w:r w:rsidR="006E7E29" w:rsidRPr="00836232">
        <w:rPr>
          <w:rFonts w:ascii="Times New Roman" w:hAnsi="Times New Roman"/>
          <w:sz w:val="24"/>
          <w:szCs w:val="24"/>
          <w:lang w:val="ru-RU" w:eastAsia="bg-BG"/>
        </w:rPr>
        <w:t>увелич</w:t>
      </w:r>
      <w:r w:rsidRPr="00836232">
        <w:rPr>
          <w:rFonts w:ascii="Times New Roman" w:hAnsi="Times New Roman"/>
          <w:sz w:val="24"/>
          <w:szCs w:val="24"/>
          <w:lang w:val="ru-RU" w:eastAsia="bg-BG"/>
        </w:rPr>
        <w:t xml:space="preserve">ение с </w:t>
      </w:r>
      <w:r w:rsidR="006E7E29" w:rsidRPr="00836232">
        <w:rPr>
          <w:rFonts w:ascii="Times New Roman" w:hAnsi="Times New Roman"/>
          <w:sz w:val="24"/>
          <w:szCs w:val="24"/>
          <w:lang w:val="ru-RU" w:eastAsia="bg-BG"/>
        </w:rPr>
        <w:t>6 909,0</w:t>
      </w:r>
      <w:r w:rsidRPr="00836232">
        <w:rPr>
          <w:rFonts w:ascii="Times New Roman" w:hAnsi="Times New Roman"/>
          <w:sz w:val="24"/>
          <w:szCs w:val="24"/>
          <w:lang w:val="ru-RU" w:eastAsia="bg-BG"/>
        </w:rPr>
        <w:t xml:space="preserve"> хил. евро спрямо предходната година (</w:t>
      </w:r>
      <w:r w:rsidR="006E7E29" w:rsidRPr="00836232">
        <w:rPr>
          <w:rFonts w:ascii="Times New Roman" w:hAnsi="Times New Roman"/>
          <w:sz w:val="24"/>
          <w:szCs w:val="24"/>
          <w:lang w:val="ru-RU" w:eastAsia="bg-BG"/>
        </w:rPr>
        <w:t>114 072,5</w:t>
      </w:r>
      <w:r w:rsidRPr="00836232">
        <w:rPr>
          <w:rFonts w:ascii="Times New Roman" w:hAnsi="Times New Roman"/>
          <w:sz w:val="24"/>
          <w:szCs w:val="24"/>
          <w:lang w:val="ru-RU" w:eastAsia="bg-BG"/>
        </w:rPr>
        <w:t xml:space="preserve"> хил. евро) и възлизат на </w:t>
      </w:r>
      <w:r w:rsidR="006E7E29" w:rsidRPr="00836232">
        <w:rPr>
          <w:rFonts w:ascii="Times New Roman" w:hAnsi="Times New Roman"/>
          <w:sz w:val="24"/>
          <w:szCs w:val="24"/>
          <w:lang w:val="ru-RU" w:eastAsia="bg-BG"/>
        </w:rPr>
        <w:t>120 981,5</w:t>
      </w:r>
      <w:r w:rsidRPr="00836232">
        <w:rPr>
          <w:rFonts w:ascii="Times New Roman" w:hAnsi="Times New Roman"/>
          <w:sz w:val="24"/>
          <w:szCs w:val="24"/>
          <w:lang w:val="ru-RU" w:eastAsia="bg-BG"/>
        </w:rPr>
        <w:t xml:space="preserve"> хил. евро.</w:t>
      </w:r>
    </w:p>
    <w:p w:rsidR="008F5026" w:rsidRPr="00836232" w:rsidRDefault="008F5026" w:rsidP="008F5026">
      <w:pPr>
        <w:tabs>
          <w:tab w:val="left" w:pos="0"/>
        </w:tabs>
        <w:spacing w:after="0" w:line="360" w:lineRule="auto"/>
        <w:jc w:val="both"/>
        <w:rPr>
          <w:rFonts w:ascii="Times New Roman" w:hAnsi="Times New Roman"/>
          <w:sz w:val="24"/>
          <w:szCs w:val="24"/>
          <w:lang w:val="bg-BG" w:eastAsia="bg-BG"/>
        </w:rPr>
      </w:pPr>
      <w:r w:rsidRPr="00836232">
        <w:rPr>
          <w:rFonts w:ascii="Times New Roman" w:hAnsi="Times New Roman"/>
          <w:sz w:val="24"/>
          <w:szCs w:val="24"/>
          <w:lang w:val="bg-BG" w:eastAsia="bg-BG"/>
        </w:rPr>
        <w:tab/>
      </w:r>
      <w:r w:rsidR="00647CBA" w:rsidRPr="00836232">
        <w:rPr>
          <w:rFonts w:ascii="Times New Roman" w:hAnsi="Times New Roman"/>
          <w:sz w:val="24"/>
          <w:szCs w:val="24"/>
          <w:lang w:val="bg-BG" w:eastAsia="bg-BG"/>
        </w:rPr>
        <w:t xml:space="preserve">Брутният вътрешен продукт на човек от населението в област </w:t>
      </w:r>
      <w:r w:rsidR="00647CBA" w:rsidRPr="00836232">
        <w:rPr>
          <w:rFonts w:ascii="Times New Roman" w:hAnsi="Times New Roman"/>
          <w:b/>
          <w:sz w:val="24"/>
          <w:szCs w:val="24"/>
          <w:lang w:val="bg-BG" w:eastAsia="bg-BG"/>
        </w:rPr>
        <w:t xml:space="preserve">Монтана </w:t>
      </w:r>
      <w:r w:rsidR="00647CBA" w:rsidRPr="00836232">
        <w:rPr>
          <w:rFonts w:ascii="Times New Roman" w:hAnsi="Times New Roman"/>
          <w:sz w:val="24"/>
          <w:szCs w:val="24"/>
          <w:lang w:val="bg-BG" w:eastAsia="bg-BG"/>
        </w:rPr>
        <w:t xml:space="preserve">е </w:t>
      </w:r>
      <w:r w:rsidR="00094999" w:rsidRPr="00836232">
        <w:rPr>
          <w:rFonts w:ascii="Times New Roman" w:hAnsi="Times New Roman"/>
          <w:sz w:val="24"/>
          <w:szCs w:val="24"/>
          <w:lang w:val="bg-BG" w:eastAsia="bg-BG"/>
        </w:rPr>
        <w:t>9 033</w:t>
      </w:r>
      <w:r w:rsidR="00647CBA" w:rsidRPr="00836232">
        <w:rPr>
          <w:rFonts w:ascii="Times New Roman" w:hAnsi="Times New Roman"/>
          <w:sz w:val="24"/>
          <w:szCs w:val="24"/>
          <w:lang w:val="bg-BG" w:eastAsia="bg-BG"/>
        </w:rPr>
        <w:t>лв. през 201</w:t>
      </w:r>
      <w:r w:rsidR="00094999" w:rsidRPr="00836232">
        <w:rPr>
          <w:rFonts w:ascii="Times New Roman" w:hAnsi="Times New Roman"/>
          <w:sz w:val="24"/>
          <w:szCs w:val="24"/>
          <w:lang w:val="bg-BG" w:eastAsia="bg-BG"/>
        </w:rPr>
        <w:t>8</w:t>
      </w:r>
      <w:r w:rsidR="00647CBA" w:rsidRPr="00836232">
        <w:rPr>
          <w:rFonts w:ascii="Times New Roman" w:hAnsi="Times New Roman"/>
          <w:sz w:val="24"/>
          <w:szCs w:val="24"/>
          <w:lang w:val="bg-BG" w:eastAsia="bg-BG"/>
        </w:rPr>
        <w:t xml:space="preserve"> г. при средно ниво от </w:t>
      </w:r>
      <w:r w:rsidR="00094999" w:rsidRPr="00836232">
        <w:rPr>
          <w:rFonts w:ascii="Times New Roman" w:hAnsi="Times New Roman"/>
          <w:sz w:val="24"/>
          <w:szCs w:val="24"/>
          <w:lang w:val="bg-BG" w:eastAsia="bg-BG"/>
        </w:rPr>
        <w:t>15 615</w:t>
      </w:r>
      <w:r w:rsidR="00647CBA" w:rsidRPr="00836232">
        <w:rPr>
          <w:rFonts w:ascii="Times New Roman" w:hAnsi="Times New Roman"/>
          <w:sz w:val="24"/>
          <w:szCs w:val="24"/>
          <w:lang w:val="bg-BG" w:eastAsia="bg-BG"/>
        </w:rPr>
        <w:t>лв. на човек за страната. Отчетеното увеличение на показателя спрямо предх</w:t>
      </w:r>
      <w:r w:rsidR="00094999" w:rsidRPr="00836232">
        <w:rPr>
          <w:rFonts w:ascii="Times New Roman" w:hAnsi="Times New Roman"/>
          <w:sz w:val="24"/>
          <w:szCs w:val="24"/>
          <w:lang w:val="bg-BG" w:eastAsia="bg-BG"/>
        </w:rPr>
        <w:t>одната 2017 г. (8 772лв.) е с 261</w:t>
      </w:r>
      <w:r w:rsidR="00647CBA" w:rsidRPr="00836232">
        <w:rPr>
          <w:rFonts w:ascii="Times New Roman" w:hAnsi="Times New Roman"/>
          <w:sz w:val="24"/>
          <w:szCs w:val="24"/>
          <w:lang w:val="bg-BG" w:eastAsia="bg-BG"/>
        </w:rPr>
        <w:t>лв. През 201</w:t>
      </w:r>
      <w:r w:rsidR="00F533FC" w:rsidRPr="00836232">
        <w:rPr>
          <w:rFonts w:ascii="Times New Roman" w:hAnsi="Times New Roman"/>
          <w:sz w:val="24"/>
          <w:szCs w:val="24"/>
          <w:lang w:val="bg-BG" w:eastAsia="bg-BG"/>
        </w:rPr>
        <w:t>9</w:t>
      </w:r>
      <w:r w:rsidR="00647CBA" w:rsidRPr="00836232">
        <w:rPr>
          <w:rFonts w:ascii="Times New Roman" w:hAnsi="Times New Roman"/>
          <w:sz w:val="24"/>
          <w:szCs w:val="24"/>
          <w:lang w:val="bg-BG" w:eastAsia="bg-BG"/>
        </w:rPr>
        <w:t>г. коефициентът на заетост на 15 и повече години намалява спрямо миналата година с 3</w:t>
      </w:r>
      <w:r w:rsidR="00F533FC" w:rsidRPr="00836232">
        <w:rPr>
          <w:rFonts w:ascii="Times New Roman" w:hAnsi="Times New Roman"/>
          <w:sz w:val="24"/>
          <w:szCs w:val="24"/>
          <w:lang w:val="bg-BG" w:eastAsia="bg-BG"/>
        </w:rPr>
        <w:t>,0</w:t>
      </w:r>
      <w:r w:rsidR="00647CBA" w:rsidRPr="00836232">
        <w:rPr>
          <w:rFonts w:ascii="Times New Roman" w:hAnsi="Times New Roman"/>
          <w:sz w:val="24"/>
          <w:szCs w:val="24"/>
          <w:lang w:val="bg-BG" w:eastAsia="bg-BG"/>
        </w:rPr>
        <w:t xml:space="preserve"> процентни пункта, като достига стойности от 3</w:t>
      </w:r>
      <w:r w:rsidR="00F533FC" w:rsidRPr="00836232">
        <w:rPr>
          <w:rFonts w:ascii="Times New Roman" w:hAnsi="Times New Roman"/>
          <w:sz w:val="24"/>
          <w:szCs w:val="24"/>
          <w:lang w:val="bg-BG" w:eastAsia="bg-BG"/>
        </w:rPr>
        <w:t>4</w:t>
      </w:r>
      <w:r w:rsidR="00647CBA" w:rsidRPr="00836232">
        <w:rPr>
          <w:rFonts w:ascii="Times New Roman" w:hAnsi="Times New Roman"/>
          <w:sz w:val="24"/>
          <w:szCs w:val="24"/>
          <w:lang w:val="bg-BG" w:eastAsia="bg-BG"/>
        </w:rPr>
        <w:t xml:space="preserve">,6%. Безработни са </w:t>
      </w:r>
      <w:r w:rsidR="00DD7624" w:rsidRPr="00836232">
        <w:rPr>
          <w:rFonts w:ascii="Times New Roman" w:hAnsi="Times New Roman"/>
          <w:sz w:val="24"/>
          <w:szCs w:val="24"/>
          <w:lang w:val="bg-BG" w:eastAsia="bg-BG"/>
        </w:rPr>
        <w:t>20,4</w:t>
      </w:r>
      <w:r w:rsidR="00647CBA" w:rsidRPr="00836232">
        <w:rPr>
          <w:rFonts w:ascii="Times New Roman" w:hAnsi="Times New Roman"/>
          <w:sz w:val="24"/>
          <w:szCs w:val="24"/>
          <w:lang w:val="bg-BG" w:eastAsia="bg-BG"/>
        </w:rPr>
        <w:t>% от населението за 201</w:t>
      </w:r>
      <w:r w:rsidR="00DD7624" w:rsidRPr="00836232">
        <w:rPr>
          <w:rFonts w:ascii="Times New Roman" w:hAnsi="Times New Roman"/>
          <w:sz w:val="24"/>
          <w:szCs w:val="24"/>
          <w:lang w:val="bg-BG" w:eastAsia="bg-BG"/>
        </w:rPr>
        <w:t>9</w:t>
      </w:r>
      <w:r w:rsidR="00647CBA" w:rsidRPr="00836232">
        <w:rPr>
          <w:rFonts w:ascii="Times New Roman" w:hAnsi="Times New Roman"/>
          <w:sz w:val="24"/>
          <w:szCs w:val="24"/>
          <w:lang w:val="bg-BG" w:eastAsia="bg-BG"/>
        </w:rPr>
        <w:t>г., като се отчита увеличение с 5,</w:t>
      </w:r>
      <w:r w:rsidR="00DD7624" w:rsidRPr="00836232">
        <w:rPr>
          <w:rFonts w:ascii="Times New Roman" w:hAnsi="Times New Roman"/>
          <w:sz w:val="24"/>
          <w:szCs w:val="24"/>
          <w:lang w:val="bg-BG" w:eastAsia="bg-BG"/>
        </w:rPr>
        <w:t>3</w:t>
      </w:r>
      <w:r w:rsidR="00647CBA" w:rsidRPr="00836232">
        <w:rPr>
          <w:rFonts w:ascii="Times New Roman" w:hAnsi="Times New Roman"/>
          <w:sz w:val="24"/>
          <w:szCs w:val="24"/>
          <w:lang w:val="bg-BG" w:eastAsia="bg-BG"/>
        </w:rPr>
        <w:t xml:space="preserve"> процентни пункта спрямо миналата 201</w:t>
      </w:r>
      <w:r w:rsidR="00DD7624" w:rsidRPr="00836232">
        <w:rPr>
          <w:rFonts w:ascii="Times New Roman" w:hAnsi="Times New Roman"/>
          <w:sz w:val="24"/>
          <w:szCs w:val="24"/>
          <w:lang w:val="bg-BG" w:eastAsia="bg-BG"/>
        </w:rPr>
        <w:t>8</w:t>
      </w:r>
      <w:r w:rsidR="00647CBA" w:rsidRPr="00836232">
        <w:rPr>
          <w:rFonts w:ascii="Times New Roman" w:hAnsi="Times New Roman"/>
          <w:sz w:val="24"/>
          <w:szCs w:val="24"/>
          <w:lang w:val="bg-BG" w:eastAsia="bg-BG"/>
        </w:rPr>
        <w:t>г. Монтана е областта с най-нисък обем на привлечени чуждестранни инвестиции в СЗР и през 201</w:t>
      </w:r>
      <w:r w:rsidR="00183DC3" w:rsidRPr="00836232">
        <w:rPr>
          <w:rFonts w:ascii="Times New Roman" w:hAnsi="Times New Roman"/>
          <w:sz w:val="24"/>
          <w:szCs w:val="24"/>
          <w:lang w:val="bg-BG" w:eastAsia="bg-BG"/>
        </w:rPr>
        <w:t>8</w:t>
      </w:r>
      <w:r w:rsidR="00647CBA" w:rsidRPr="00836232">
        <w:rPr>
          <w:rFonts w:ascii="Times New Roman" w:hAnsi="Times New Roman"/>
          <w:sz w:val="24"/>
          <w:szCs w:val="24"/>
          <w:lang w:val="bg-BG" w:eastAsia="bg-BG"/>
        </w:rPr>
        <w:t xml:space="preserve">г. – </w:t>
      </w:r>
      <w:r w:rsidR="00183DC3" w:rsidRPr="00836232">
        <w:rPr>
          <w:rFonts w:ascii="Times New Roman" w:hAnsi="Times New Roman"/>
          <w:sz w:val="24"/>
          <w:szCs w:val="24"/>
          <w:lang w:val="bg-BG" w:eastAsia="bg-BG"/>
        </w:rPr>
        <w:t>35 542,2</w:t>
      </w:r>
      <w:r w:rsidR="00647CBA" w:rsidRPr="00836232">
        <w:rPr>
          <w:rFonts w:ascii="Times New Roman" w:hAnsi="Times New Roman"/>
          <w:sz w:val="24"/>
          <w:szCs w:val="24"/>
          <w:lang w:val="bg-BG" w:eastAsia="bg-BG"/>
        </w:rPr>
        <w:t xml:space="preserve"> хил. евро, </w:t>
      </w:r>
      <w:r w:rsidR="00183DC3" w:rsidRPr="00836232">
        <w:rPr>
          <w:rFonts w:ascii="Times New Roman" w:hAnsi="Times New Roman"/>
          <w:sz w:val="24"/>
          <w:szCs w:val="24"/>
          <w:lang w:val="bg-BG" w:eastAsia="bg-BG"/>
        </w:rPr>
        <w:t>като</w:t>
      </w:r>
      <w:r w:rsidR="00647CBA" w:rsidRPr="00836232">
        <w:rPr>
          <w:rFonts w:ascii="Times New Roman" w:hAnsi="Times New Roman"/>
          <w:sz w:val="24"/>
          <w:szCs w:val="24"/>
          <w:lang w:val="bg-BG" w:eastAsia="bg-BG"/>
        </w:rPr>
        <w:t xml:space="preserve"> е отчетен </w:t>
      </w:r>
      <w:r w:rsidR="00183DC3" w:rsidRPr="00836232">
        <w:rPr>
          <w:rFonts w:ascii="Times New Roman" w:hAnsi="Times New Roman"/>
          <w:sz w:val="24"/>
          <w:szCs w:val="24"/>
          <w:lang w:val="bg-BG" w:eastAsia="bg-BG"/>
        </w:rPr>
        <w:t>спад</w:t>
      </w:r>
      <w:r w:rsidR="00647CBA" w:rsidRPr="00836232">
        <w:rPr>
          <w:rFonts w:ascii="Times New Roman" w:hAnsi="Times New Roman"/>
          <w:sz w:val="24"/>
          <w:szCs w:val="24"/>
          <w:lang w:val="bg-BG" w:eastAsia="bg-BG"/>
        </w:rPr>
        <w:t xml:space="preserve"> на инвестициите от </w:t>
      </w:r>
      <w:r w:rsidR="00183DC3" w:rsidRPr="00836232">
        <w:rPr>
          <w:rFonts w:ascii="Times New Roman" w:hAnsi="Times New Roman"/>
          <w:sz w:val="24"/>
          <w:szCs w:val="24"/>
          <w:lang w:val="bg-BG" w:eastAsia="bg-BG"/>
        </w:rPr>
        <w:t>2 648,5</w:t>
      </w:r>
      <w:r w:rsidR="00647CBA" w:rsidRPr="00836232">
        <w:rPr>
          <w:rFonts w:ascii="Times New Roman" w:hAnsi="Times New Roman"/>
          <w:sz w:val="24"/>
          <w:szCs w:val="24"/>
          <w:lang w:val="bg-BG" w:eastAsia="bg-BG"/>
        </w:rPr>
        <w:t xml:space="preserve"> хил. евро  спрямо предходнат</w:t>
      </w:r>
      <w:r w:rsidR="00F533FC" w:rsidRPr="00836232">
        <w:rPr>
          <w:rFonts w:ascii="Times New Roman" w:hAnsi="Times New Roman"/>
          <w:sz w:val="24"/>
          <w:szCs w:val="24"/>
          <w:lang w:val="bg-BG" w:eastAsia="bg-BG"/>
        </w:rPr>
        <w:t>а година (</w:t>
      </w:r>
      <w:r w:rsidR="00183DC3" w:rsidRPr="00836232">
        <w:rPr>
          <w:rFonts w:ascii="Times New Roman" w:hAnsi="Times New Roman"/>
          <w:sz w:val="24"/>
          <w:szCs w:val="24"/>
          <w:lang w:val="bg-BG" w:eastAsia="bg-BG"/>
        </w:rPr>
        <w:t>38 190,7</w:t>
      </w:r>
      <w:r w:rsidR="00F533FC" w:rsidRPr="00836232">
        <w:rPr>
          <w:rFonts w:ascii="Times New Roman" w:hAnsi="Times New Roman"/>
          <w:sz w:val="24"/>
          <w:szCs w:val="24"/>
          <w:lang w:val="bg-BG" w:eastAsia="bg-BG"/>
        </w:rPr>
        <w:t xml:space="preserve"> хил. евро).</w:t>
      </w:r>
    </w:p>
    <w:p w:rsidR="002F4BCF" w:rsidRPr="00836232" w:rsidRDefault="008F5026" w:rsidP="00AA0F52">
      <w:pPr>
        <w:tabs>
          <w:tab w:val="left" w:pos="0"/>
        </w:tabs>
        <w:spacing w:after="0" w:line="360" w:lineRule="auto"/>
        <w:jc w:val="both"/>
        <w:rPr>
          <w:rFonts w:ascii="Times New Roman" w:hAnsi="Times New Roman"/>
          <w:sz w:val="24"/>
          <w:szCs w:val="24"/>
          <w:lang w:val="ru-RU" w:eastAsia="bg-BG"/>
        </w:rPr>
      </w:pPr>
      <w:r w:rsidRPr="00836232">
        <w:rPr>
          <w:rFonts w:ascii="Times New Roman" w:hAnsi="Times New Roman"/>
          <w:sz w:val="24"/>
          <w:szCs w:val="24"/>
          <w:lang w:val="bg-BG" w:eastAsia="bg-BG"/>
        </w:rPr>
        <w:tab/>
      </w:r>
      <w:r w:rsidR="002F4BCF" w:rsidRPr="00836232">
        <w:rPr>
          <w:rFonts w:ascii="Times New Roman" w:hAnsi="Times New Roman"/>
          <w:sz w:val="24"/>
          <w:szCs w:val="24"/>
          <w:lang w:val="bg-BG" w:eastAsia="bg-BG"/>
        </w:rPr>
        <w:t>Произведеният брутен вътрешен продукт на човек от населението в област Плевен за 201</w:t>
      </w:r>
      <w:r w:rsidR="00094999" w:rsidRPr="00836232">
        <w:rPr>
          <w:rFonts w:ascii="Times New Roman" w:hAnsi="Times New Roman"/>
          <w:sz w:val="24"/>
          <w:szCs w:val="24"/>
          <w:lang w:val="bg-BG" w:eastAsia="bg-BG"/>
        </w:rPr>
        <w:t>8</w:t>
      </w:r>
      <w:r w:rsidR="002F4BCF" w:rsidRPr="00836232">
        <w:rPr>
          <w:rFonts w:ascii="Times New Roman" w:hAnsi="Times New Roman"/>
          <w:sz w:val="24"/>
          <w:szCs w:val="24"/>
          <w:lang w:val="bg-BG" w:eastAsia="bg-BG"/>
        </w:rPr>
        <w:t xml:space="preserve">г. се покачва с </w:t>
      </w:r>
      <w:r w:rsidR="00094999" w:rsidRPr="00836232">
        <w:rPr>
          <w:rFonts w:ascii="Times New Roman" w:hAnsi="Times New Roman"/>
          <w:sz w:val="24"/>
          <w:szCs w:val="24"/>
          <w:lang w:val="bg-BG" w:eastAsia="bg-BG"/>
        </w:rPr>
        <w:t>915лв. спрямо 2017</w:t>
      </w:r>
      <w:r w:rsidR="002F4BCF" w:rsidRPr="00836232">
        <w:rPr>
          <w:rFonts w:ascii="Times New Roman" w:hAnsi="Times New Roman"/>
          <w:sz w:val="24"/>
          <w:szCs w:val="24"/>
          <w:lang w:val="bg-BG" w:eastAsia="bg-BG"/>
        </w:rPr>
        <w:t xml:space="preserve">г. и достига стойност от </w:t>
      </w:r>
      <w:r w:rsidR="00094999" w:rsidRPr="00836232">
        <w:rPr>
          <w:rFonts w:ascii="Times New Roman" w:hAnsi="Times New Roman"/>
          <w:sz w:val="24"/>
          <w:szCs w:val="24"/>
          <w:lang w:val="bg-BG" w:eastAsia="bg-BG"/>
        </w:rPr>
        <w:t>8 795</w:t>
      </w:r>
      <w:r w:rsidR="002F4BCF" w:rsidRPr="00836232">
        <w:rPr>
          <w:rFonts w:ascii="Times New Roman" w:hAnsi="Times New Roman"/>
          <w:sz w:val="24"/>
          <w:szCs w:val="24"/>
          <w:lang w:val="bg-BG" w:eastAsia="bg-BG"/>
        </w:rPr>
        <w:t xml:space="preserve">лв. Безработицата в областта от </w:t>
      </w:r>
      <w:r w:rsidR="00DD7624" w:rsidRPr="00836232">
        <w:rPr>
          <w:rFonts w:ascii="Times New Roman" w:hAnsi="Times New Roman"/>
          <w:sz w:val="24"/>
          <w:szCs w:val="24"/>
          <w:lang w:val="bg-BG" w:eastAsia="bg-BG"/>
        </w:rPr>
        <w:t>2012</w:t>
      </w:r>
      <w:r w:rsidR="002F4BCF" w:rsidRPr="00836232">
        <w:rPr>
          <w:rFonts w:ascii="Times New Roman" w:hAnsi="Times New Roman"/>
          <w:sz w:val="24"/>
          <w:szCs w:val="24"/>
          <w:lang w:val="bg-BG" w:eastAsia="bg-BG"/>
        </w:rPr>
        <w:t>г. насам е по-ниска от средната за района, като през 201</w:t>
      </w:r>
      <w:r w:rsidR="00DD7624" w:rsidRPr="00836232">
        <w:rPr>
          <w:rFonts w:ascii="Times New Roman" w:hAnsi="Times New Roman"/>
          <w:sz w:val="24"/>
          <w:szCs w:val="24"/>
          <w:lang w:val="bg-BG" w:eastAsia="bg-BG"/>
        </w:rPr>
        <w:t>9г. достига 7,9</w:t>
      </w:r>
      <w:r w:rsidR="002F4BCF" w:rsidRPr="00836232">
        <w:rPr>
          <w:rFonts w:ascii="Times New Roman" w:hAnsi="Times New Roman"/>
          <w:sz w:val="24"/>
          <w:szCs w:val="24"/>
          <w:lang w:val="bg-BG" w:eastAsia="bg-BG"/>
        </w:rPr>
        <w:t xml:space="preserve">%. Понижава се спрямо предходната година с </w:t>
      </w:r>
      <w:r w:rsidR="00DD7624" w:rsidRPr="00836232">
        <w:rPr>
          <w:rFonts w:ascii="Times New Roman" w:hAnsi="Times New Roman"/>
          <w:sz w:val="24"/>
          <w:szCs w:val="24"/>
          <w:lang w:val="bg-BG" w:eastAsia="bg-BG"/>
        </w:rPr>
        <w:t xml:space="preserve">0,1 процентни пункта. </w:t>
      </w:r>
      <w:r w:rsidR="002F4BCF" w:rsidRPr="00836232">
        <w:rPr>
          <w:rFonts w:ascii="Times New Roman" w:hAnsi="Times New Roman"/>
          <w:sz w:val="24"/>
          <w:szCs w:val="24"/>
          <w:lang w:val="bg-BG" w:eastAsia="bg-BG"/>
        </w:rPr>
        <w:t>Заетостта достига стойност от 46,</w:t>
      </w:r>
      <w:r w:rsidR="00013C95" w:rsidRPr="00836232">
        <w:rPr>
          <w:rFonts w:ascii="Times New Roman" w:hAnsi="Times New Roman"/>
          <w:sz w:val="24"/>
          <w:szCs w:val="24"/>
          <w:lang w:val="bg-BG" w:eastAsia="bg-BG"/>
        </w:rPr>
        <w:t>1</w:t>
      </w:r>
      <w:r w:rsidR="002F4BCF" w:rsidRPr="00836232">
        <w:rPr>
          <w:rFonts w:ascii="Times New Roman" w:hAnsi="Times New Roman"/>
          <w:sz w:val="24"/>
          <w:szCs w:val="24"/>
          <w:lang w:val="bg-BG" w:eastAsia="bg-BG"/>
        </w:rPr>
        <w:t xml:space="preserve">%, като </w:t>
      </w:r>
      <w:r w:rsidR="00013C95" w:rsidRPr="00836232">
        <w:rPr>
          <w:rFonts w:ascii="Times New Roman" w:hAnsi="Times New Roman"/>
          <w:sz w:val="24"/>
          <w:szCs w:val="24"/>
          <w:lang w:val="bg-BG" w:eastAsia="bg-BG"/>
        </w:rPr>
        <w:t>спада</w:t>
      </w:r>
      <w:r w:rsidR="002F4BCF" w:rsidRPr="00836232">
        <w:rPr>
          <w:rFonts w:ascii="Times New Roman" w:hAnsi="Times New Roman"/>
          <w:sz w:val="24"/>
          <w:szCs w:val="24"/>
          <w:lang w:val="bg-BG" w:eastAsia="bg-BG"/>
        </w:rPr>
        <w:t xml:space="preserve"> спрямо 201</w:t>
      </w:r>
      <w:r w:rsidR="00013C95" w:rsidRPr="00836232">
        <w:rPr>
          <w:rFonts w:ascii="Times New Roman" w:hAnsi="Times New Roman"/>
          <w:sz w:val="24"/>
          <w:szCs w:val="24"/>
          <w:lang w:val="bg-BG" w:eastAsia="bg-BG"/>
        </w:rPr>
        <w:t>8</w:t>
      </w:r>
      <w:r w:rsidR="002F4BCF" w:rsidRPr="00836232">
        <w:rPr>
          <w:rFonts w:ascii="Times New Roman" w:hAnsi="Times New Roman"/>
          <w:sz w:val="24"/>
          <w:szCs w:val="24"/>
          <w:lang w:val="bg-BG" w:eastAsia="bg-BG"/>
        </w:rPr>
        <w:t xml:space="preserve">г. с </w:t>
      </w:r>
      <w:r w:rsidR="00013C95" w:rsidRPr="00836232">
        <w:rPr>
          <w:rFonts w:ascii="Times New Roman" w:hAnsi="Times New Roman"/>
          <w:sz w:val="24"/>
          <w:szCs w:val="24"/>
          <w:lang w:val="bg-BG" w:eastAsia="bg-BG"/>
        </w:rPr>
        <w:t>0,8</w:t>
      </w:r>
      <w:r w:rsidR="002F4BCF" w:rsidRPr="00836232">
        <w:rPr>
          <w:rFonts w:ascii="Times New Roman" w:hAnsi="Times New Roman"/>
          <w:sz w:val="24"/>
          <w:szCs w:val="24"/>
          <w:lang w:val="bg-BG" w:eastAsia="bg-BG"/>
        </w:rPr>
        <w:t xml:space="preserve"> процентни пункта и остава по-висока от средната за р</w:t>
      </w:r>
      <w:r w:rsidR="00013C95" w:rsidRPr="00836232">
        <w:rPr>
          <w:rFonts w:ascii="Times New Roman" w:hAnsi="Times New Roman"/>
          <w:sz w:val="24"/>
          <w:szCs w:val="24"/>
          <w:lang w:val="bg-BG" w:eastAsia="bg-BG"/>
        </w:rPr>
        <w:t xml:space="preserve">айона. </w:t>
      </w:r>
      <w:r w:rsidR="002F4BCF" w:rsidRPr="00836232">
        <w:rPr>
          <w:rFonts w:ascii="Times New Roman" w:hAnsi="Times New Roman"/>
          <w:sz w:val="24"/>
          <w:szCs w:val="24"/>
          <w:lang w:val="bg-BG" w:eastAsia="bg-BG"/>
        </w:rPr>
        <w:t xml:space="preserve">Инвестиционната активност в областта е най-висока спрямо останалите области в района и възлиза на </w:t>
      </w:r>
      <w:r w:rsidR="00183DC3" w:rsidRPr="00836232">
        <w:rPr>
          <w:rFonts w:ascii="Times New Roman" w:hAnsi="Times New Roman"/>
          <w:sz w:val="24"/>
          <w:szCs w:val="24"/>
          <w:lang w:val="bg-BG" w:eastAsia="bg-BG"/>
        </w:rPr>
        <w:t>125 994,9</w:t>
      </w:r>
      <w:r w:rsidR="002F4BCF" w:rsidRPr="00836232">
        <w:rPr>
          <w:rFonts w:ascii="Times New Roman" w:hAnsi="Times New Roman"/>
          <w:sz w:val="24"/>
          <w:szCs w:val="24"/>
          <w:lang w:val="bg-BG" w:eastAsia="bg-BG"/>
        </w:rPr>
        <w:t xml:space="preserve"> хил. евро. Инвестициите през 201</w:t>
      </w:r>
      <w:r w:rsidR="00183DC3" w:rsidRPr="00836232">
        <w:rPr>
          <w:rFonts w:ascii="Times New Roman" w:hAnsi="Times New Roman"/>
          <w:sz w:val="24"/>
          <w:szCs w:val="24"/>
          <w:lang w:val="bg-BG" w:eastAsia="bg-BG"/>
        </w:rPr>
        <w:t>8</w:t>
      </w:r>
      <w:r w:rsidR="002F4BCF" w:rsidRPr="00836232">
        <w:rPr>
          <w:rFonts w:ascii="Times New Roman" w:hAnsi="Times New Roman"/>
          <w:sz w:val="24"/>
          <w:szCs w:val="24"/>
          <w:lang w:val="bg-BG" w:eastAsia="bg-BG"/>
        </w:rPr>
        <w:t>г. са с</w:t>
      </w:r>
      <w:r w:rsidR="00183DC3" w:rsidRPr="00836232">
        <w:rPr>
          <w:rFonts w:ascii="Times New Roman" w:hAnsi="Times New Roman"/>
          <w:sz w:val="24"/>
          <w:szCs w:val="24"/>
          <w:lang w:val="bg-BG" w:eastAsia="bg-BG"/>
        </w:rPr>
        <w:t>ъс</w:t>
      </w:r>
      <w:r w:rsidR="002F4BCF" w:rsidRPr="00836232">
        <w:rPr>
          <w:rFonts w:ascii="Times New Roman" w:hAnsi="Times New Roman"/>
          <w:sz w:val="24"/>
          <w:szCs w:val="24"/>
          <w:lang w:val="bg-BG" w:eastAsia="bg-BG"/>
        </w:rPr>
        <w:t xml:space="preserve"> </w:t>
      </w:r>
      <w:r w:rsidR="00183DC3" w:rsidRPr="00836232">
        <w:rPr>
          <w:rFonts w:ascii="Times New Roman" w:hAnsi="Times New Roman"/>
          <w:sz w:val="24"/>
          <w:szCs w:val="24"/>
          <w:lang w:val="bg-BG" w:eastAsia="bg-BG"/>
        </w:rPr>
        <w:t>100 478</w:t>
      </w:r>
      <w:r w:rsidR="002F4BCF" w:rsidRPr="00836232">
        <w:rPr>
          <w:rFonts w:ascii="Times New Roman" w:hAnsi="Times New Roman"/>
          <w:sz w:val="24"/>
          <w:szCs w:val="24"/>
          <w:lang w:val="bg-BG" w:eastAsia="bg-BG"/>
        </w:rPr>
        <w:t>,4 хил. евро п</w:t>
      </w:r>
      <w:r w:rsidR="00183DC3" w:rsidRPr="00836232">
        <w:rPr>
          <w:rFonts w:ascii="Times New Roman" w:hAnsi="Times New Roman"/>
          <w:sz w:val="24"/>
          <w:szCs w:val="24"/>
          <w:lang w:val="bg-BG" w:eastAsia="bg-BG"/>
        </w:rPr>
        <w:t>о-малко</w:t>
      </w:r>
      <w:r w:rsidR="002F4BCF" w:rsidRPr="00836232">
        <w:rPr>
          <w:rFonts w:ascii="Times New Roman" w:hAnsi="Times New Roman"/>
          <w:sz w:val="24"/>
          <w:szCs w:val="24"/>
          <w:lang w:val="bg-BG" w:eastAsia="bg-BG"/>
        </w:rPr>
        <w:t xml:space="preserve"> спрямо тези </w:t>
      </w:r>
      <w:r w:rsidR="00183DC3" w:rsidRPr="00836232">
        <w:rPr>
          <w:rFonts w:ascii="Times New Roman" w:hAnsi="Times New Roman"/>
          <w:sz w:val="24"/>
          <w:szCs w:val="24"/>
          <w:lang w:val="bg-BG" w:eastAsia="bg-BG"/>
        </w:rPr>
        <w:t>за</w:t>
      </w:r>
      <w:r w:rsidR="002F4BCF" w:rsidRPr="00836232">
        <w:rPr>
          <w:rFonts w:ascii="Times New Roman" w:hAnsi="Times New Roman"/>
          <w:sz w:val="24"/>
          <w:szCs w:val="24"/>
          <w:lang w:val="bg-BG" w:eastAsia="bg-BG"/>
        </w:rPr>
        <w:t xml:space="preserve"> </w:t>
      </w:r>
      <w:r w:rsidR="00183DC3" w:rsidRPr="00836232">
        <w:rPr>
          <w:rFonts w:ascii="Times New Roman" w:hAnsi="Times New Roman"/>
          <w:sz w:val="24"/>
          <w:szCs w:val="24"/>
          <w:lang w:val="bg-BG" w:eastAsia="bg-BG"/>
        </w:rPr>
        <w:t>2017г</w:t>
      </w:r>
      <w:r w:rsidR="002F4BCF" w:rsidRPr="00836232">
        <w:rPr>
          <w:rFonts w:ascii="Times New Roman" w:hAnsi="Times New Roman"/>
          <w:sz w:val="24"/>
          <w:szCs w:val="24"/>
          <w:lang w:val="bg-BG" w:eastAsia="bg-BG"/>
        </w:rPr>
        <w:t>. (</w:t>
      </w:r>
      <w:r w:rsidR="00183DC3" w:rsidRPr="00836232">
        <w:rPr>
          <w:rFonts w:ascii="Times New Roman" w:hAnsi="Times New Roman"/>
          <w:sz w:val="24"/>
          <w:szCs w:val="24"/>
          <w:lang w:val="bg-BG" w:eastAsia="bg-BG"/>
        </w:rPr>
        <w:t xml:space="preserve">226 473,3 </w:t>
      </w:r>
      <w:r w:rsidR="002F4BCF" w:rsidRPr="00836232">
        <w:rPr>
          <w:rFonts w:ascii="Times New Roman" w:hAnsi="Times New Roman"/>
          <w:sz w:val="24"/>
          <w:szCs w:val="24"/>
          <w:lang w:val="bg-BG" w:eastAsia="bg-BG"/>
        </w:rPr>
        <w:t>хил. евро).</w:t>
      </w:r>
    </w:p>
    <w:p w:rsidR="008F5026" w:rsidRPr="00836232" w:rsidRDefault="008F5026" w:rsidP="00AA0F52">
      <w:pPr>
        <w:tabs>
          <w:tab w:val="left" w:pos="0"/>
        </w:tabs>
        <w:spacing w:after="0" w:line="360" w:lineRule="auto"/>
        <w:jc w:val="both"/>
        <w:rPr>
          <w:rFonts w:ascii="Times New Roman" w:hAnsi="Times New Roman"/>
          <w:sz w:val="24"/>
          <w:szCs w:val="24"/>
          <w:lang w:val="bg-BG"/>
        </w:rPr>
      </w:pPr>
      <w:r w:rsidRPr="00836232">
        <w:rPr>
          <w:rFonts w:ascii="Times New Roman" w:hAnsi="Times New Roman"/>
          <w:sz w:val="24"/>
          <w:szCs w:val="24"/>
          <w:lang w:val="bg-BG" w:eastAsia="bg-BG"/>
        </w:rPr>
        <w:tab/>
        <w:t xml:space="preserve">Стойността на показателя </w:t>
      </w:r>
      <w:r w:rsidRPr="00836232">
        <w:rPr>
          <w:rFonts w:ascii="Times New Roman" w:hAnsi="Times New Roman"/>
          <w:b/>
          <w:i/>
          <w:sz w:val="24"/>
          <w:szCs w:val="24"/>
          <w:lang w:val="bg-BG" w:eastAsia="bg-BG"/>
        </w:rPr>
        <w:t>брутна добавена стойност</w:t>
      </w:r>
      <w:r w:rsidRPr="00836232">
        <w:rPr>
          <w:rFonts w:ascii="Times New Roman" w:hAnsi="Times New Roman"/>
          <w:sz w:val="24"/>
          <w:szCs w:val="24"/>
          <w:lang w:val="bg-BG" w:eastAsia="bg-BG"/>
        </w:rPr>
        <w:t xml:space="preserve"> през 201</w:t>
      </w:r>
      <w:r w:rsidR="00AA7314" w:rsidRPr="00836232">
        <w:rPr>
          <w:rFonts w:ascii="Times New Roman" w:hAnsi="Times New Roman"/>
          <w:sz w:val="24"/>
          <w:szCs w:val="24"/>
          <w:lang w:val="bg-BG" w:eastAsia="bg-BG"/>
        </w:rPr>
        <w:t xml:space="preserve">8г. </w:t>
      </w:r>
      <w:r w:rsidRPr="00836232">
        <w:rPr>
          <w:rFonts w:ascii="Times New Roman" w:hAnsi="Times New Roman"/>
          <w:sz w:val="24"/>
          <w:szCs w:val="24"/>
          <w:lang w:val="bg-BG" w:eastAsia="bg-BG"/>
        </w:rPr>
        <w:t xml:space="preserve">в Северозападния район е </w:t>
      </w:r>
      <w:r w:rsidR="00AA7314" w:rsidRPr="00836232">
        <w:rPr>
          <w:rFonts w:ascii="Times New Roman" w:hAnsi="Times New Roman"/>
          <w:bCs/>
          <w:iCs/>
          <w:sz w:val="24"/>
          <w:szCs w:val="24"/>
          <w:lang w:val="bg-BG" w:eastAsia="bg-BG"/>
        </w:rPr>
        <w:t>6 655</w:t>
      </w:r>
      <w:r w:rsidRPr="00836232">
        <w:rPr>
          <w:rFonts w:ascii="Times New Roman" w:hAnsi="Times New Roman"/>
          <w:bCs/>
          <w:iCs/>
          <w:sz w:val="24"/>
          <w:szCs w:val="24"/>
          <w:lang w:val="bg-BG" w:eastAsia="bg-BG"/>
        </w:rPr>
        <w:t xml:space="preserve"> млн. лв., по данни на НСИ, т.е. районът формира </w:t>
      </w:r>
      <w:r w:rsidR="00AA7314" w:rsidRPr="00836232">
        <w:rPr>
          <w:rFonts w:ascii="Times New Roman" w:hAnsi="Times New Roman"/>
          <w:bCs/>
          <w:iCs/>
          <w:sz w:val="24"/>
          <w:szCs w:val="24"/>
          <w:lang w:val="bg-BG" w:eastAsia="bg-BG"/>
        </w:rPr>
        <w:t>7,0</w:t>
      </w:r>
      <w:r w:rsidRPr="00836232">
        <w:rPr>
          <w:rFonts w:ascii="Times New Roman" w:hAnsi="Times New Roman"/>
          <w:bCs/>
          <w:iCs/>
          <w:sz w:val="24"/>
          <w:szCs w:val="24"/>
          <w:lang w:val="bg-BG" w:eastAsia="bg-BG"/>
        </w:rPr>
        <w:t>% от БДС на страната (</w:t>
      </w:r>
      <w:r w:rsidR="00AA7314" w:rsidRPr="00836232">
        <w:rPr>
          <w:rFonts w:ascii="Times New Roman" w:hAnsi="Times New Roman"/>
          <w:bCs/>
          <w:iCs/>
          <w:sz w:val="24"/>
          <w:szCs w:val="24"/>
          <w:lang w:val="bg-BG" w:eastAsia="bg-BG"/>
        </w:rPr>
        <w:t>95 119</w:t>
      </w:r>
      <w:r w:rsidRPr="00836232">
        <w:rPr>
          <w:rFonts w:ascii="Times New Roman" w:hAnsi="Times New Roman"/>
          <w:bCs/>
          <w:iCs/>
          <w:sz w:val="24"/>
          <w:szCs w:val="24"/>
          <w:lang w:val="bg-BG" w:eastAsia="bg-BG"/>
        </w:rPr>
        <w:t xml:space="preserve"> млн. лв.) и по този показател СЗР се нарежда на последно място </w:t>
      </w:r>
      <w:r w:rsidRPr="00836232">
        <w:rPr>
          <w:rFonts w:ascii="Times New Roman" w:hAnsi="Times New Roman"/>
          <w:bCs/>
          <w:iCs/>
          <w:sz w:val="24"/>
          <w:szCs w:val="24"/>
          <w:lang w:val="bg-BG" w:eastAsia="bg-BG"/>
        </w:rPr>
        <w:lastRenderedPageBreak/>
        <w:t>сред останалите райони от ниво 2.</w:t>
      </w:r>
      <w:r w:rsidRPr="00836232">
        <w:rPr>
          <w:rFonts w:ascii="Times New Roman" w:hAnsi="Times New Roman"/>
          <w:sz w:val="24"/>
          <w:szCs w:val="24"/>
          <w:lang w:val="bg-BG"/>
        </w:rPr>
        <w:t xml:space="preserve"> Увеличението, което се</w:t>
      </w:r>
      <w:r w:rsidR="001E5B20" w:rsidRPr="00836232">
        <w:rPr>
          <w:rFonts w:ascii="Times New Roman" w:hAnsi="Times New Roman"/>
          <w:sz w:val="24"/>
          <w:szCs w:val="24"/>
          <w:lang w:val="bg-BG"/>
        </w:rPr>
        <w:t xml:space="preserve"> наблюдава спрямо 201</w:t>
      </w:r>
      <w:r w:rsidR="00AA7314" w:rsidRPr="00836232">
        <w:rPr>
          <w:rFonts w:ascii="Times New Roman" w:hAnsi="Times New Roman"/>
          <w:sz w:val="24"/>
          <w:szCs w:val="24"/>
          <w:lang w:val="bg-BG"/>
        </w:rPr>
        <w:t>7</w:t>
      </w:r>
      <w:r w:rsidR="001E5B20" w:rsidRPr="00836232">
        <w:rPr>
          <w:rFonts w:ascii="Times New Roman" w:hAnsi="Times New Roman"/>
          <w:sz w:val="24"/>
          <w:szCs w:val="24"/>
          <w:lang w:val="bg-BG"/>
        </w:rPr>
        <w:t>г.</w:t>
      </w:r>
      <w:r w:rsidR="00AA7314" w:rsidRPr="00836232">
        <w:rPr>
          <w:rFonts w:ascii="Times New Roman" w:hAnsi="Times New Roman"/>
          <w:sz w:val="24"/>
          <w:szCs w:val="24"/>
          <w:lang w:val="bg-BG"/>
        </w:rPr>
        <w:t>,</w:t>
      </w:r>
      <w:r w:rsidR="001E5B20" w:rsidRPr="00836232">
        <w:rPr>
          <w:rFonts w:ascii="Times New Roman" w:hAnsi="Times New Roman"/>
          <w:sz w:val="24"/>
          <w:szCs w:val="24"/>
          <w:lang w:val="bg-BG"/>
        </w:rPr>
        <w:t xml:space="preserve"> е с   </w:t>
      </w:r>
      <w:r w:rsidR="00AA7314" w:rsidRPr="00836232">
        <w:rPr>
          <w:rFonts w:ascii="Times New Roman" w:hAnsi="Times New Roman"/>
          <w:sz w:val="24"/>
          <w:szCs w:val="24"/>
          <w:lang w:val="bg-BG"/>
        </w:rPr>
        <w:t>693</w:t>
      </w:r>
      <w:r w:rsidRPr="00836232">
        <w:rPr>
          <w:rFonts w:ascii="Times New Roman" w:hAnsi="Times New Roman"/>
          <w:sz w:val="24"/>
          <w:szCs w:val="24"/>
          <w:lang w:val="bg-BG"/>
        </w:rPr>
        <w:t xml:space="preserve"> млн. лв. Областите в Северозападен район, които са с най-вис</w:t>
      </w:r>
      <w:r w:rsidR="00A62390" w:rsidRPr="00836232">
        <w:rPr>
          <w:rFonts w:ascii="Times New Roman" w:hAnsi="Times New Roman"/>
          <w:sz w:val="24"/>
          <w:szCs w:val="24"/>
          <w:lang w:val="bg-BG"/>
        </w:rPr>
        <w:t>оки стойности на БДС са Враца и Плевен</w:t>
      </w:r>
      <w:r w:rsidRPr="00836232">
        <w:rPr>
          <w:rFonts w:ascii="Times New Roman" w:hAnsi="Times New Roman"/>
          <w:sz w:val="24"/>
          <w:szCs w:val="24"/>
          <w:lang w:val="bg-BG"/>
        </w:rPr>
        <w:t xml:space="preserve">, съответно </w:t>
      </w:r>
      <w:r w:rsidR="00AA7314" w:rsidRPr="00836232">
        <w:rPr>
          <w:rFonts w:ascii="Times New Roman" w:hAnsi="Times New Roman"/>
          <w:sz w:val="24"/>
          <w:szCs w:val="24"/>
          <w:lang w:val="bg-BG"/>
        </w:rPr>
        <w:t xml:space="preserve">2 137 </w:t>
      </w:r>
      <w:r w:rsidRPr="00836232">
        <w:rPr>
          <w:rFonts w:ascii="Times New Roman" w:hAnsi="Times New Roman"/>
          <w:sz w:val="24"/>
          <w:szCs w:val="24"/>
          <w:lang w:val="bg-BG"/>
        </w:rPr>
        <w:t xml:space="preserve">млн. лв. и 1 </w:t>
      </w:r>
      <w:r w:rsidR="00AA7314" w:rsidRPr="00836232">
        <w:rPr>
          <w:rFonts w:ascii="Times New Roman" w:hAnsi="Times New Roman"/>
          <w:sz w:val="24"/>
          <w:szCs w:val="24"/>
          <w:lang w:val="bg-BG"/>
        </w:rPr>
        <w:t xml:space="preserve">848 </w:t>
      </w:r>
      <w:r w:rsidRPr="00836232">
        <w:rPr>
          <w:rFonts w:ascii="Times New Roman" w:hAnsi="Times New Roman"/>
          <w:sz w:val="24"/>
          <w:szCs w:val="24"/>
          <w:lang w:val="bg-BG"/>
        </w:rPr>
        <w:t>млн. лв.</w:t>
      </w:r>
      <w:r w:rsidR="00AA7314" w:rsidRPr="00836232">
        <w:rPr>
          <w:rFonts w:ascii="Times New Roman" w:hAnsi="Times New Roman"/>
          <w:sz w:val="24"/>
          <w:szCs w:val="24"/>
          <w:lang w:val="bg-BG"/>
        </w:rPr>
        <w:t>,</w:t>
      </w:r>
      <w:r w:rsidRPr="00836232">
        <w:rPr>
          <w:rFonts w:ascii="Times New Roman" w:hAnsi="Times New Roman"/>
          <w:sz w:val="24"/>
          <w:szCs w:val="24"/>
          <w:lang w:val="bg-BG"/>
        </w:rPr>
        <w:t xml:space="preserve"> или </w:t>
      </w:r>
      <w:r w:rsidR="00AA7314" w:rsidRPr="00836232">
        <w:rPr>
          <w:rFonts w:ascii="Times New Roman" w:hAnsi="Times New Roman"/>
          <w:sz w:val="24"/>
          <w:szCs w:val="24"/>
          <w:lang w:val="bg-BG"/>
        </w:rPr>
        <w:t>32,1</w:t>
      </w:r>
      <w:r w:rsidRPr="00836232">
        <w:rPr>
          <w:rFonts w:ascii="Times New Roman" w:hAnsi="Times New Roman"/>
          <w:sz w:val="24"/>
          <w:szCs w:val="24"/>
          <w:lang w:val="bg-BG"/>
        </w:rPr>
        <w:t xml:space="preserve">% и </w:t>
      </w:r>
      <w:r w:rsidR="00AA7314" w:rsidRPr="00836232">
        <w:rPr>
          <w:rFonts w:ascii="Times New Roman" w:hAnsi="Times New Roman"/>
          <w:sz w:val="24"/>
          <w:szCs w:val="24"/>
          <w:lang w:val="bg-BG"/>
        </w:rPr>
        <w:t>27,8</w:t>
      </w:r>
      <w:r w:rsidRPr="00836232">
        <w:rPr>
          <w:rFonts w:ascii="Times New Roman" w:hAnsi="Times New Roman"/>
          <w:sz w:val="24"/>
          <w:szCs w:val="24"/>
          <w:lang w:val="bg-BG"/>
        </w:rPr>
        <w:t>% от общата БДС на района.</w:t>
      </w:r>
      <w:r w:rsidRPr="00836232">
        <w:rPr>
          <w:lang w:val="bg-BG"/>
        </w:rPr>
        <w:t xml:space="preserve"> </w:t>
      </w:r>
      <w:r w:rsidRPr="00836232">
        <w:rPr>
          <w:rFonts w:ascii="Times New Roman" w:hAnsi="Times New Roman"/>
          <w:sz w:val="24"/>
          <w:szCs w:val="24"/>
          <w:lang w:val="bg-BG"/>
        </w:rPr>
        <w:t xml:space="preserve">Стойностите на областите Ловеч и Монтана са близки, съответно </w:t>
      </w:r>
      <w:r w:rsidR="00AA7314" w:rsidRPr="00836232">
        <w:rPr>
          <w:rFonts w:ascii="Times New Roman" w:hAnsi="Times New Roman"/>
          <w:sz w:val="24"/>
          <w:szCs w:val="24"/>
          <w:lang w:val="bg-BG"/>
        </w:rPr>
        <w:t>1 054</w:t>
      </w:r>
      <w:r w:rsidR="00A62390" w:rsidRPr="00836232">
        <w:rPr>
          <w:rFonts w:ascii="Times New Roman" w:hAnsi="Times New Roman"/>
          <w:sz w:val="24"/>
          <w:szCs w:val="24"/>
          <w:lang w:val="bg-BG"/>
        </w:rPr>
        <w:t xml:space="preserve"> </w:t>
      </w:r>
      <w:r w:rsidRPr="00836232">
        <w:rPr>
          <w:rFonts w:ascii="Times New Roman" w:hAnsi="Times New Roman"/>
          <w:sz w:val="24"/>
          <w:szCs w:val="24"/>
          <w:lang w:val="bg-BG"/>
        </w:rPr>
        <w:t>млн. лв. (</w:t>
      </w:r>
      <w:r w:rsidR="00AA7314" w:rsidRPr="00836232">
        <w:rPr>
          <w:rFonts w:ascii="Times New Roman" w:hAnsi="Times New Roman"/>
          <w:sz w:val="24"/>
          <w:szCs w:val="24"/>
          <w:lang w:val="bg-BG"/>
        </w:rPr>
        <w:t>15,8</w:t>
      </w:r>
      <w:r w:rsidRPr="00836232">
        <w:rPr>
          <w:rFonts w:ascii="Times New Roman" w:hAnsi="Times New Roman"/>
          <w:sz w:val="24"/>
          <w:szCs w:val="24"/>
          <w:lang w:val="bg-BG"/>
        </w:rPr>
        <w:t xml:space="preserve">%) и </w:t>
      </w:r>
      <w:r w:rsidR="00A62390" w:rsidRPr="00836232">
        <w:rPr>
          <w:rFonts w:ascii="Times New Roman" w:hAnsi="Times New Roman"/>
          <w:sz w:val="24"/>
          <w:szCs w:val="24"/>
          <w:lang w:val="bg-BG"/>
        </w:rPr>
        <w:t>1 0</w:t>
      </w:r>
      <w:r w:rsidR="00AA7314" w:rsidRPr="00836232">
        <w:rPr>
          <w:rFonts w:ascii="Times New Roman" w:hAnsi="Times New Roman"/>
          <w:sz w:val="24"/>
          <w:szCs w:val="24"/>
          <w:lang w:val="bg-BG"/>
        </w:rPr>
        <w:t>25</w:t>
      </w:r>
      <w:r w:rsidRPr="00836232">
        <w:rPr>
          <w:lang w:val="bg-BG"/>
        </w:rPr>
        <w:t xml:space="preserve"> </w:t>
      </w:r>
      <w:r w:rsidRPr="00836232">
        <w:rPr>
          <w:rFonts w:ascii="Times New Roman" w:hAnsi="Times New Roman"/>
          <w:sz w:val="24"/>
          <w:szCs w:val="24"/>
          <w:lang w:val="bg-BG"/>
        </w:rPr>
        <w:t>млн. лв. (1</w:t>
      </w:r>
      <w:r w:rsidR="00AA7314" w:rsidRPr="00836232">
        <w:rPr>
          <w:rFonts w:ascii="Times New Roman" w:hAnsi="Times New Roman"/>
          <w:sz w:val="24"/>
          <w:szCs w:val="24"/>
          <w:lang w:val="bg-BG"/>
        </w:rPr>
        <w:t>5,4</w:t>
      </w:r>
      <w:r w:rsidRPr="00836232">
        <w:rPr>
          <w:rFonts w:ascii="Times New Roman" w:hAnsi="Times New Roman"/>
          <w:sz w:val="24"/>
          <w:szCs w:val="24"/>
          <w:lang w:val="bg-BG"/>
        </w:rPr>
        <w:t xml:space="preserve">%). Значително изоставане се наблюдава на област Видин – </w:t>
      </w:r>
      <w:r w:rsidR="00D410D7" w:rsidRPr="00836232">
        <w:rPr>
          <w:rFonts w:ascii="Times New Roman" w:hAnsi="Times New Roman"/>
          <w:sz w:val="24"/>
          <w:szCs w:val="24"/>
          <w:lang w:val="bg-BG"/>
        </w:rPr>
        <w:t>590</w:t>
      </w:r>
      <w:r w:rsidRPr="00836232">
        <w:rPr>
          <w:rFonts w:ascii="Times New Roman" w:hAnsi="Times New Roman"/>
          <w:sz w:val="24"/>
          <w:szCs w:val="24"/>
          <w:lang w:val="bg-BG"/>
        </w:rPr>
        <w:t xml:space="preserve"> млн. лв. или </w:t>
      </w:r>
      <w:r w:rsidR="00D410D7" w:rsidRPr="00836232">
        <w:rPr>
          <w:rFonts w:ascii="Times New Roman" w:hAnsi="Times New Roman"/>
          <w:sz w:val="24"/>
          <w:szCs w:val="24"/>
          <w:lang w:val="bg-BG"/>
        </w:rPr>
        <w:t>8,9</w:t>
      </w:r>
      <w:r w:rsidRPr="00836232">
        <w:rPr>
          <w:rFonts w:ascii="Times New Roman" w:hAnsi="Times New Roman"/>
          <w:sz w:val="24"/>
          <w:szCs w:val="24"/>
          <w:lang w:val="bg-BG"/>
        </w:rPr>
        <w:t>% от общата БДС за СЗР.</w:t>
      </w:r>
    </w:p>
    <w:p w:rsidR="008F5026" w:rsidRPr="00836232" w:rsidRDefault="008F5026" w:rsidP="008F5026">
      <w:pPr>
        <w:tabs>
          <w:tab w:val="left" w:pos="0"/>
        </w:tabs>
        <w:spacing w:after="120" w:line="360" w:lineRule="auto"/>
        <w:jc w:val="both"/>
        <w:rPr>
          <w:rFonts w:ascii="Times New Roman" w:hAnsi="Times New Roman"/>
          <w:bCs/>
          <w:iCs/>
          <w:sz w:val="24"/>
          <w:szCs w:val="24"/>
          <w:lang w:val="bg-BG" w:eastAsia="bg-BG"/>
        </w:rPr>
      </w:pPr>
      <w:r w:rsidRPr="00836232">
        <w:rPr>
          <w:rFonts w:ascii="Times New Roman" w:hAnsi="Times New Roman"/>
          <w:sz w:val="24"/>
          <w:szCs w:val="24"/>
          <w:lang w:val="bg-BG"/>
        </w:rPr>
        <w:tab/>
      </w:r>
      <w:r w:rsidRPr="00836232">
        <w:rPr>
          <w:rFonts w:ascii="Times New Roman" w:hAnsi="Times New Roman"/>
          <w:bCs/>
          <w:iCs/>
          <w:sz w:val="24"/>
          <w:szCs w:val="24"/>
          <w:lang w:val="bg-BG" w:eastAsia="bg-BG"/>
        </w:rPr>
        <w:t>В брутната добавена стойност на СЗР по икономически сектори през 201</w:t>
      </w:r>
      <w:r w:rsidR="00D410D7" w:rsidRPr="00836232">
        <w:rPr>
          <w:rFonts w:ascii="Times New Roman" w:hAnsi="Times New Roman"/>
          <w:bCs/>
          <w:iCs/>
          <w:sz w:val="24"/>
          <w:szCs w:val="24"/>
          <w:lang w:val="bg-BG" w:eastAsia="bg-BG"/>
        </w:rPr>
        <w:t>8</w:t>
      </w:r>
      <w:r w:rsidRPr="00836232">
        <w:rPr>
          <w:rFonts w:ascii="Times New Roman" w:hAnsi="Times New Roman"/>
          <w:bCs/>
          <w:iCs/>
          <w:sz w:val="24"/>
          <w:szCs w:val="24"/>
          <w:lang w:val="bg-BG" w:eastAsia="bg-BG"/>
        </w:rPr>
        <w:t xml:space="preserve">г. с най-висок принос е секторът на </w:t>
      </w:r>
      <w:r w:rsidR="005E4720" w:rsidRPr="00836232">
        <w:rPr>
          <w:rFonts w:ascii="Times New Roman" w:hAnsi="Times New Roman"/>
          <w:bCs/>
          <w:iCs/>
          <w:sz w:val="24"/>
          <w:szCs w:val="24"/>
          <w:lang w:val="bg-BG" w:eastAsia="bg-BG"/>
        </w:rPr>
        <w:t xml:space="preserve">услугите, където се формира </w:t>
      </w:r>
      <w:r w:rsidR="00D410D7" w:rsidRPr="00836232">
        <w:rPr>
          <w:rFonts w:ascii="Times New Roman" w:hAnsi="Times New Roman"/>
          <w:bCs/>
          <w:iCs/>
          <w:sz w:val="24"/>
          <w:szCs w:val="24"/>
          <w:lang w:val="bg-BG" w:eastAsia="bg-BG"/>
        </w:rPr>
        <w:t>54,5</w:t>
      </w:r>
      <w:r w:rsidRPr="00836232">
        <w:rPr>
          <w:rFonts w:ascii="Times New Roman" w:hAnsi="Times New Roman"/>
          <w:bCs/>
          <w:iCs/>
          <w:sz w:val="24"/>
          <w:szCs w:val="24"/>
          <w:lang w:val="bg-BG" w:eastAsia="bg-BG"/>
        </w:rPr>
        <w:t>% от съвкупна</w:t>
      </w:r>
      <w:r w:rsidR="00D410D7" w:rsidRPr="00836232">
        <w:rPr>
          <w:rFonts w:ascii="Times New Roman" w:hAnsi="Times New Roman"/>
          <w:bCs/>
          <w:iCs/>
          <w:sz w:val="24"/>
          <w:szCs w:val="24"/>
          <w:lang w:val="bg-BG" w:eastAsia="bg-BG"/>
        </w:rPr>
        <w:t xml:space="preserve">та добавена стойност в района. </w:t>
      </w:r>
      <w:r w:rsidRPr="00836232">
        <w:rPr>
          <w:rFonts w:ascii="Times New Roman" w:hAnsi="Times New Roman"/>
          <w:bCs/>
          <w:iCs/>
          <w:sz w:val="24"/>
          <w:szCs w:val="24"/>
          <w:lang w:val="bg-BG" w:eastAsia="bg-BG"/>
        </w:rPr>
        <w:t xml:space="preserve">Индустриалният сектор създава </w:t>
      </w:r>
      <w:r w:rsidR="00D410D7" w:rsidRPr="00836232">
        <w:rPr>
          <w:rFonts w:ascii="Times New Roman" w:hAnsi="Times New Roman"/>
          <w:bCs/>
          <w:iCs/>
          <w:sz w:val="24"/>
          <w:szCs w:val="24"/>
          <w:lang w:val="bg-BG" w:eastAsia="bg-BG"/>
        </w:rPr>
        <w:t>36,5</w:t>
      </w:r>
      <w:r w:rsidRPr="00836232">
        <w:rPr>
          <w:rFonts w:ascii="Times New Roman" w:hAnsi="Times New Roman"/>
          <w:bCs/>
          <w:iCs/>
          <w:sz w:val="24"/>
          <w:szCs w:val="24"/>
          <w:lang w:val="bg-BG" w:eastAsia="bg-BG"/>
        </w:rPr>
        <w:t>%, а с най-ниск</w:t>
      </w:r>
      <w:r w:rsidR="005E4720" w:rsidRPr="00836232">
        <w:rPr>
          <w:rFonts w:ascii="Times New Roman" w:hAnsi="Times New Roman"/>
          <w:bCs/>
          <w:iCs/>
          <w:sz w:val="24"/>
          <w:szCs w:val="24"/>
          <w:lang w:val="bg-BG" w:eastAsia="bg-BG"/>
        </w:rPr>
        <w:t>а стойност</w:t>
      </w:r>
      <w:r w:rsidRPr="00836232">
        <w:rPr>
          <w:rFonts w:ascii="Times New Roman" w:hAnsi="Times New Roman"/>
          <w:bCs/>
          <w:iCs/>
          <w:sz w:val="24"/>
          <w:szCs w:val="24"/>
          <w:lang w:val="bg-BG" w:eastAsia="bg-BG"/>
        </w:rPr>
        <w:t xml:space="preserve"> е аграрният сектор - </w:t>
      </w:r>
      <w:r w:rsidR="00D410D7" w:rsidRPr="00836232">
        <w:rPr>
          <w:rFonts w:ascii="Times New Roman" w:hAnsi="Times New Roman"/>
          <w:bCs/>
          <w:iCs/>
          <w:sz w:val="24"/>
          <w:szCs w:val="24"/>
          <w:lang w:val="bg-BG" w:eastAsia="bg-BG"/>
        </w:rPr>
        <w:t>9</w:t>
      </w:r>
      <w:r w:rsidRPr="00836232">
        <w:rPr>
          <w:rFonts w:ascii="Times New Roman" w:hAnsi="Times New Roman"/>
          <w:bCs/>
          <w:iCs/>
          <w:sz w:val="24"/>
          <w:szCs w:val="24"/>
          <w:lang w:val="bg-BG" w:eastAsia="bg-BG"/>
        </w:rPr>
        <w:t>,</w:t>
      </w:r>
      <w:r w:rsidR="00D410D7" w:rsidRPr="00836232">
        <w:rPr>
          <w:rFonts w:ascii="Times New Roman" w:hAnsi="Times New Roman"/>
          <w:bCs/>
          <w:iCs/>
          <w:sz w:val="24"/>
          <w:szCs w:val="24"/>
          <w:lang w:val="bg-BG" w:eastAsia="bg-BG"/>
        </w:rPr>
        <w:t>1</w:t>
      </w:r>
      <w:r w:rsidRPr="00836232">
        <w:rPr>
          <w:rFonts w:ascii="Times New Roman" w:hAnsi="Times New Roman"/>
          <w:bCs/>
          <w:iCs/>
          <w:sz w:val="24"/>
          <w:szCs w:val="24"/>
          <w:lang w:val="bg-BG" w:eastAsia="bg-BG"/>
        </w:rPr>
        <w:t xml:space="preserve">% от </w:t>
      </w:r>
      <w:r w:rsidR="005E4720" w:rsidRPr="00836232">
        <w:rPr>
          <w:rFonts w:ascii="Times New Roman" w:hAnsi="Times New Roman"/>
          <w:bCs/>
          <w:iCs/>
          <w:sz w:val="24"/>
          <w:szCs w:val="24"/>
          <w:lang w:val="bg-BG" w:eastAsia="bg-BG"/>
        </w:rPr>
        <w:t>регионалната добавена стойност.</w:t>
      </w:r>
    </w:p>
    <w:p w:rsidR="008F5026" w:rsidRPr="00836232" w:rsidRDefault="002337E3" w:rsidP="008F5026">
      <w:pPr>
        <w:tabs>
          <w:tab w:val="left" w:pos="0"/>
        </w:tabs>
        <w:spacing w:after="0" w:line="360" w:lineRule="auto"/>
        <w:jc w:val="both"/>
        <w:rPr>
          <w:rFonts w:ascii="Times New Roman" w:hAnsi="Times New Roman"/>
          <w:bCs/>
          <w:iCs/>
          <w:sz w:val="24"/>
          <w:szCs w:val="24"/>
          <w:lang w:val="bg-BG" w:eastAsia="bg-BG"/>
        </w:rPr>
      </w:pPr>
      <w:r w:rsidRPr="00836232">
        <w:rPr>
          <w:rFonts w:ascii="Times New Roman" w:hAnsi="Times New Roman"/>
          <w:bCs/>
          <w:iCs/>
          <w:sz w:val="24"/>
          <w:szCs w:val="24"/>
          <w:lang w:val="bg-BG" w:eastAsia="bg-BG"/>
        </w:rPr>
        <w:tab/>
      </w:r>
      <w:r w:rsidR="008F5026" w:rsidRPr="00836232">
        <w:rPr>
          <w:rFonts w:ascii="Times New Roman" w:hAnsi="Times New Roman"/>
          <w:bCs/>
          <w:iCs/>
          <w:sz w:val="24"/>
          <w:szCs w:val="24"/>
          <w:lang w:val="bg-BG" w:eastAsia="bg-BG"/>
        </w:rPr>
        <w:t>Секто</w:t>
      </w:r>
      <w:r w:rsidR="00F4160A" w:rsidRPr="00836232">
        <w:rPr>
          <w:rFonts w:ascii="Times New Roman" w:hAnsi="Times New Roman"/>
          <w:bCs/>
          <w:iCs/>
          <w:sz w:val="24"/>
          <w:szCs w:val="24"/>
          <w:lang w:val="bg-BG" w:eastAsia="bg-BG"/>
        </w:rPr>
        <w:t xml:space="preserve">рът на индустрията възлиза на 2 </w:t>
      </w:r>
      <w:r w:rsidR="00D410D7" w:rsidRPr="00836232">
        <w:rPr>
          <w:rFonts w:ascii="Times New Roman" w:hAnsi="Times New Roman"/>
          <w:bCs/>
          <w:iCs/>
          <w:sz w:val="24"/>
          <w:szCs w:val="24"/>
          <w:lang w:val="bg-BG" w:eastAsia="bg-BG"/>
        </w:rPr>
        <w:t>425</w:t>
      </w:r>
      <w:r w:rsidR="008F5026" w:rsidRPr="00836232">
        <w:rPr>
          <w:rFonts w:ascii="Times New Roman" w:hAnsi="Times New Roman"/>
          <w:bCs/>
          <w:iCs/>
          <w:sz w:val="24"/>
          <w:szCs w:val="24"/>
          <w:lang w:val="bg-BG" w:eastAsia="bg-BG"/>
        </w:rPr>
        <w:t xml:space="preserve"> млн. лв., като това е с </w:t>
      </w:r>
      <w:r w:rsidR="00D410D7" w:rsidRPr="00836232">
        <w:rPr>
          <w:rFonts w:ascii="Times New Roman" w:hAnsi="Times New Roman"/>
          <w:bCs/>
          <w:iCs/>
          <w:sz w:val="24"/>
          <w:szCs w:val="24"/>
          <w:lang w:val="bg-BG" w:eastAsia="bg-BG"/>
        </w:rPr>
        <w:t>433</w:t>
      </w:r>
      <w:r w:rsidR="008F5026" w:rsidRPr="00836232">
        <w:rPr>
          <w:rFonts w:ascii="Times New Roman" w:hAnsi="Times New Roman"/>
          <w:bCs/>
          <w:iCs/>
          <w:sz w:val="24"/>
          <w:szCs w:val="24"/>
          <w:lang w:val="bg-BG" w:eastAsia="bg-BG"/>
        </w:rPr>
        <w:t xml:space="preserve"> млн. лв. повече в сравнение с 201</w:t>
      </w:r>
      <w:r w:rsidR="00D410D7" w:rsidRPr="00836232">
        <w:rPr>
          <w:rFonts w:ascii="Times New Roman" w:hAnsi="Times New Roman"/>
          <w:bCs/>
          <w:iCs/>
          <w:sz w:val="24"/>
          <w:szCs w:val="24"/>
          <w:lang w:val="bg-BG" w:eastAsia="bg-BG"/>
        </w:rPr>
        <w:t>7</w:t>
      </w:r>
      <w:r w:rsidR="008F5026" w:rsidRPr="00836232">
        <w:rPr>
          <w:rFonts w:ascii="Times New Roman" w:hAnsi="Times New Roman"/>
          <w:bCs/>
          <w:iCs/>
          <w:sz w:val="24"/>
          <w:szCs w:val="24"/>
          <w:lang w:val="bg-BG" w:eastAsia="bg-BG"/>
        </w:rPr>
        <w:t>г., а в сектора на услугите увеличение</w:t>
      </w:r>
      <w:r w:rsidR="005E4720" w:rsidRPr="00836232">
        <w:rPr>
          <w:rFonts w:ascii="Times New Roman" w:hAnsi="Times New Roman"/>
          <w:bCs/>
          <w:iCs/>
          <w:sz w:val="24"/>
          <w:szCs w:val="24"/>
          <w:lang w:val="bg-BG" w:eastAsia="bg-BG"/>
        </w:rPr>
        <w:t xml:space="preserve">то спрямо предходната година е </w:t>
      </w:r>
      <w:r w:rsidR="00D410D7" w:rsidRPr="00836232">
        <w:rPr>
          <w:rFonts w:ascii="Times New Roman" w:hAnsi="Times New Roman"/>
          <w:bCs/>
          <w:iCs/>
          <w:sz w:val="24"/>
          <w:szCs w:val="24"/>
          <w:lang w:val="bg-BG" w:eastAsia="bg-BG"/>
        </w:rPr>
        <w:t xml:space="preserve">356 </w:t>
      </w:r>
      <w:r w:rsidR="008F5026" w:rsidRPr="00836232">
        <w:rPr>
          <w:rFonts w:ascii="Times New Roman" w:hAnsi="Times New Roman"/>
          <w:bCs/>
          <w:iCs/>
          <w:sz w:val="24"/>
          <w:szCs w:val="24"/>
          <w:lang w:val="bg-BG" w:eastAsia="bg-BG"/>
        </w:rPr>
        <w:t>млн. лв. и достига през 201</w:t>
      </w:r>
      <w:r w:rsidR="00D410D7" w:rsidRPr="00836232">
        <w:rPr>
          <w:rFonts w:ascii="Times New Roman" w:hAnsi="Times New Roman"/>
          <w:bCs/>
          <w:iCs/>
          <w:sz w:val="24"/>
          <w:szCs w:val="24"/>
          <w:lang w:val="bg-BG" w:eastAsia="bg-BG"/>
        </w:rPr>
        <w:t>8</w:t>
      </w:r>
      <w:r w:rsidR="008F5026" w:rsidRPr="00836232">
        <w:rPr>
          <w:rFonts w:ascii="Times New Roman" w:hAnsi="Times New Roman"/>
          <w:bCs/>
          <w:iCs/>
          <w:sz w:val="24"/>
          <w:szCs w:val="24"/>
          <w:lang w:val="bg-BG" w:eastAsia="bg-BG"/>
        </w:rPr>
        <w:t xml:space="preserve">г. </w:t>
      </w:r>
      <w:r w:rsidR="00D410D7" w:rsidRPr="00836232">
        <w:rPr>
          <w:rFonts w:ascii="Times New Roman" w:hAnsi="Times New Roman"/>
          <w:bCs/>
          <w:iCs/>
          <w:sz w:val="24"/>
          <w:szCs w:val="24"/>
          <w:lang w:val="bg-BG" w:eastAsia="bg-BG"/>
        </w:rPr>
        <w:t>2 425</w:t>
      </w:r>
      <w:r w:rsidR="008F5026" w:rsidRPr="00836232">
        <w:rPr>
          <w:lang w:val="bg-BG"/>
        </w:rPr>
        <w:t xml:space="preserve"> </w:t>
      </w:r>
      <w:r w:rsidR="008F5026" w:rsidRPr="00836232">
        <w:rPr>
          <w:rFonts w:ascii="Times New Roman" w:hAnsi="Times New Roman"/>
          <w:bCs/>
          <w:iCs/>
          <w:sz w:val="24"/>
          <w:szCs w:val="24"/>
          <w:lang w:val="bg-BG" w:eastAsia="bg-BG"/>
        </w:rPr>
        <w:t>млн. лв.</w:t>
      </w:r>
      <w:r w:rsidR="008F5026" w:rsidRPr="00836232">
        <w:rPr>
          <w:lang w:val="bg-BG"/>
        </w:rPr>
        <w:t xml:space="preserve"> </w:t>
      </w:r>
      <w:r w:rsidR="008F5026" w:rsidRPr="00836232">
        <w:rPr>
          <w:rFonts w:ascii="Times New Roman" w:hAnsi="Times New Roman"/>
          <w:bCs/>
          <w:iCs/>
          <w:sz w:val="24"/>
          <w:szCs w:val="24"/>
          <w:lang w:val="bg-BG" w:eastAsia="bg-BG"/>
        </w:rPr>
        <w:t>Добавената стойност на аграрния сектор през 201</w:t>
      </w:r>
      <w:r w:rsidR="00D410D7" w:rsidRPr="00836232">
        <w:rPr>
          <w:rFonts w:ascii="Times New Roman" w:hAnsi="Times New Roman"/>
          <w:bCs/>
          <w:iCs/>
          <w:sz w:val="24"/>
          <w:szCs w:val="24"/>
          <w:lang w:val="bg-BG" w:eastAsia="bg-BG"/>
        </w:rPr>
        <w:t>8</w:t>
      </w:r>
      <w:r w:rsidR="008F5026" w:rsidRPr="00836232">
        <w:rPr>
          <w:rFonts w:ascii="Times New Roman" w:hAnsi="Times New Roman"/>
          <w:bCs/>
          <w:iCs/>
          <w:sz w:val="24"/>
          <w:szCs w:val="24"/>
          <w:lang w:val="bg-BG" w:eastAsia="bg-BG"/>
        </w:rPr>
        <w:t xml:space="preserve">г. възлиза на </w:t>
      </w:r>
      <w:r w:rsidR="00F4160A" w:rsidRPr="00836232">
        <w:rPr>
          <w:rFonts w:ascii="Times New Roman" w:hAnsi="Times New Roman"/>
          <w:bCs/>
          <w:iCs/>
          <w:sz w:val="24"/>
          <w:szCs w:val="24"/>
          <w:lang w:val="bg-BG" w:eastAsia="bg-BG"/>
        </w:rPr>
        <w:t>6</w:t>
      </w:r>
      <w:r w:rsidR="00D410D7" w:rsidRPr="00836232">
        <w:rPr>
          <w:rFonts w:ascii="Times New Roman" w:hAnsi="Times New Roman"/>
          <w:bCs/>
          <w:iCs/>
          <w:sz w:val="24"/>
          <w:szCs w:val="24"/>
          <w:lang w:val="bg-BG" w:eastAsia="bg-BG"/>
        </w:rPr>
        <w:t>04</w:t>
      </w:r>
      <w:r w:rsidR="005E4720" w:rsidRPr="00836232">
        <w:rPr>
          <w:rFonts w:ascii="Times New Roman" w:hAnsi="Times New Roman"/>
          <w:bCs/>
          <w:iCs/>
          <w:sz w:val="24"/>
          <w:szCs w:val="24"/>
          <w:lang w:val="bg-BG" w:eastAsia="bg-BG"/>
        </w:rPr>
        <w:t xml:space="preserve"> млн.лв. и е </w:t>
      </w:r>
      <w:r w:rsidR="008F5026" w:rsidRPr="00836232">
        <w:rPr>
          <w:rFonts w:ascii="Times New Roman" w:hAnsi="Times New Roman"/>
          <w:bCs/>
          <w:iCs/>
          <w:sz w:val="24"/>
          <w:szCs w:val="24"/>
          <w:lang w:val="bg-BG" w:eastAsia="bg-BG"/>
        </w:rPr>
        <w:t xml:space="preserve"> с </w:t>
      </w:r>
      <w:r w:rsidR="00D410D7" w:rsidRPr="00836232">
        <w:rPr>
          <w:rFonts w:ascii="Times New Roman" w:hAnsi="Times New Roman"/>
          <w:bCs/>
          <w:iCs/>
          <w:sz w:val="24"/>
          <w:szCs w:val="24"/>
          <w:lang w:val="bg-BG" w:eastAsia="bg-BG"/>
        </w:rPr>
        <w:t>96</w:t>
      </w:r>
      <w:r w:rsidR="008F5026" w:rsidRPr="00836232">
        <w:rPr>
          <w:rFonts w:ascii="Times New Roman" w:hAnsi="Times New Roman"/>
          <w:bCs/>
          <w:iCs/>
          <w:sz w:val="24"/>
          <w:szCs w:val="24"/>
          <w:lang w:val="bg-BG" w:eastAsia="bg-BG"/>
        </w:rPr>
        <w:t xml:space="preserve"> млн.</w:t>
      </w:r>
      <w:r w:rsidR="008307FA" w:rsidRPr="00836232">
        <w:rPr>
          <w:rFonts w:ascii="Times New Roman" w:hAnsi="Times New Roman"/>
          <w:bCs/>
          <w:iCs/>
          <w:sz w:val="24"/>
          <w:szCs w:val="24"/>
          <w:lang w:val="bg-BG" w:eastAsia="bg-BG"/>
        </w:rPr>
        <w:t xml:space="preserve"> </w:t>
      </w:r>
      <w:r w:rsidR="008F5026" w:rsidRPr="00836232">
        <w:rPr>
          <w:rFonts w:ascii="Times New Roman" w:hAnsi="Times New Roman"/>
          <w:bCs/>
          <w:iCs/>
          <w:sz w:val="24"/>
          <w:szCs w:val="24"/>
          <w:lang w:val="bg-BG" w:eastAsia="bg-BG"/>
        </w:rPr>
        <w:t xml:space="preserve">лв. </w:t>
      </w:r>
      <w:r w:rsidR="00F4160A" w:rsidRPr="00836232">
        <w:rPr>
          <w:rFonts w:ascii="Times New Roman" w:hAnsi="Times New Roman"/>
          <w:bCs/>
          <w:iCs/>
          <w:sz w:val="24"/>
          <w:szCs w:val="24"/>
          <w:lang w:val="bg-BG" w:eastAsia="bg-BG"/>
        </w:rPr>
        <w:t>по-малко</w:t>
      </w:r>
      <w:r w:rsidR="008307FA" w:rsidRPr="00836232">
        <w:rPr>
          <w:rFonts w:ascii="Times New Roman" w:hAnsi="Times New Roman"/>
          <w:bCs/>
          <w:iCs/>
          <w:sz w:val="24"/>
          <w:szCs w:val="24"/>
          <w:lang w:val="bg-BG" w:eastAsia="bg-BG"/>
        </w:rPr>
        <w:t xml:space="preserve"> от</w:t>
      </w:r>
      <w:r w:rsidR="008F5026" w:rsidRPr="00836232">
        <w:rPr>
          <w:rFonts w:ascii="Times New Roman" w:hAnsi="Times New Roman"/>
          <w:bCs/>
          <w:iCs/>
          <w:sz w:val="24"/>
          <w:szCs w:val="24"/>
          <w:lang w:val="bg-BG" w:eastAsia="bg-BG"/>
        </w:rPr>
        <w:t xml:space="preserve"> предходната година.</w:t>
      </w:r>
    </w:p>
    <w:p w:rsidR="008F5026" w:rsidRDefault="008F5026" w:rsidP="008F5026">
      <w:pPr>
        <w:spacing w:after="0" w:line="360" w:lineRule="auto"/>
        <w:ind w:firstLine="708"/>
        <w:jc w:val="both"/>
        <w:rPr>
          <w:rFonts w:ascii="Times New Roman" w:eastAsia="SimSun" w:hAnsi="Times New Roman"/>
          <w:sz w:val="24"/>
          <w:szCs w:val="24"/>
          <w:lang w:val="bg-BG" w:eastAsia="zh-CN"/>
        </w:rPr>
      </w:pPr>
      <w:r w:rsidRPr="00836232">
        <w:rPr>
          <w:rFonts w:ascii="Times New Roman" w:hAnsi="Times New Roman"/>
          <w:sz w:val="24"/>
          <w:szCs w:val="24"/>
          <w:lang w:val="bg-BG" w:eastAsia="bg-BG"/>
        </w:rPr>
        <w:t xml:space="preserve">Наблюдават се различия в разпределението на БДС по икономически сектори, като секторът на услугите е най-силно развит в област </w:t>
      </w:r>
      <w:r w:rsidR="008307FA" w:rsidRPr="00836232">
        <w:rPr>
          <w:rFonts w:ascii="Times New Roman" w:hAnsi="Times New Roman"/>
          <w:sz w:val="24"/>
          <w:szCs w:val="24"/>
          <w:lang w:val="bg-BG" w:eastAsia="bg-BG"/>
        </w:rPr>
        <w:t>Видин</w:t>
      </w:r>
      <w:r w:rsidRPr="00836232">
        <w:rPr>
          <w:rFonts w:ascii="Times New Roman" w:hAnsi="Times New Roman"/>
          <w:sz w:val="24"/>
          <w:szCs w:val="24"/>
          <w:lang w:val="bg-BG" w:eastAsia="bg-BG"/>
        </w:rPr>
        <w:t xml:space="preserve"> – съответно </w:t>
      </w:r>
      <w:r w:rsidR="00A00C97" w:rsidRPr="00836232">
        <w:rPr>
          <w:rFonts w:ascii="Times New Roman" w:eastAsia="SimSun" w:hAnsi="Times New Roman"/>
          <w:sz w:val="24"/>
          <w:szCs w:val="24"/>
          <w:lang w:val="bg-BG" w:eastAsia="zh-CN"/>
        </w:rPr>
        <w:t>72,1</w:t>
      </w:r>
      <w:r w:rsidRPr="00836232">
        <w:rPr>
          <w:rFonts w:ascii="Times New Roman" w:eastAsia="SimSun" w:hAnsi="Times New Roman"/>
          <w:sz w:val="24"/>
          <w:szCs w:val="24"/>
          <w:lang w:val="bg-BG" w:eastAsia="zh-CN"/>
        </w:rPr>
        <w:t xml:space="preserve">%, а секторът на индустрията е най-силно развит в област Враца  - </w:t>
      </w:r>
      <w:r w:rsidR="00A00C97" w:rsidRPr="00836232">
        <w:rPr>
          <w:rFonts w:ascii="Times New Roman" w:eastAsia="SimSun" w:hAnsi="Times New Roman"/>
          <w:sz w:val="24"/>
          <w:szCs w:val="24"/>
          <w:lang w:val="bg-BG" w:eastAsia="zh-CN"/>
        </w:rPr>
        <w:t>58,6</w:t>
      </w:r>
      <w:r w:rsidRPr="00836232">
        <w:rPr>
          <w:rFonts w:ascii="Times New Roman" w:eastAsia="SimSun" w:hAnsi="Times New Roman"/>
          <w:sz w:val="24"/>
          <w:szCs w:val="24"/>
          <w:lang w:val="bg-BG" w:eastAsia="zh-CN"/>
        </w:rPr>
        <w:t xml:space="preserve">% от общата БДС за района. Най-голям принос в аграрния сектор в рамките на района има </w:t>
      </w:r>
      <w:r w:rsidR="00F4160A" w:rsidRPr="00836232">
        <w:rPr>
          <w:rFonts w:ascii="Times New Roman" w:eastAsia="SimSun" w:hAnsi="Times New Roman"/>
          <w:sz w:val="24"/>
          <w:szCs w:val="24"/>
          <w:lang w:val="bg-BG" w:eastAsia="zh-CN"/>
        </w:rPr>
        <w:t xml:space="preserve">отново </w:t>
      </w:r>
      <w:r w:rsidRPr="00836232">
        <w:rPr>
          <w:rFonts w:ascii="Times New Roman" w:eastAsia="SimSun" w:hAnsi="Times New Roman"/>
          <w:sz w:val="24"/>
          <w:szCs w:val="24"/>
          <w:lang w:val="bg-BG" w:eastAsia="zh-CN"/>
        </w:rPr>
        <w:t xml:space="preserve">област </w:t>
      </w:r>
      <w:r w:rsidR="00F4160A" w:rsidRPr="00836232">
        <w:rPr>
          <w:rFonts w:ascii="Times New Roman" w:hAnsi="Times New Roman"/>
          <w:sz w:val="24"/>
          <w:szCs w:val="24"/>
          <w:lang w:val="bg-BG" w:eastAsia="bg-BG"/>
        </w:rPr>
        <w:t xml:space="preserve">Видин </w:t>
      </w:r>
      <w:r w:rsidRPr="00836232">
        <w:rPr>
          <w:rFonts w:ascii="Times New Roman" w:eastAsia="SimSun" w:hAnsi="Times New Roman"/>
          <w:sz w:val="24"/>
          <w:szCs w:val="24"/>
          <w:lang w:val="bg-BG" w:eastAsia="zh-CN"/>
        </w:rPr>
        <w:t xml:space="preserve">с </w:t>
      </w:r>
      <w:r w:rsidR="00A00C97" w:rsidRPr="00836232">
        <w:rPr>
          <w:rFonts w:ascii="Times New Roman" w:eastAsia="SimSun" w:hAnsi="Times New Roman"/>
          <w:sz w:val="24"/>
          <w:szCs w:val="24"/>
          <w:lang w:val="bg-BG" w:eastAsia="zh-CN"/>
        </w:rPr>
        <w:t>14,3</w:t>
      </w:r>
      <w:r w:rsidRPr="00836232">
        <w:rPr>
          <w:rFonts w:ascii="Times New Roman" w:eastAsia="SimSun" w:hAnsi="Times New Roman"/>
          <w:sz w:val="24"/>
          <w:szCs w:val="24"/>
          <w:lang w:val="bg-BG" w:eastAsia="zh-CN"/>
        </w:rPr>
        <w:t>%.</w:t>
      </w:r>
    </w:p>
    <w:p w:rsidR="00B3211C" w:rsidRDefault="00B3211C" w:rsidP="008F5026">
      <w:pPr>
        <w:spacing w:after="0" w:line="360" w:lineRule="auto"/>
        <w:ind w:firstLine="708"/>
        <w:jc w:val="both"/>
        <w:rPr>
          <w:rFonts w:ascii="Times New Roman" w:eastAsia="SimSun" w:hAnsi="Times New Roman"/>
          <w:sz w:val="24"/>
          <w:szCs w:val="24"/>
          <w:lang w:val="bg-BG" w:eastAsia="zh-CN"/>
        </w:rPr>
      </w:pPr>
    </w:p>
    <w:p w:rsidR="008F5026" w:rsidRPr="00F4160A" w:rsidRDefault="008F5026" w:rsidP="008F5026">
      <w:pPr>
        <w:tabs>
          <w:tab w:val="left" w:pos="0"/>
        </w:tabs>
        <w:spacing w:after="120" w:line="360" w:lineRule="auto"/>
        <w:jc w:val="both"/>
        <w:rPr>
          <w:rFonts w:ascii="Times New Roman" w:hAnsi="Times New Roman"/>
          <w:b/>
          <w:bCs/>
          <w:i/>
          <w:iCs/>
          <w:sz w:val="24"/>
          <w:szCs w:val="24"/>
          <w:lang w:val="bg-BG" w:eastAsia="bg-BG"/>
        </w:rPr>
      </w:pPr>
      <w:r w:rsidRPr="00F4160A">
        <w:rPr>
          <w:rFonts w:ascii="Times New Roman" w:hAnsi="Times New Roman"/>
          <w:b/>
          <w:bCs/>
          <w:i/>
          <w:iCs/>
          <w:sz w:val="24"/>
          <w:szCs w:val="24"/>
          <w:lang w:val="bg-BG" w:eastAsia="bg-BG"/>
        </w:rPr>
        <w:tab/>
        <w:t xml:space="preserve">Фигура 6. Брутна добавена стойност по икономически сектори  в Северозападен район през </w:t>
      </w:r>
      <w:r w:rsidRPr="00836232">
        <w:rPr>
          <w:rFonts w:ascii="Times New Roman" w:hAnsi="Times New Roman"/>
          <w:b/>
          <w:bCs/>
          <w:i/>
          <w:iCs/>
          <w:sz w:val="24"/>
          <w:szCs w:val="24"/>
          <w:lang w:val="bg-BG" w:eastAsia="bg-BG"/>
        </w:rPr>
        <w:t>201</w:t>
      </w:r>
      <w:r w:rsidR="00A00C97" w:rsidRPr="00836232">
        <w:rPr>
          <w:rFonts w:ascii="Times New Roman" w:hAnsi="Times New Roman"/>
          <w:b/>
          <w:bCs/>
          <w:i/>
          <w:iCs/>
          <w:sz w:val="24"/>
          <w:szCs w:val="24"/>
          <w:lang w:val="bg-BG" w:eastAsia="bg-BG"/>
        </w:rPr>
        <w:t>8</w:t>
      </w:r>
      <w:r w:rsidRPr="00836232">
        <w:rPr>
          <w:rFonts w:ascii="Times New Roman" w:hAnsi="Times New Roman"/>
          <w:b/>
          <w:bCs/>
          <w:i/>
          <w:iCs/>
          <w:sz w:val="24"/>
          <w:szCs w:val="24"/>
          <w:lang w:val="bg-BG" w:eastAsia="bg-BG"/>
        </w:rPr>
        <w:t>г.</w:t>
      </w:r>
      <w:r w:rsidRPr="00F4160A">
        <w:rPr>
          <w:rFonts w:ascii="Times New Roman" w:hAnsi="Times New Roman"/>
          <w:b/>
          <w:bCs/>
          <w:i/>
          <w:iCs/>
          <w:sz w:val="24"/>
          <w:szCs w:val="24"/>
          <w:lang w:val="bg-BG" w:eastAsia="bg-BG"/>
        </w:rPr>
        <w:t xml:space="preserve"> ( в млн. лв.)</w:t>
      </w:r>
    </w:p>
    <w:p w:rsidR="008F5026" w:rsidRPr="00BE5BF6" w:rsidRDefault="00A00C97" w:rsidP="008F5026">
      <w:pPr>
        <w:jc w:val="center"/>
        <w:rPr>
          <w:highlight w:val="yellow"/>
          <w:lang w:val="bg-BG"/>
        </w:rPr>
      </w:pPr>
      <w:r>
        <w:rPr>
          <w:noProof/>
          <w:lang w:val="bg-BG" w:eastAsia="bg-BG"/>
        </w:rPr>
        <w:lastRenderedPageBreak/>
        <w:drawing>
          <wp:inline distT="0" distB="0" distL="0" distR="0" wp14:anchorId="5362869A" wp14:editId="7C503872">
            <wp:extent cx="5852160" cy="3220279"/>
            <wp:effectExtent l="0" t="0" r="15240" b="1841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5026" w:rsidRPr="00B3211C" w:rsidRDefault="008F5026" w:rsidP="008F5026">
      <w:pPr>
        <w:rPr>
          <w:rFonts w:ascii="Times New Roman" w:hAnsi="Times New Roman"/>
          <w:i/>
          <w:lang w:val="bg-BG"/>
        </w:rPr>
      </w:pPr>
      <w:r w:rsidRPr="00B3211C">
        <w:rPr>
          <w:rFonts w:ascii="Times New Roman" w:hAnsi="Times New Roman"/>
          <w:i/>
          <w:lang w:val="bg-BG"/>
        </w:rPr>
        <w:t>Източник: Национален статистически институт</w:t>
      </w:r>
    </w:p>
    <w:p w:rsidR="00D858DD" w:rsidRDefault="00D858DD" w:rsidP="008F5026">
      <w:pPr>
        <w:tabs>
          <w:tab w:val="left" w:pos="0"/>
        </w:tabs>
        <w:spacing w:after="120" w:line="360" w:lineRule="auto"/>
        <w:jc w:val="both"/>
        <w:rPr>
          <w:rFonts w:ascii="Times New Roman" w:hAnsi="Times New Roman"/>
          <w:bCs/>
          <w:iCs/>
          <w:sz w:val="24"/>
          <w:szCs w:val="24"/>
          <w:lang w:val="bg-BG" w:eastAsia="bg-BG"/>
        </w:rPr>
      </w:pPr>
    </w:p>
    <w:p w:rsidR="008F5026" w:rsidRPr="00836232" w:rsidRDefault="008F5026" w:rsidP="008F5026">
      <w:pPr>
        <w:tabs>
          <w:tab w:val="left" w:pos="0"/>
        </w:tabs>
        <w:spacing w:after="120" w:line="360" w:lineRule="auto"/>
        <w:jc w:val="both"/>
        <w:rPr>
          <w:rFonts w:ascii="Times New Roman" w:hAnsi="Times New Roman"/>
          <w:bCs/>
          <w:iCs/>
          <w:sz w:val="24"/>
          <w:szCs w:val="24"/>
          <w:lang w:val="bg-BG" w:eastAsia="bg-BG"/>
        </w:rPr>
      </w:pPr>
      <w:r w:rsidRPr="00B3211C">
        <w:rPr>
          <w:rFonts w:ascii="Times New Roman" w:hAnsi="Times New Roman"/>
          <w:bCs/>
          <w:iCs/>
          <w:sz w:val="24"/>
          <w:szCs w:val="24"/>
          <w:lang w:val="bg-BG" w:eastAsia="bg-BG"/>
        </w:rPr>
        <w:tab/>
      </w:r>
      <w:r w:rsidRPr="00836232">
        <w:rPr>
          <w:rFonts w:ascii="Times New Roman" w:hAnsi="Times New Roman"/>
          <w:bCs/>
          <w:iCs/>
          <w:sz w:val="24"/>
          <w:szCs w:val="24"/>
          <w:lang w:val="bg-BG" w:eastAsia="bg-BG"/>
        </w:rPr>
        <w:t>С най-висок дял в брутната добавена стойност на страната през 201</w:t>
      </w:r>
      <w:r w:rsidR="00C41C00" w:rsidRPr="00836232">
        <w:rPr>
          <w:rFonts w:ascii="Times New Roman" w:hAnsi="Times New Roman"/>
          <w:bCs/>
          <w:iCs/>
          <w:sz w:val="24"/>
          <w:szCs w:val="24"/>
          <w:lang w:val="bg-BG" w:eastAsia="bg-BG"/>
        </w:rPr>
        <w:t>8</w:t>
      </w:r>
      <w:r w:rsidRPr="00836232">
        <w:rPr>
          <w:rFonts w:ascii="Times New Roman" w:hAnsi="Times New Roman"/>
          <w:bCs/>
          <w:iCs/>
          <w:sz w:val="24"/>
          <w:szCs w:val="24"/>
          <w:lang w:val="bg-BG" w:eastAsia="bg-BG"/>
        </w:rPr>
        <w:t>г. е Югозападният район (</w:t>
      </w:r>
      <w:r w:rsidR="00C41C00" w:rsidRPr="00836232">
        <w:rPr>
          <w:rFonts w:ascii="Times New Roman" w:hAnsi="Times New Roman"/>
          <w:bCs/>
          <w:iCs/>
          <w:sz w:val="24"/>
          <w:szCs w:val="24"/>
          <w:lang w:val="bg-BG" w:eastAsia="bg-BG"/>
        </w:rPr>
        <w:t>48,5</w:t>
      </w:r>
      <w:r w:rsidRPr="00836232">
        <w:rPr>
          <w:rFonts w:ascii="Times New Roman" w:hAnsi="Times New Roman"/>
          <w:bCs/>
          <w:iCs/>
          <w:sz w:val="24"/>
          <w:szCs w:val="24"/>
          <w:lang w:val="bg-BG" w:eastAsia="bg-BG"/>
        </w:rPr>
        <w:t xml:space="preserve">%), който </w:t>
      </w:r>
      <w:r w:rsidR="008307FA" w:rsidRPr="00836232">
        <w:rPr>
          <w:rFonts w:ascii="Times New Roman" w:hAnsi="Times New Roman"/>
          <w:bCs/>
          <w:iCs/>
          <w:sz w:val="24"/>
          <w:szCs w:val="24"/>
          <w:lang w:val="bg-BG" w:eastAsia="bg-BG"/>
        </w:rPr>
        <w:t>над</w:t>
      </w:r>
      <w:r w:rsidRPr="00836232">
        <w:rPr>
          <w:rFonts w:ascii="Times New Roman" w:hAnsi="Times New Roman"/>
          <w:bCs/>
          <w:iCs/>
          <w:sz w:val="24"/>
          <w:szCs w:val="24"/>
          <w:lang w:val="bg-BG" w:eastAsia="bg-BG"/>
        </w:rPr>
        <w:t xml:space="preserve"> три пъти надвишава дела на следващия по участие район – Южен централен (14</w:t>
      </w:r>
      <w:r w:rsidR="00B3211C" w:rsidRPr="00836232">
        <w:rPr>
          <w:rFonts w:ascii="Times New Roman" w:hAnsi="Times New Roman"/>
          <w:bCs/>
          <w:iCs/>
          <w:sz w:val="24"/>
          <w:szCs w:val="24"/>
          <w:lang w:val="bg-BG" w:eastAsia="bg-BG"/>
        </w:rPr>
        <w:t>,</w:t>
      </w:r>
      <w:r w:rsidR="00C41C00" w:rsidRPr="00836232">
        <w:rPr>
          <w:rFonts w:ascii="Times New Roman" w:hAnsi="Times New Roman"/>
          <w:bCs/>
          <w:iCs/>
          <w:sz w:val="24"/>
          <w:szCs w:val="24"/>
          <w:lang w:val="bg-BG" w:eastAsia="bg-BG"/>
        </w:rPr>
        <w:t>2</w:t>
      </w:r>
      <w:r w:rsidRPr="00836232">
        <w:rPr>
          <w:rFonts w:ascii="Times New Roman" w:hAnsi="Times New Roman"/>
          <w:bCs/>
          <w:iCs/>
          <w:sz w:val="24"/>
          <w:szCs w:val="24"/>
          <w:lang w:val="bg-BG" w:eastAsia="bg-BG"/>
        </w:rPr>
        <w:t>%), а с най-нисък дял е Северозападният район (</w:t>
      </w:r>
      <w:r w:rsidR="00C41C00" w:rsidRPr="00836232">
        <w:rPr>
          <w:rFonts w:ascii="Times New Roman" w:hAnsi="Times New Roman"/>
          <w:bCs/>
          <w:iCs/>
          <w:sz w:val="24"/>
          <w:szCs w:val="24"/>
          <w:lang w:val="bg-BG" w:eastAsia="bg-BG"/>
        </w:rPr>
        <w:t>7,0</w:t>
      </w:r>
      <w:r w:rsidRPr="00836232">
        <w:rPr>
          <w:rFonts w:ascii="Times New Roman" w:hAnsi="Times New Roman"/>
          <w:bCs/>
          <w:iCs/>
          <w:sz w:val="24"/>
          <w:szCs w:val="24"/>
          <w:lang w:val="bg-BG" w:eastAsia="bg-BG"/>
        </w:rPr>
        <w:t>%).</w:t>
      </w:r>
    </w:p>
    <w:p w:rsidR="008F5026" w:rsidRPr="00BE5BF6" w:rsidRDefault="008F5026" w:rsidP="008F5026">
      <w:pPr>
        <w:tabs>
          <w:tab w:val="left" w:pos="0"/>
        </w:tabs>
        <w:spacing w:after="120" w:line="360" w:lineRule="auto"/>
        <w:jc w:val="both"/>
        <w:rPr>
          <w:rFonts w:ascii="Times New Roman" w:hAnsi="Times New Roman"/>
          <w:b/>
          <w:bCs/>
          <w:i/>
          <w:iCs/>
          <w:sz w:val="24"/>
          <w:szCs w:val="24"/>
          <w:highlight w:val="yellow"/>
          <w:lang w:val="bg-BG" w:eastAsia="bg-BG"/>
        </w:rPr>
      </w:pPr>
      <w:r w:rsidRPr="00B3211C">
        <w:rPr>
          <w:rFonts w:ascii="Times New Roman" w:hAnsi="Times New Roman"/>
          <w:b/>
          <w:bCs/>
          <w:i/>
          <w:iCs/>
          <w:sz w:val="24"/>
          <w:szCs w:val="24"/>
          <w:lang w:val="bg-BG" w:eastAsia="bg-BG"/>
        </w:rPr>
        <w:t xml:space="preserve">Фигура 7. Брутна добавена стойност по райони от ниво 2 през </w:t>
      </w:r>
      <w:r w:rsidRPr="00836232">
        <w:rPr>
          <w:rFonts w:ascii="Times New Roman" w:hAnsi="Times New Roman"/>
          <w:b/>
          <w:bCs/>
          <w:i/>
          <w:iCs/>
          <w:sz w:val="24"/>
          <w:szCs w:val="24"/>
          <w:lang w:val="bg-BG" w:eastAsia="bg-BG"/>
        </w:rPr>
        <w:t>201</w:t>
      </w:r>
      <w:r w:rsidR="00C41C00" w:rsidRPr="00836232">
        <w:rPr>
          <w:rFonts w:ascii="Times New Roman" w:hAnsi="Times New Roman"/>
          <w:b/>
          <w:bCs/>
          <w:i/>
          <w:iCs/>
          <w:sz w:val="24"/>
          <w:szCs w:val="24"/>
          <w:lang w:val="bg-BG" w:eastAsia="bg-BG"/>
        </w:rPr>
        <w:t>8</w:t>
      </w:r>
      <w:r w:rsidRPr="00836232">
        <w:rPr>
          <w:rFonts w:ascii="Times New Roman" w:hAnsi="Times New Roman"/>
          <w:b/>
          <w:bCs/>
          <w:i/>
          <w:iCs/>
          <w:sz w:val="24"/>
          <w:szCs w:val="24"/>
          <w:lang w:val="bg-BG" w:eastAsia="bg-BG"/>
        </w:rPr>
        <w:t>г.</w:t>
      </w:r>
      <w:r w:rsidRPr="00B3211C">
        <w:rPr>
          <w:rFonts w:ascii="Times New Roman" w:hAnsi="Times New Roman"/>
          <w:b/>
          <w:bCs/>
          <w:i/>
          <w:iCs/>
          <w:sz w:val="24"/>
          <w:szCs w:val="24"/>
          <w:lang w:val="bg-BG" w:eastAsia="bg-BG"/>
        </w:rPr>
        <w:t xml:space="preserve"> ( в млн. лв.)</w:t>
      </w:r>
    </w:p>
    <w:p w:rsidR="008F5026" w:rsidRPr="00BE5BF6" w:rsidRDefault="00C41C00" w:rsidP="00136443">
      <w:pPr>
        <w:jc w:val="center"/>
        <w:rPr>
          <w:highlight w:val="yellow"/>
          <w:lang w:val="bg-BG"/>
        </w:rPr>
      </w:pPr>
      <w:r>
        <w:rPr>
          <w:noProof/>
          <w:lang w:val="bg-BG" w:eastAsia="bg-BG"/>
        </w:rPr>
        <w:lastRenderedPageBreak/>
        <w:drawing>
          <wp:inline distT="0" distB="0" distL="0" distR="0" wp14:anchorId="2F003899" wp14:editId="1F5561F8">
            <wp:extent cx="5764696" cy="3438112"/>
            <wp:effectExtent l="0" t="0" r="7620" b="1016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026" w:rsidRDefault="008F5026" w:rsidP="008F5026">
      <w:pPr>
        <w:rPr>
          <w:rFonts w:ascii="Times New Roman" w:hAnsi="Times New Roman"/>
          <w:i/>
          <w:lang w:val="bg-BG"/>
        </w:rPr>
      </w:pPr>
      <w:r w:rsidRPr="00B3211C">
        <w:rPr>
          <w:rFonts w:ascii="Times New Roman" w:hAnsi="Times New Roman"/>
          <w:i/>
          <w:lang w:val="bg-BG"/>
        </w:rPr>
        <w:t>Източник: Национален статистически институт</w:t>
      </w:r>
    </w:p>
    <w:p w:rsidR="00D858DD" w:rsidRPr="00B3211C" w:rsidRDefault="00D858DD" w:rsidP="008F5026">
      <w:pPr>
        <w:rPr>
          <w:rFonts w:ascii="Times New Roman" w:hAnsi="Times New Roman"/>
          <w:i/>
          <w:lang w:val="bg-BG"/>
        </w:rPr>
      </w:pPr>
    </w:p>
    <w:p w:rsidR="005479A2" w:rsidRPr="00836232" w:rsidRDefault="005479A2" w:rsidP="005479A2">
      <w:pPr>
        <w:spacing w:after="0" w:line="360" w:lineRule="auto"/>
        <w:ind w:firstLine="720"/>
        <w:jc w:val="both"/>
        <w:rPr>
          <w:rFonts w:ascii="Times New Roman" w:hAnsi="Times New Roman"/>
          <w:bCs/>
          <w:sz w:val="24"/>
          <w:szCs w:val="24"/>
          <w:lang w:val="bg-BG" w:eastAsia="bg-BG"/>
        </w:rPr>
      </w:pPr>
      <w:r w:rsidRPr="00836232">
        <w:rPr>
          <w:rFonts w:ascii="Times New Roman" w:hAnsi="Times New Roman"/>
          <w:b/>
          <w:bCs/>
          <w:i/>
          <w:sz w:val="24"/>
          <w:szCs w:val="24"/>
          <w:lang w:val="bg-BG" w:eastAsia="bg-BG"/>
        </w:rPr>
        <w:t>В Северозападния район средната годишна заплата</w:t>
      </w:r>
      <w:r w:rsidRPr="00836232">
        <w:rPr>
          <w:rFonts w:ascii="Times New Roman" w:hAnsi="Times New Roman"/>
          <w:b/>
          <w:bCs/>
          <w:sz w:val="24"/>
          <w:szCs w:val="24"/>
          <w:lang w:val="bg-BG" w:eastAsia="bg-BG"/>
        </w:rPr>
        <w:t xml:space="preserve"> </w:t>
      </w:r>
      <w:r w:rsidRPr="00836232">
        <w:rPr>
          <w:rFonts w:ascii="Times New Roman" w:hAnsi="Times New Roman"/>
          <w:b/>
          <w:bCs/>
          <w:i/>
          <w:sz w:val="24"/>
          <w:szCs w:val="24"/>
          <w:lang w:val="bg-BG" w:eastAsia="bg-BG"/>
        </w:rPr>
        <w:t xml:space="preserve">на наетите лица по трудово и служебно правоотношение </w:t>
      </w:r>
      <w:r w:rsidRPr="00836232">
        <w:rPr>
          <w:rFonts w:ascii="Times New Roman" w:hAnsi="Times New Roman"/>
          <w:bCs/>
          <w:sz w:val="24"/>
          <w:szCs w:val="24"/>
          <w:lang w:val="bg-BG" w:eastAsia="bg-BG"/>
        </w:rPr>
        <w:t>през 201</w:t>
      </w:r>
      <w:r w:rsidR="003F7D66" w:rsidRPr="00836232">
        <w:rPr>
          <w:rFonts w:ascii="Times New Roman" w:hAnsi="Times New Roman"/>
          <w:bCs/>
          <w:sz w:val="24"/>
          <w:szCs w:val="24"/>
          <w:lang w:val="ru-RU" w:eastAsia="bg-BG"/>
        </w:rPr>
        <w:t>8</w:t>
      </w:r>
      <w:r w:rsidRPr="00836232">
        <w:rPr>
          <w:rFonts w:ascii="Times New Roman" w:hAnsi="Times New Roman"/>
          <w:bCs/>
          <w:sz w:val="24"/>
          <w:szCs w:val="24"/>
          <w:lang w:val="bg-BG" w:eastAsia="bg-BG"/>
        </w:rPr>
        <w:t>г.</w:t>
      </w:r>
      <w:r w:rsidRPr="00836232">
        <w:rPr>
          <w:rFonts w:ascii="Times New Roman" w:hAnsi="Times New Roman"/>
          <w:bCs/>
          <w:i/>
          <w:sz w:val="24"/>
          <w:szCs w:val="24"/>
          <w:lang w:val="bg-BG" w:eastAsia="bg-BG"/>
        </w:rPr>
        <w:t xml:space="preserve"> </w:t>
      </w:r>
      <w:r w:rsidRPr="00836232">
        <w:rPr>
          <w:rFonts w:ascii="Times New Roman" w:hAnsi="Times New Roman"/>
          <w:bCs/>
          <w:sz w:val="24"/>
          <w:szCs w:val="24"/>
          <w:lang w:val="bg-BG" w:eastAsia="bg-BG"/>
        </w:rPr>
        <w:t xml:space="preserve">е </w:t>
      </w:r>
      <w:r w:rsidR="003F7D66" w:rsidRPr="00836232">
        <w:rPr>
          <w:rFonts w:ascii="Times New Roman" w:hAnsi="Times New Roman"/>
          <w:bCs/>
          <w:sz w:val="24"/>
          <w:szCs w:val="24"/>
          <w:lang w:val="ru-RU" w:eastAsia="bg-BG"/>
        </w:rPr>
        <w:t>10 693</w:t>
      </w:r>
      <w:r w:rsidRPr="00836232">
        <w:rPr>
          <w:rFonts w:ascii="Times New Roman" w:hAnsi="Times New Roman"/>
          <w:bCs/>
          <w:sz w:val="24"/>
          <w:szCs w:val="24"/>
          <w:lang w:val="bg-BG" w:eastAsia="bg-BG"/>
        </w:rPr>
        <w:t xml:space="preserve"> лв. и отчита ръст със </w:t>
      </w:r>
      <w:r w:rsidR="003F7D66" w:rsidRPr="00836232">
        <w:rPr>
          <w:rFonts w:ascii="Times New Roman" w:hAnsi="Times New Roman"/>
          <w:bCs/>
          <w:sz w:val="24"/>
          <w:szCs w:val="24"/>
          <w:lang w:val="ru-RU" w:eastAsia="bg-BG"/>
        </w:rPr>
        <w:t xml:space="preserve">952 </w:t>
      </w:r>
      <w:r w:rsidRPr="00836232">
        <w:rPr>
          <w:rFonts w:ascii="Times New Roman" w:hAnsi="Times New Roman"/>
          <w:bCs/>
          <w:sz w:val="24"/>
          <w:szCs w:val="24"/>
          <w:lang w:val="bg-BG" w:eastAsia="bg-BG"/>
        </w:rPr>
        <w:t>лв. спрямо предходната 201</w:t>
      </w:r>
      <w:r w:rsidR="003F7D66" w:rsidRPr="00836232">
        <w:rPr>
          <w:rFonts w:ascii="Times New Roman" w:hAnsi="Times New Roman"/>
          <w:bCs/>
          <w:sz w:val="24"/>
          <w:szCs w:val="24"/>
          <w:lang w:val="ru-RU" w:eastAsia="bg-BG"/>
        </w:rPr>
        <w:t>7</w:t>
      </w:r>
      <w:r w:rsidRPr="00836232">
        <w:rPr>
          <w:rFonts w:ascii="Times New Roman" w:hAnsi="Times New Roman"/>
          <w:bCs/>
          <w:sz w:val="24"/>
          <w:szCs w:val="24"/>
          <w:lang w:val="bg-BG" w:eastAsia="bg-BG"/>
        </w:rPr>
        <w:t xml:space="preserve">г. Във вътрешнорегионален план най-висока е стойността в област Враца </w:t>
      </w:r>
      <w:r w:rsidRPr="00836232">
        <w:rPr>
          <w:rFonts w:ascii="Times New Roman" w:hAnsi="Times New Roman"/>
          <w:bCs/>
          <w:sz w:val="24"/>
          <w:szCs w:val="24"/>
          <w:lang w:val="ru-RU" w:eastAsia="bg-BG"/>
        </w:rPr>
        <w:t xml:space="preserve">– </w:t>
      </w:r>
      <w:r w:rsidR="003F7D66" w:rsidRPr="00836232">
        <w:rPr>
          <w:rFonts w:ascii="Times New Roman" w:hAnsi="Times New Roman"/>
          <w:bCs/>
          <w:sz w:val="24"/>
          <w:szCs w:val="24"/>
          <w:lang w:val="bg-BG" w:eastAsia="bg-BG"/>
        </w:rPr>
        <w:t xml:space="preserve">12 489 </w:t>
      </w:r>
      <w:r w:rsidRPr="00836232">
        <w:rPr>
          <w:rFonts w:ascii="Times New Roman" w:hAnsi="Times New Roman"/>
          <w:bCs/>
          <w:sz w:val="24"/>
          <w:szCs w:val="24"/>
          <w:lang w:val="bg-BG" w:eastAsia="bg-BG"/>
        </w:rPr>
        <w:t>лв., като бележи нарастване спрямо предходната 201</w:t>
      </w:r>
      <w:r w:rsidRPr="00836232">
        <w:rPr>
          <w:rFonts w:ascii="Times New Roman" w:hAnsi="Times New Roman"/>
          <w:bCs/>
          <w:sz w:val="24"/>
          <w:szCs w:val="24"/>
          <w:lang w:val="ru-RU" w:eastAsia="bg-BG"/>
        </w:rPr>
        <w:t>6</w:t>
      </w:r>
      <w:r w:rsidRPr="00836232">
        <w:rPr>
          <w:rFonts w:ascii="Times New Roman" w:hAnsi="Times New Roman"/>
          <w:bCs/>
          <w:sz w:val="24"/>
          <w:szCs w:val="24"/>
          <w:lang w:val="bg-BG" w:eastAsia="bg-BG"/>
        </w:rPr>
        <w:t xml:space="preserve">г. с </w:t>
      </w:r>
      <w:r w:rsidR="003F7D66" w:rsidRPr="00836232">
        <w:rPr>
          <w:rFonts w:ascii="Times New Roman" w:hAnsi="Times New Roman"/>
          <w:bCs/>
          <w:sz w:val="24"/>
          <w:szCs w:val="24"/>
          <w:lang w:val="ru-RU" w:eastAsia="bg-BG"/>
        </w:rPr>
        <w:t>1 029</w:t>
      </w:r>
      <w:r w:rsidRPr="00836232">
        <w:rPr>
          <w:rFonts w:ascii="Times New Roman" w:hAnsi="Times New Roman"/>
          <w:bCs/>
          <w:sz w:val="24"/>
          <w:szCs w:val="24"/>
          <w:lang w:val="bg-BG" w:eastAsia="bg-BG"/>
        </w:rPr>
        <w:t xml:space="preserve"> лв. Със стойности под средната за района са останалите области от СЗР - Ловеч, Плевен, Монтана и Видин.</w:t>
      </w:r>
    </w:p>
    <w:p w:rsidR="005479A2" w:rsidRPr="00836232" w:rsidRDefault="005479A2" w:rsidP="005479A2">
      <w:pPr>
        <w:spacing w:after="0" w:line="360" w:lineRule="auto"/>
        <w:ind w:firstLine="720"/>
        <w:jc w:val="both"/>
        <w:rPr>
          <w:rFonts w:ascii="Times New Roman" w:hAnsi="Times New Roman"/>
          <w:bCs/>
          <w:sz w:val="24"/>
          <w:szCs w:val="24"/>
          <w:lang w:val="bg-BG" w:eastAsia="bg-BG"/>
        </w:rPr>
      </w:pPr>
      <w:r w:rsidRPr="00836232">
        <w:rPr>
          <w:rFonts w:ascii="Times New Roman" w:hAnsi="Times New Roman"/>
          <w:bCs/>
          <w:sz w:val="24"/>
          <w:szCs w:val="24"/>
          <w:lang w:val="bg-BG" w:eastAsia="bg-BG"/>
        </w:rPr>
        <w:t>Сред районите от ниво 2, през 201</w:t>
      </w:r>
      <w:r w:rsidR="003F7D66" w:rsidRPr="00836232">
        <w:rPr>
          <w:rFonts w:ascii="Times New Roman" w:hAnsi="Times New Roman"/>
          <w:bCs/>
          <w:sz w:val="24"/>
          <w:szCs w:val="24"/>
          <w:lang w:val="bg-BG" w:eastAsia="bg-BG"/>
        </w:rPr>
        <w:t>8</w:t>
      </w:r>
      <w:r w:rsidRPr="00836232">
        <w:rPr>
          <w:rFonts w:ascii="Times New Roman" w:hAnsi="Times New Roman"/>
          <w:bCs/>
          <w:sz w:val="24"/>
          <w:szCs w:val="24"/>
          <w:lang w:val="bg-BG" w:eastAsia="bg-BG"/>
        </w:rPr>
        <w:t>г. най-висока средна годишна заплата на наетите лица по трудово и служебно правоотношение е отчетена в Югозападния район (</w:t>
      </w:r>
      <w:r w:rsidR="003F7D66" w:rsidRPr="00836232">
        <w:rPr>
          <w:rFonts w:ascii="Times New Roman" w:hAnsi="Times New Roman"/>
          <w:bCs/>
          <w:sz w:val="24"/>
          <w:szCs w:val="24"/>
          <w:lang w:val="bg-BG" w:eastAsia="bg-BG"/>
        </w:rPr>
        <w:t>17 186</w:t>
      </w:r>
      <w:r w:rsidRPr="00836232">
        <w:rPr>
          <w:rFonts w:ascii="Times New Roman" w:hAnsi="Times New Roman"/>
          <w:bCs/>
          <w:sz w:val="24"/>
          <w:szCs w:val="24"/>
          <w:lang w:val="bg-BG" w:eastAsia="bg-BG"/>
        </w:rPr>
        <w:t>лв.), следвана от Североизточния (</w:t>
      </w:r>
      <w:r w:rsidR="003F7D66" w:rsidRPr="00836232">
        <w:rPr>
          <w:rFonts w:ascii="Times New Roman" w:hAnsi="Times New Roman"/>
          <w:bCs/>
          <w:sz w:val="24"/>
          <w:szCs w:val="24"/>
          <w:lang w:val="bg-BG" w:eastAsia="bg-BG"/>
        </w:rPr>
        <w:t xml:space="preserve">12 062 </w:t>
      </w:r>
      <w:r w:rsidRPr="00836232">
        <w:rPr>
          <w:rFonts w:ascii="Times New Roman" w:hAnsi="Times New Roman"/>
          <w:bCs/>
          <w:sz w:val="24"/>
          <w:szCs w:val="24"/>
          <w:lang w:val="bg-BG" w:eastAsia="bg-BG"/>
        </w:rPr>
        <w:t>лв.) и Югоизточния район (1</w:t>
      </w:r>
      <w:r w:rsidR="003F7D66" w:rsidRPr="00836232">
        <w:rPr>
          <w:rFonts w:ascii="Times New Roman" w:hAnsi="Times New Roman"/>
          <w:bCs/>
          <w:sz w:val="24"/>
          <w:szCs w:val="24"/>
          <w:lang w:val="bg-BG" w:eastAsia="bg-BG"/>
        </w:rPr>
        <w:t>1</w:t>
      </w:r>
      <w:r w:rsidRPr="00836232">
        <w:rPr>
          <w:rFonts w:ascii="Times New Roman" w:hAnsi="Times New Roman"/>
          <w:bCs/>
          <w:sz w:val="24"/>
          <w:szCs w:val="24"/>
          <w:lang w:val="bg-BG" w:eastAsia="bg-BG"/>
        </w:rPr>
        <w:t xml:space="preserve"> 7</w:t>
      </w:r>
      <w:r w:rsidR="003F7D66" w:rsidRPr="00836232">
        <w:rPr>
          <w:rFonts w:ascii="Times New Roman" w:hAnsi="Times New Roman"/>
          <w:bCs/>
          <w:sz w:val="24"/>
          <w:szCs w:val="24"/>
          <w:lang w:val="bg-BG" w:eastAsia="bg-BG"/>
        </w:rPr>
        <w:t xml:space="preserve">24 </w:t>
      </w:r>
      <w:r w:rsidRPr="00836232">
        <w:rPr>
          <w:rFonts w:ascii="Times New Roman" w:hAnsi="Times New Roman"/>
          <w:bCs/>
          <w:sz w:val="24"/>
          <w:szCs w:val="24"/>
          <w:lang w:val="bg-BG" w:eastAsia="bg-BG"/>
        </w:rPr>
        <w:t>лв.), а най - ниска е в Северозападния район (</w:t>
      </w:r>
      <w:r w:rsidR="003F7D66" w:rsidRPr="00836232">
        <w:rPr>
          <w:rFonts w:ascii="Times New Roman" w:hAnsi="Times New Roman"/>
          <w:bCs/>
          <w:sz w:val="24"/>
          <w:szCs w:val="24"/>
          <w:lang w:val="bg-BG" w:eastAsia="bg-BG"/>
        </w:rPr>
        <w:t xml:space="preserve">10 693 </w:t>
      </w:r>
      <w:r w:rsidRPr="00836232">
        <w:rPr>
          <w:rFonts w:ascii="Times New Roman" w:hAnsi="Times New Roman"/>
          <w:bCs/>
          <w:sz w:val="24"/>
          <w:szCs w:val="24"/>
          <w:lang w:val="bg-BG" w:eastAsia="bg-BG"/>
        </w:rPr>
        <w:t>лв.).</w:t>
      </w:r>
    </w:p>
    <w:p w:rsidR="008F5026" w:rsidRPr="00836232" w:rsidRDefault="005479A2" w:rsidP="005479A2">
      <w:pPr>
        <w:spacing w:after="0" w:line="360" w:lineRule="auto"/>
        <w:ind w:firstLine="720"/>
        <w:jc w:val="both"/>
        <w:rPr>
          <w:rFonts w:ascii="Times New Roman" w:hAnsi="Times New Roman"/>
          <w:sz w:val="24"/>
          <w:szCs w:val="24"/>
          <w:lang w:val="bg-BG" w:eastAsia="bg-BG"/>
        </w:rPr>
      </w:pPr>
      <w:r w:rsidRPr="00836232">
        <w:rPr>
          <w:rFonts w:ascii="Times New Roman" w:hAnsi="Times New Roman"/>
          <w:bCs/>
          <w:sz w:val="24"/>
          <w:szCs w:val="24"/>
          <w:lang w:val="bg-BG" w:eastAsia="bg-BG"/>
        </w:rPr>
        <w:t>През 201</w:t>
      </w:r>
      <w:r w:rsidR="006C1504" w:rsidRPr="00836232">
        <w:rPr>
          <w:rFonts w:ascii="Times New Roman" w:hAnsi="Times New Roman"/>
          <w:bCs/>
          <w:sz w:val="24"/>
          <w:szCs w:val="24"/>
          <w:lang w:val="bg-BG" w:eastAsia="bg-BG"/>
        </w:rPr>
        <w:t>8</w:t>
      </w:r>
      <w:r w:rsidRPr="00836232">
        <w:rPr>
          <w:rFonts w:ascii="Times New Roman" w:hAnsi="Times New Roman"/>
          <w:bCs/>
          <w:sz w:val="24"/>
          <w:szCs w:val="24"/>
          <w:lang w:val="bg-BG" w:eastAsia="bg-BG"/>
        </w:rPr>
        <w:t xml:space="preserve">г. функциониращите в района </w:t>
      </w:r>
      <w:r w:rsidR="006C1504" w:rsidRPr="00836232">
        <w:rPr>
          <w:rFonts w:ascii="Times New Roman" w:hAnsi="Times New Roman"/>
          <w:bCs/>
          <w:sz w:val="24"/>
          <w:szCs w:val="24"/>
          <w:lang w:val="bg-BG" w:eastAsia="bg-BG"/>
        </w:rPr>
        <w:t>29 118</w:t>
      </w:r>
      <w:r w:rsidRPr="00836232">
        <w:rPr>
          <w:rFonts w:ascii="Times New Roman" w:hAnsi="Times New Roman"/>
          <w:bCs/>
          <w:sz w:val="24"/>
          <w:szCs w:val="24"/>
          <w:lang w:val="bg-BG" w:eastAsia="bg-BG"/>
        </w:rPr>
        <w:t xml:space="preserve"> предприятия от нефинансовия сектор генерират приходи от </w:t>
      </w:r>
      <w:r w:rsidR="006C1504" w:rsidRPr="00836232">
        <w:rPr>
          <w:rFonts w:ascii="Times New Roman" w:hAnsi="Times New Roman"/>
          <w:bCs/>
          <w:sz w:val="24"/>
          <w:szCs w:val="24"/>
          <w:lang w:val="bg-BG" w:eastAsia="bg-BG"/>
        </w:rPr>
        <w:t>14 718 734</w:t>
      </w:r>
      <w:r w:rsidRPr="00836232">
        <w:rPr>
          <w:rFonts w:ascii="Times New Roman" w:hAnsi="Times New Roman"/>
          <w:bCs/>
          <w:sz w:val="24"/>
          <w:szCs w:val="24"/>
          <w:lang w:val="bg-BG" w:eastAsia="bg-BG"/>
        </w:rPr>
        <w:t xml:space="preserve"> хил. лв., като с най-голям дял в приходите от дейността са микро-фирмите – </w:t>
      </w:r>
      <w:r w:rsidR="006C1504" w:rsidRPr="00836232">
        <w:rPr>
          <w:rFonts w:ascii="Times New Roman" w:hAnsi="Times New Roman"/>
          <w:bCs/>
          <w:sz w:val="24"/>
          <w:szCs w:val="24"/>
          <w:lang w:val="bg-BG" w:eastAsia="bg-BG"/>
        </w:rPr>
        <w:t>4 023 021 хил. лв. (27,3</w:t>
      </w:r>
      <w:r w:rsidRPr="00836232">
        <w:rPr>
          <w:rFonts w:ascii="Times New Roman" w:hAnsi="Times New Roman"/>
          <w:bCs/>
          <w:sz w:val="24"/>
          <w:szCs w:val="24"/>
          <w:lang w:val="bg-BG" w:eastAsia="bg-BG"/>
        </w:rPr>
        <w:t xml:space="preserve">% от приходите за района). Следват малките фирми – с приходи в размер на 3 </w:t>
      </w:r>
      <w:r w:rsidR="006C1504" w:rsidRPr="00836232">
        <w:rPr>
          <w:rFonts w:ascii="Times New Roman" w:hAnsi="Times New Roman"/>
          <w:bCs/>
          <w:sz w:val="24"/>
          <w:szCs w:val="24"/>
          <w:lang w:val="bg-BG" w:eastAsia="bg-BG"/>
        </w:rPr>
        <w:t>545 938</w:t>
      </w:r>
      <w:r w:rsidRPr="00836232">
        <w:rPr>
          <w:rFonts w:ascii="Times New Roman" w:hAnsi="Times New Roman"/>
          <w:bCs/>
          <w:sz w:val="24"/>
          <w:szCs w:val="24"/>
          <w:lang w:val="bg-BG" w:eastAsia="bg-BG"/>
        </w:rPr>
        <w:t xml:space="preserve"> хил. лв. (</w:t>
      </w:r>
      <w:r w:rsidR="006C1504" w:rsidRPr="00836232">
        <w:rPr>
          <w:rFonts w:ascii="Times New Roman" w:hAnsi="Times New Roman"/>
          <w:bCs/>
          <w:sz w:val="24"/>
          <w:szCs w:val="24"/>
          <w:lang w:val="bg-BG" w:eastAsia="bg-BG"/>
        </w:rPr>
        <w:t>24,1</w:t>
      </w:r>
      <w:r w:rsidRPr="00836232">
        <w:rPr>
          <w:rFonts w:ascii="Times New Roman" w:hAnsi="Times New Roman"/>
          <w:bCs/>
          <w:sz w:val="24"/>
          <w:szCs w:val="24"/>
          <w:lang w:val="bg-BG" w:eastAsia="bg-BG"/>
        </w:rPr>
        <w:t xml:space="preserve">%),  големите фирми – с 3 </w:t>
      </w:r>
      <w:r w:rsidR="006C1504" w:rsidRPr="00836232">
        <w:rPr>
          <w:rFonts w:ascii="Times New Roman" w:hAnsi="Times New Roman"/>
          <w:bCs/>
          <w:sz w:val="24"/>
          <w:szCs w:val="24"/>
          <w:lang w:val="bg-BG" w:eastAsia="bg-BG"/>
        </w:rPr>
        <w:t>794 249</w:t>
      </w:r>
      <w:r w:rsidRPr="00836232">
        <w:rPr>
          <w:rFonts w:ascii="Times New Roman" w:hAnsi="Times New Roman"/>
          <w:bCs/>
          <w:sz w:val="24"/>
          <w:szCs w:val="24"/>
          <w:lang w:val="bg-BG" w:eastAsia="bg-BG"/>
        </w:rPr>
        <w:t xml:space="preserve"> хил. лв. (25,</w:t>
      </w:r>
      <w:r w:rsidR="006C1504" w:rsidRPr="00836232">
        <w:rPr>
          <w:rFonts w:ascii="Times New Roman" w:hAnsi="Times New Roman"/>
          <w:bCs/>
          <w:sz w:val="24"/>
          <w:szCs w:val="24"/>
          <w:lang w:val="bg-BG" w:eastAsia="bg-BG"/>
        </w:rPr>
        <w:t>8</w:t>
      </w:r>
      <w:r w:rsidRPr="00836232">
        <w:rPr>
          <w:rFonts w:ascii="Times New Roman" w:hAnsi="Times New Roman"/>
          <w:bCs/>
          <w:sz w:val="24"/>
          <w:szCs w:val="24"/>
          <w:lang w:val="bg-BG" w:eastAsia="bg-BG"/>
        </w:rPr>
        <w:t xml:space="preserve">%) и  средните фирми – с </w:t>
      </w:r>
      <w:r w:rsidR="006C1504" w:rsidRPr="00836232">
        <w:rPr>
          <w:rFonts w:ascii="Times New Roman" w:hAnsi="Times New Roman"/>
          <w:bCs/>
          <w:sz w:val="24"/>
          <w:szCs w:val="24"/>
          <w:lang w:val="bg-BG" w:eastAsia="bg-BG"/>
        </w:rPr>
        <w:t>355 526</w:t>
      </w:r>
      <w:r w:rsidRPr="00836232">
        <w:rPr>
          <w:rFonts w:ascii="Times New Roman" w:hAnsi="Times New Roman"/>
          <w:bCs/>
          <w:sz w:val="24"/>
          <w:szCs w:val="24"/>
          <w:lang w:val="bg-BG" w:eastAsia="bg-BG"/>
        </w:rPr>
        <w:t xml:space="preserve"> хил. лв. приходи (22,</w:t>
      </w:r>
      <w:r w:rsidR="006C1504" w:rsidRPr="00836232">
        <w:rPr>
          <w:rFonts w:ascii="Times New Roman" w:hAnsi="Times New Roman"/>
          <w:bCs/>
          <w:sz w:val="24"/>
          <w:szCs w:val="24"/>
          <w:lang w:val="bg-BG" w:eastAsia="bg-BG"/>
        </w:rPr>
        <w:t>8</w:t>
      </w:r>
      <w:r w:rsidRPr="00836232">
        <w:rPr>
          <w:rFonts w:ascii="Times New Roman" w:hAnsi="Times New Roman"/>
          <w:bCs/>
          <w:sz w:val="24"/>
          <w:szCs w:val="24"/>
          <w:lang w:val="bg-BG" w:eastAsia="bg-BG"/>
        </w:rPr>
        <w:t xml:space="preserve">%). Спрямо </w:t>
      </w:r>
      <w:r w:rsidRPr="00836232">
        <w:rPr>
          <w:rFonts w:ascii="Times New Roman" w:hAnsi="Times New Roman"/>
          <w:bCs/>
          <w:sz w:val="24"/>
          <w:szCs w:val="24"/>
          <w:lang w:val="bg-BG" w:eastAsia="bg-BG"/>
        </w:rPr>
        <w:lastRenderedPageBreak/>
        <w:t xml:space="preserve">предходната година приходите от дейността на нефинансовите предприятия в СЗР се увеличават със </w:t>
      </w:r>
      <w:r w:rsidR="006C1504" w:rsidRPr="00836232">
        <w:rPr>
          <w:rFonts w:ascii="Times New Roman" w:hAnsi="Times New Roman"/>
          <w:bCs/>
          <w:sz w:val="24"/>
          <w:szCs w:val="24"/>
          <w:lang w:val="bg-BG" w:eastAsia="bg-BG"/>
        </w:rPr>
        <w:t>1 134 474</w:t>
      </w:r>
      <w:r w:rsidRPr="00836232">
        <w:rPr>
          <w:rFonts w:ascii="Times New Roman" w:hAnsi="Times New Roman"/>
          <w:bCs/>
          <w:sz w:val="24"/>
          <w:szCs w:val="24"/>
          <w:lang w:val="bg-BG" w:eastAsia="bg-BG"/>
        </w:rPr>
        <w:t xml:space="preserve"> хил. лв. Най-голямо е това увеличение при </w:t>
      </w:r>
      <w:r w:rsidR="006C1504" w:rsidRPr="00836232">
        <w:rPr>
          <w:rFonts w:ascii="Times New Roman" w:hAnsi="Times New Roman"/>
          <w:bCs/>
          <w:sz w:val="24"/>
          <w:szCs w:val="24"/>
          <w:lang w:val="bg-BG" w:eastAsia="bg-BG"/>
        </w:rPr>
        <w:t xml:space="preserve">големите </w:t>
      </w:r>
      <w:r w:rsidRPr="00836232">
        <w:rPr>
          <w:rFonts w:ascii="Times New Roman" w:hAnsi="Times New Roman"/>
          <w:bCs/>
          <w:sz w:val="24"/>
          <w:szCs w:val="24"/>
          <w:lang w:val="bg-BG" w:eastAsia="bg-BG"/>
        </w:rPr>
        <w:t xml:space="preserve">и при </w:t>
      </w:r>
      <w:r w:rsidR="006C1504" w:rsidRPr="00836232">
        <w:rPr>
          <w:rFonts w:ascii="Times New Roman" w:hAnsi="Times New Roman"/>
          <w:bCs/>
          <w:sz w:val="24"/>
          <w:szCs w:val="24"/>
          <w:lang w:val="bg-BG" w:eastAsia="bg-BG"/>
        </w:rPr>
        <w:t xml:space="preserve">микро- </w:t>
      </w:r>
      <w:r w:rsidRPr="00836232">
        <w:rPr>
          <w:rFonts w:ascii="Times New Roman" w:hAnsi="Times New Roman"/>
          <w:bCs/>
          <w:sz w:val="24"/>
          <w:szCs w:val="24"/>
          <w:lang w:val="bg-BG" w:eastAsia="bg-BG"/>
        </w:rPr>
        <w:t>фирми</w:t>
      </w:r>
      <w:r w:rsidR="006C1504" w:rsidRPr="00836232">
        <w:rPr>
          <w:rFonts w:ascii="Times New Roman" w:hAnsi="Times New Roman"/>
          <w:bCs/>
          <w:sz w:val="24"/>
          <w:szCs w:val="24"/>
          <w:lang w:val="bg-BG" w:eastAsia="bg-BG"/>
        </w:rPr>
        <w:t>те</w:t>
      </w:r>
      <w:r w:rsidRPr="00836232">
        <w:rPr>
          <w:rFonts w:ascii="Times New Roman" w:hAnsi="Times New Roman"/>
          <w:bCs/>
          <w:sz w:val="24"/>
          <w:szCs w:val="24"/>
          <w:lang w:val="bg-BG" w:eastAsia="bg-BG"/>
        </w:rPr>
        <w:t xml:space="preserve"> – съответно с </w:t>
      </w:r>
      <w:r w:rsidR="006C1504" w:rsidRPr="00836232">
        <w:rPr>
          <w:rFonts w:ascii="Times New Roman" w:hAnsi="Times New Roman"/>
          <w:bCs/>
          <w:sz w:val="24"/>
          <w:szCs w:val="24"/>
          <w:lang w:val="bg-BG" w:eastAsia="bg-BG"/>
        </w:rPr>
        <w:t>376 520</w:t>
      </w:r>
      <w:r w:rsidRPr="00836232">
        <w:rPr>
          <w:rFonts w:ascii="Times New Roman" w:hAnsi="Times New Roman"/>
          <w:bCs/>
          <w:sz w:val="24"/>
          <w:szCs w:val="24"/>
          <w:lang w:val="bg-BG" w:eastAsia="bg-BG"/>
        </w:rPr>
        <w:t xml:space="preserve"> хил. лв. и със </w:t>
      </w:r>
      <w:r w:rsidR="006C1504" w:rsidRPr="00836232">
        <w:rPr>
          <w:rFonts w:ascii="Times New Roman" w:hAnsi="Times New Roman"/>
          <w:bCs/>
          <w:sz w:val="24"/>
          <w:szCs w:val="24"/>
          <w:lang w:val="bg-BG" w:eastAsia="bg-BG"/>
        </w:rPr>
        <w:t xml:space="preserve">366 636 </w:t>
      </w:r>
      <w:r w:rsidRPr="00836232">
        <w:rPr>
          <w:rFonts w:ascii="Times New Roman" w:hAnsi="Times New Roman"/>
          <w:bCs/>
          <w:sz w:val="24"/>
          <w:szCs w:val="24"/>
          <w:lang w:val="bg-BG" w:eastAsia="bg-BG"/>
        </w:rPr>
        <w:t xml:space="preserve">хил. лв., а при малките се отчита увеличение със </w:t>
      </w:r>
      <w:r w:rsidR="006C1504" w:rsidRPr="00836232">
        <w:rPr>
          <w:rFonts w:ascii="Times New Roman" w:hAnsi="Times New Roman"/>
          <w:bCs/>
          <w:sz w:val="24"/>
          <w:szCs w:val="24"/>
          <w:lang w:val="bg-BG" w:eastAsia="bg-BG"/>
        </w:rPr>
        <w:t>95 638</w:t>
      </w:r>
      <w:r w:rsidRPr="00836232">
        <w:rPr>
          <w:rFonts w:ascii="Times New Roman" w:hAnsi="Times New Roman"/>
          <w:bCs/>
          <w:sz w:val="24"/>
          <w:szCs w:val="24"/>
          <w:lang w:val="bg-BG" w:eastAsia="bg-BG"/>
        </w:rPr>
        <w:t xml:space="preserve"> хил. лв. Средните фирми регистрират увеличение със </w:t>
      </w:r>
      <w:r w:rsidR="006C1504" w:rsidRPr="00836232">
        <w:rPr>
          <w:rFonts w:ascii="Times New Roman" w:hAnsi="Times New Roman"/>
          <w:bCs/>
          <w:sz w:val="24"/>
          <w:szCs w:val="24"/>
          <w:lang w:val="bg-BG" w:eastAsia="bg-BG"/>
        </w:rPr>
        <w:t>295 680</w:t>
      </w:r>
      <w:r w:rsidRPr="00836232">
        <w:rPr>
          <w:rFonts w:ascii="Times New Roman" w:hAnsi="Times New Roman"/>
          <w:bCs/>
          <w:sz w:val="24"/>
          <w:szCs w:val="24"/>
          <w:lang w:val="bg-BG" w:eastAsia="bg-BG"/>
        </w:rPr>
        <w:t xml:space="preserve">  хил. лв.</w:t>
      </w:r>
    </w:p>
    <w:p w:rsidR="00CE4E72" w:rsidRPr="00836232" w:rsidRDefault="008F5026" w:rsidP="00CE4E72">
      <w:pPr>
        <w:tabs>
          <w:tab w:val="left" w:pos="0"/>
        </w:tabs>
        <w:spacing w:after="0" w:line="360" w:lineRule="auto"/>
        <w:jc w:val="both"/>
        <w:rPr>
          <w:rFonts w:ascii="Times New Roman" w:hAnsi="Times New Roman"/>
          <w:sz w:val="24"/>
          <w:szCs w:val="24"/>
          <w:lang w:val="bg-BG" w:eastAsia="bg-BG"/>
        </w:rPr>
      </w:pPr>
      <w:r w:rsidRPr="00836232">
        <w:rPr>
          <w:rFonts w:ascii="Times New Roman" w:hAnsi="Times New Roman"/>
          <w:sz w:val="24"/>
          <w:szCs w:val="24"/>
          <w:lang w:val="bg-BG" w:eastAsia="bg-BG"/>
        </w:rPr>
        <w:tab/>
      </w:r>
      <w:r w:rsidR="00CE4E72" w:rsidRPr="00836232">
        <w:rPr>
          <w:rFonts w:ascii="Times New Roman" w:hAnsi="Times New Roman"/>
          <w:sz w:val="24"/>
          <w:szCs w:val="24"/>
          <w:lang w:val="bg-BG" w:eastAsia="bg-BG"/>
        </w:rPr>
        <w:t>През периода реализираните приходи в СЗР са 4,</w:t>
      </w:r>
      <w:r w:rsidR="00567843" w:rsidRPr="00836232">
        <w:rPr>
          <w:rFonts w:ascii="Times New Roman" w:hAnsi="Times New Roman"/>
          <w:sz w:val="24"/>
          <w:szCs w:val="24"/>
          <w:lang w:val="bg-BG" w:eastAsia="bg-BG"/>
        </w:rPr>
        <w:t>7</w:t>
      </w:r>
      <w:r w:rsidR="00CE4E72" w:rsidRPr="00836232">
        <w:rPr>
          <w:rFonts w:ascii="Times New Roman" w:hAnsi="Times New Roman"/>
          <w:sz w:val="24"/>
          <w:szCs w:val="24"/>
          <w:lang w:val="bg-BG" w:eastAsia="bg-BG"/>
        </w:rPr>
        <w:t>% от общите приходи в страната, което нарежда района на последно място сред останалите райони от ниво 2. Водещ по този показател продължава да е Югозападният район, където се генерират над половината от приходите на нефинансовите предприятия в България през 201</w:t>
      </w:r>
      <w:r w:rsidR="00567843" w:rsidRPr="00836232">
        <w:rPr>
          <w:rFonts w:ascii="Times New Roman" w:hAnsi="Times New Roman"/>
          <w:sz w:val="24"/>
          <w:szCs w:val="24"/>
          <w:lang w:val="bg-BG" w:eastAsia="bg-BG"/>
        </w:rPr>
        <w:t>8</w:t>
      </w:r>
      <w:r w:rsidR="00CE4E72" w:rsidRPr="00836232">
        <w:rPr>
          <w:rFonts w:ascii="Times New Roman" w:hAnsi="Times New Roman"/>
          <w:sz w:val="24"/>
          <w:szCs w:val="24"/>
          <w:lang w:val="bg-BG" w:eastAsia="bg-BG"/>
        </w:rPr>
        <w:t xml:space="preserve">г. – </w:t>
      </w:r>
      <w:r w:rsidR="00567843" w:rsidRPr="00836232">
        <w:rPr>
          <w:rFonts w:ascii="Times New Roman" w:hAnsi="Times New Roman"/>
          <w:sz w:val="24"/>
          <w:szCs w:val="24"/>
          <w:lang w:val="bg-BG" w:eastAsia="bg-BG"/>
        </w:rPr>
        <w:t>53,4</w:t>
      </w:r>
      <w:r w:rsidR="00CE4E72" w:rsidRPr="00836232">
        <w:rPr>
          <w:rFonts w:ascii="Times New Roman" w:hAnsi="Times New Roman"/>
          <w:sz w:val="24"/>
          <w:szCs w:val="24"/>
          <w:lang w:val="bg-BG" w:eastAsia="bg-BG"/>
        </w:rPr>
        <w:t>%.</w:t>
      </w:r>
    </w:p>
    <w:p w:rsidR="00CE4E72" w:rsidRPr="00CE4E72" w:rsidRDefault="00CE4E72" w:rsidP="00CE4E72">
      <w:pPr>
        <w:tabs>
          <w:tab w:val="left" w:pos="0"/>
        </w:tabs>
        <w:spacing w:after="0" w:line="360" w:lineRule="auto"/>
        <w:jc w:val="both"/>
        <w:rPr>
          <w:rFonts w:ascii="Times New Roman" w:hAnsi="Times New Roman"/>
          <w:sz w:val="24"/>
          <w:szCs w:val="24"/>
          <w:lang w:val="bg-BG" w:eastAsia="bg-BG"/>
        </w:rPr>
      </w:pPr>
      <w:r w:rsidRPr="00836232">
        <w:rPr>
          <w:rFonts w:ascii="Times New Roman" w:hAnsi="Times New Roman"/>
          <w:sz w:val="24"/>
          <w:szCs w:val="24"/>
          <w:lang w:val="bg-BG" w:eastAsia="bg-BG"/>
        </w:rPr>
        <w:tab/>
        <w:t>През 201</w:t>
      </w:r>
      <w:r w:rsidR="00567843" w:rsidRPr="00836232">
        <w:rPr>
          <w:rFonts w:ascii="Times New Roman" w:hAnsi="Times New Roman"/>
          <w:sz w:val="24"/>
          <w:szCs w:val="24"/>
          <w:lang w:val="bg-BG" w:eastAsia="bg-BG"/>
        </w:rPr>
        <w:t>8</w:t>
      </w:r>
      <w:r w:rsidRPr="00836232">
        <w:rPr>
          <w:rFonts w:ascii="Times New Roman" w:hAnsi="Times New Roman"/>
          <w:sz w:val="24"/>
          <w:szCs w:val="24"/>
          <w:lang w:val="bg-BG" w:eastAsia="bg-BG"/>
        </w:rPr>
        <w:t>г. броят на заетите лица в МСП в Северозападен район на</w:t>
      </w:r>
      <w:r w:rsidR="00567843" w:rsidRPr="00836232">
        <w:rPr>
          <w:rFonts w:ascii="Times New Roman" w:hAnsi="Times New Roman"/>
          <w:sz w:val="24"/>
          <w:szCs w:val="24"/>
          <w:lang w:val="bg-BG" w:eastAsia="bg-BG"/>
        </w:rPr>
        <w:t>маля</w:t>
      </w:r>
      <w:r w:rsidRPr="00836232">
        <w:rPr>
          <w:rFonts w:ascii="Times New Roman" w:hAnsi="Times New Roman"/>
          <w:sz w:val="24"/>
          <w:szCs w:val="24"/>
          <w:lang w:val="bg-BG" w:eastAsia="bg-BG"/>
        </w:rPr>
        <w:t xml:space="preserve">ва. В сектора работят </w:t>
      </w:r>
      <w:r w:rsidR="00567843" w:rsidRPr="00836232">
        <w:rPr>
          <w:rFonts w:ascii="Times New Roman" w:hAnsi="Times New Roman"/>
          <w:sz w:val="24"/>
          <w:szCs w:val="24"/>
          <w:lang w:val="bg-BG" w:eastAsia="bg-BG"/>
        </w:rPr>
        <w:t>149 597</w:t>
      </w:r>
      <w:r w:rsidRPr="00836232">
        <w:rPr>
          <w:rFonts w:ascii="Times New Roman" w:hAnsi="Times New Roman"/>
          <w:sz w:val="24"/>
          <w:szCs w:val="24"/>
          <w:lang w:val="bg-BG" w:eastAsia="bg-BG"/>
        </w:rPr>
        <w:t xml:space="preserve"> души или с </w:t>
      </w:r>
      <w:r w:rsidR="00567843" w:rsidRPr="00836232">
        <w:rPr>
          <w:rFonts w:ascii="Times New Roman" w:hAnsi="Times New Roman"/>
          <w:sz w:val="24"/>
          <w:szCs w:val="24"/>
          <w:lang w:val="bg-BG" w:eastAsia="bg-BG"/>
        </w:rPr>
        <w:t>1 016</w:t>
      </w:r>
      <w:r w:rsidRPr="00836232">
        <w:rPr>
          <w:rFonts w:ascii="Times New Roman" w:hAnsi="Times New Roman"/>
          <w:sz w:val="24"/>
          <w:szCs w:val="24"/>
          <w:lang w:val="bg-BG" w:eastAsia="bg-BG"/>
        </w:rPr>
        <w:t xml:space="preserve"> по</w:t>
      </w:r>
      <w:r w:rsidR="00567843" w:rsidRPr="00836232">
        <w:rPr>
          <w:rFonts w:ascii="Times New Roman" w:hAnsi="Times New Roman"/>
          <w:sz w:val="24"/>
          <w:szCs w:val="24"/>
          <w:lang w:val="bg-BG" w:eastAsia="bg-BG"/>
        </w:rPr>
        <w:t>-малко</w:t>
      </w:r>
      <w:r w:rsidRPr="00836232">
        <w:rPr>
          <w:rFonts w:ascii="Times New Roman" w:hAnsi="Times New Roman"/>
          <w:sz w:val="24"/>
          <w:szCs w:val="24"/>
          <w:lang w:val="bg-BG" w:eastAsia="bg-BG"/>
        </w:rPr>
        <w:t xml:space="preserve"> в сравнение с 201</w:t>
      </w:r>
      <w:r w:rsidR="00567843" w:rsidRPr="00836232">
        <w:rPr>
          <w:rFonts w:ascii="Times New Roman" w:hAnsi="Times New Roman"/>
          <w:sz w:val="24"/>
          <w:szCs w:val="24"/>
          <w:lang w:val="bg-BG" w:eastAsia="bg-BG"/>
        </w:rPr>
        <w:t>7</w:t>
      </w:r>
      <w:r w:rsidRPr="00836232">
        <w:rPr>
          <w:rFonts w:ascii="Times New Roman" w:hAnsi="Times New Roman"/>
          <w:sz w:val="24"/>
          <w:szCs w:val="24"/>
          <w:lang w:val="bg-BG" w:eastAsia="bg-BG"/>
        </w:rPr>
        <w:t xml:space="preserve">г., като най-голямото </w:t>
      </w:r>
      <w:r w:rsidR="00567843" w:rsidRPr="00836232">
        <w:rPr>
          <w:rFonts w:ascii="Times New Roman" w:hAnsi="Times New Roman"/>
          <w:sz w:val="24"/>
          <w:szCs w:val="24"/>
          <w:lang w:val="bg-BG" w:eastAsia="bg-BG"/>
        </w:rPr>
        <w:t>намаление</w:t>
      </w:r>
      <w:r w:rsidRPr="00836232">
        <w:rPr>
          <w:rFonts w:ascii="Times New Roman" w:hAnsi="Times New Roman"/>
          <w:sz w:val="24"/>
          <w:szCs w:val="24"/>
          <w:lang w:val="bg-BG" w:eastAsia="bg-BG"/>
        </w:rPr>
        <w:t xml:space="preserve"> е при </w:t>
      </w:r>
      <w:r w:rsidR="00567843" w:rsidRPr="00836232">
        <w:rPr>
          <w:rFonts w:ascii="Times New Roman" w:hAnsi="Times New Roman"/>
          <w:sz w:val="24"/>
          <w:szCs w:val="24"/>
          <w:lang w:val="bg-BG" w:eastAsia="bg-BG"/>
        </w:rPr>
        <w:t>средните</w:t>
      </w:r>
      <w:r w:rsidRPr="00836232">
        <w:rPr>
          <w:rFonts w:ascii="Times New Roman" w:hAnsi="Times New Roman"/>
          <w:sz w:val="24"/>
          <w:szCs w:val="24"/>
          <w:lang w:val="bg-BG" w:eastAsia="bg-BG"/>
        </w:rPr>
        <w:t xml:space="preserve"> фирми – с </w:t>
      </w:r>
      <w:r w:rsidR="00567843" w:rsidRPr="00836232">
        <w:rPr>
          <w:rFonts w:ascii="Times New Roman" w:hAnsi="Times New Roman"/>
          <w:sz w:val="24"/>
          <w:szCs w:val="24"/>
          <w:lang w:val="bg-BG" w:eastAsia="bg-BG"/>
        </w:rPr>
        <w:t>1 540</w:t>
      </w:r>
      <w:r w:rsidRPr="00836232">
        <w:rPr>
          <w:rFonts w:ascii="Times New Roman" w:hAnsi="Times New Roman"/>
          <w:sz w:val="24"/>
          <w:szCs w:val="24"/>
          <w:lang w:val="bg-BG" w:eastAsia="bg-BG"/>
        </w:rPr>
        <w:t xml:space="preserve"> души, докато при </w:t>
      </w:r>
      <w:r w:rsidR="00567843" w:rsidRPr="00836232">
        <w:rPr>
          <w:rFonts w:ascii="Times New Roman" w:hAnsi="Times New Roman"/>
          <w:sz w:val="24"/>
          <w:szCs w:val="24"/>
          <w:lang w:val="bg-BG" w:eastAsia="bg-BG"/>
        </w:rPr>
        <w:t xml:space="preserve">средните </w:t>
      </w:r>
      <w:r w:rsidRPr="00836232">
        <w:rPr>
          <w:rFonts w:ascii="Times New Roman" w:hAnsi="Times New Roman"/>
          <w:sz w:val="24"/>
          <w:szCs w:val="24"/>
          <w:lang w:val="bg-BG" w:eastAsia="bg-BG"/>
        </w:rPr>
        <w:t xml:space="preserve">фирми се регистрира увеличение с </w:t>
      </w:r>
      <w:r w:rsidR="00567843" w:rsidRPr="00836232">
        <w:rPr>
          <w:rFonts w:ascii="Times New Roman" w:hAnsi="Times New Roman"/>
          <w:sz w:val="24"/>
          <w:szCs w:val="24"/>
          <w:lang w:val="bg-BG" w:eastAsia="bg-BG"/>
        </w:rPr>
        <w:t>482</w:t>
      </w:r>
      <w:r w:rsidRPr="00836232">
        <w:rPr>
          <w:rFonts w:ascii="Times New Roman" w:hAnsi="Times New Roman"/>
          <w:sz w:val="24"/>
          <w:szCs w:val="24"/>
          <w:lang w:val="bg-BG" w:eastAsia="bg-BG"/>
        </w:rPr>
        <w:t xml:space="preserve"> души.</w:t>
      </w:r>
    </w:p>
    <w:p w:rsidR="00CE4E72" w:rsidRPr="00836232" w:rsidRDefault="00567843" w:rsidP="00CE4E72">
      <w:pPr>
        <w:tabs>
          <w:tab w:val="left" w:pos="0"/>
        </w:tabs>
        <w:spacing w:after="0" w:line="360" w:lineRule="auto"/>
        <w:jc w:val="both"/>
        <w:rPr>
          <w:rFonts w:ascii="Times New Roman" w:hAnsi="Times New Roman"/>
          <w:sz w:val="24"/>
          <w:szCs w:val="24"/>
          <w:lang w:val="bg-BG" w:eastAsia="bg-BG"/>
        </w:rPr>
      </w:pPr>
      <w:r w:rsidRPr="00836232">
        <w:rPr>
          <w:rFonts w:ascii="Times New Roman" w:hAnsi="Times New Roman"/>
          <w:sz w:val="24"/>
          <w:szCs w:val="24"/>
          <w:lang w:val="bg-BG" w:eastAsia="bg-BG"/>
        </w:rPr>
        <w:tab/>
      </w:r>
      <w:r w:rsidR="00CE4E72" w:rsidRPr="00836232">
        <w:rPr>
          <w:rFonts w:ascii="Times New Roman" w:hAnsi="Times New Roman"/>
          <w:sz w:val="24"/>
          <w:szCs w:val="24"/>
          <w:lang w:val="bg-BG" w:eastAsia="bg-BG"/>
        </w:rPr>
        <w:t>През 201</w:t>
      </w:r>
      <w:r w:rsidR="0097546C" w:rsidRPr="00836232">
        <w:rPr>
          <w:rFonts w:ascii="Times New Roman" w:hAnsi="Times New Roman"/>
          <w:sz w:val="24"/>
          <w:szCs w:val="24"/>
          <w:lang w:val="bg-BG" w:eastAsia="bg-BG"/>
        </w:rPr>
        <w:t>8</w:t>
      </w:r>
      <w:r w:rsidR="00CE4E72" w:rsidRPr="00836232">
        <w:rPr>
          <w:rFonts w:ascii="Times New Roman" w:hAnsi="Times New Roman"/>
          <w:sz w:val="24"/>
          <w:szCs w:val="24"/>
          <w:lang w:val="bg-BG" w:eastAsia="bg-BG"/>
        </w:rPr>
        <w:t xml:space="preserve">г. преките чуждестранни инвестиции в нефинансовия сектор в страната възлизат на 24 </w:t>
      </w:r>
      <w:r w:rsidR="0097546C" w:rsidRPr="00836232">
        <w:rPr>
          <w:rFonts w:ascii="Times New Roman" w:hAnsi="Times New Roman"/>
          <w:sz w:val="24"/>
          <w:szCs w:val="24"/>
          <w:lang w:val="bg-BG" w:eastAsia="bg-BG"/>
        </w:rPr>
        <w:t>919</w:t>
      </w:r>
      <w:r w:rsidR="00CE4E72" w:rsidRPr="00836232">
        <w:rPr>
          <w:rFonts w:ascii="Times New Roman" w:hAnsi="Times New Roman"/>
          <w:sz w:val="24"/>
          <w:szCs w:val="24"/>
          <w:lang w:val="bg-BG" w:eastAsia="bg-BG"/>
        </w:rPr>
        <w:t xml:space="preserve"> </w:t>
      </w:r>
      <w:r w:rsidR="0097546C" w:rsidRPr="00836232">
        <w:rPr>
          <w:rFonts w:ascii="Times New Roman" w:hAnsi="Times New Roman"/>
          <w:sz w:val="24"/>
          <w:szCs w:val="24"/>
          <w:lang w:val="bg-BG" w:eastAsia="bg-BG"/>
        </w:rPr>
        <w:t>589,3</w:t>
      </w:r>
      <w:r w:rsidR="00CE4E72" w:rsidRPr="00836232">
        <w:rPr>
          <w:rFonts w:ascii="Times New Roman" w:hAnsi="Times New Roman"/>
          <w:sz w:val="24"/>
          <w:szCs w:val="24"/>
          <w:lang w:val="bg-BG" w:eastAsia="bg-BG"/>
        </w:rPr>
        <w:t xml:space="preserve"> хил. евро, което е с </w:t>
      </w:r>
      <w:r w:rsidR="0097546C" w:rsidRPr="00836232">
        <w:rPr>
          <w:rFonts w:ascii="Times New Roman" w:hAnsi="Times New Roman"/>
          <w:sz w:val="24"/>
          <w:szCs w:val="24"/>
          <w:lang w:val="bg-BG" w:eastAsia="bg-BG"/>
        </w:rPr>
        <w:t>444</w:t>
      </w:r>
      <w:r w:rsidR="00CE4E72" w:rsidRPr="00836232">
        <w:rPr>
          <w:rFonts w:ascii="Times New Roman" w:hAnsi="Times New Roman"/>
          <w:sz w:val="24"/>
          <w:szCs w:val="24"/>
          <w:lang w:val="bg-BG" w:eastAsia="bg-BG"/>
        </w:rPr>
        <w:t xml:space="preserve"> </w:t>
      </w:r>
      <w:r w:rsidR="0097546C" w:rsidRPr="00836232">
        <w:rPr>
          <w:rFonts w:ascii="Times New Roman" w:hAnsi="Times New Roman"/>
          <w:sz w:val="24"/>
          <w:szCs w:val="24"/>
          <w:lang w:val="bg-BG" w:eastAsia="bg-BG"/>
        </w:rPr>
        <w:t>393,5</w:t>
      </w:r>
      <w:r w:rsidR="00CE4E72" w:rsidRPr="00836232">
        <w:rPr>
          <w:rFonts w:ascii="Times New Roman" w:hAnsi="Times New Roman"/>
          <w:sz w:val="24"/>
          <w:szCs w:val="24"/>
          <w:lang w:val="bg-BG" w:eastAsia="bg-BG"/>
        </w:rPr>
        <w:t xml:space="preserve"> хил. евро повече в сравнение с 201</w:t>
      </w:r>
      <w:r w:rsidR="0097546C" w:rsidRPr="00836232">
        <w:rPr>
          <w:rFonts w:ascii="Times New Roman" w:hAnsi="Times New Roman"/>
          <w:sz w:val="24"/>
          <w:szCs w:val="24"/>
          <w:lang w:val="bg-BG" w:eastAsia="bg-BG"/>
        </w:rPr>
        <w:t>7</w:t>
      </w:r>
      <w:r w:rsidR="00CE4E72" w:rsidRPr="00836232">
        <w:rPr>
          <w:rFonts w:ascii="Times New Roman" w:hAnsi="Times New Roman"/>
          <w:sz w:val="24"/>
          <w:szCs w:val="24"/>
          <w:lang w:val="bg-BG" w:eastAsia="bg-BG"/>
        </w:rPr>
        <w:t xml:space="preserve">г. Водещо място в разпределението на ПЧИ в страната продължава </w:t>
      </w:r>
      <w:r w:rsidR="0097546C" w:rsidRPr="00836232">
        <w:rPr>
          <w:rFonts w:ascii="Times New Roman" w:hAnsi="Times New Roman"/>
          <w:sz w:val="24"/>
          <w:szCs w:val="24"/>
          <w:lang w:val="bg-BG" w:eastAsia="bg-BG"/>
        </w:rPr>
        <w:t>да заема Югозападният район с 58,4</w:t>
      </w:r>
      <w:r w:rsidR="00CE4E72" w:rsidRPr="00836232">
        <w:rPr>
          <w:rFonts w:ascii="Times New Roman" w:hAnsi="Times New Roman"/>
          <w:sz w:val="24"/>
          <w:szCs w:val="24"/>
          <w:lang w:val="bg-BG" w:eastAsia="bg-BG"/>
        </w:rPr>
        <w:t>%, следван от Югоизточния район (12,</w:t>
      </w:r>
      <w:r w:rsidR="0097546C" w:rsidRPr="00836232">
        <w:rPr>
          <w:rFonts w:ascii="Times New Roman" w:hAnsi="Times New Roman"/>
          <w:sz w:val="24"/>
          <w:szCs w:val="24"/>
          <w:lang w:val="bg-BG" w:eastAsia="bg-BG"/>
        </w:rPr>
        <w:t>9</w:t>
      </w:r>
      <w:r w:rsidR="00CE4E72" w:rsidRPr="00836232">
        <w:rPr>
          <w:rFonts w:ascii="Times New Roman" w:hAnsi="Times New Roman"/>
          <w:sz w:val="24"/>
          <w:szCs w:val="24"/>
          <w:lang w:val="bg-BG" w:eastAsia="bg-BG"/>
        </w:rPr>
        <w:t>%) и Южния централен район (</w:t>
      </w:r>
      <w:r w:rsidR="0097546C" w:rsidRPr="00836232">
        <w:rPr>
          <w:rFonts w:ascii="Times New Roman" w:hAnsi="Times New Roman"/>
          <w:sz w:val="24"/>
          <w:szCs w:val="24"/>
          <w:lang w:val="bg-BG" w:eastAsia="bg-BG"/>
        </w:rPr>
        <w:t>12,0</w:t>
      </w:r>
      <w:r w:rsidR="00CE4E72" w:rsidRPr="00836232">
        <w:rPr>
          <w:rFonts w:ascii="Times New Roman" w:hAnsi="Times New Roman"/>
          <w:sz w:val="24"/>
          <w:szCs w:val="24"/>
          <w:lang w:val="bg-BG" w:eastAsia="bg-BG"/>
        </w:rPr>
        <w:t>%).</w:t>
      </w:r>
    </w:p>
    <w:p w:rsidR="00CE4E72" w:rsidRPr="00836232" w:rsidRDefault="00D858DD" w:rsidP="00D858DD">
      <w:pPr>
        <w:tabs>
          <w:tab w:val="left" w:pos="0"/>
        </w:tabs>
        <w:spacing w:after="0" w:line="360" w:lineRule="auto"/>
        <w:jc w:val="both"/>
        <w:rPr>
          <w:rFonts w:ascii="Times New Roman" w:hAnsi="Times New Roman"/>
          <w:sz w:val="24"/>
          <w:szCs w:val="24"/>
          <w:lang w:val="bg-BG" w:eastAsia="bg-BG"/>
        </w:rPr>
      </w:pPr>
      <w:r w:rsidRPr="00836232">
        <w:rPr>
          <w:rFonts w:ascii="Times New Roman" w:hAnsi="Times New Roman"/>
          <w:sz w:val="24"/>
          <w:szCs w:val="24"/>
          <w:lang w:val="bg-BG" w:eastAsia="bg-BG"/>
        </w:rPr>
        <w:tab/>
      </w:r>
      <w:r w:rsidR="00CE4E72" w:rsidRPr="00836232">
        <w:rPr>
          <w:rFonts w:ascii="Times New Roman" w:hAnsi="Times New Roman"/>
          <w:sz w:val="24"/>
          <w:szCs w:val="24"/>
          <w:lang w:val="bg-BG" w:eastAsia="bg-BG"/>
        </w:rPr>
        <w:t>През 201</w:t>
      </w:r>
      <w:r w:rsidR="0097546C" w:rsidRPr="00836232">
        <w:rPr>
          <w:rFonts w:ascii="Times New Roman" w:hAnsi="Times New Roman"/>
          <w:sz w:val="24"/>
          <w:szCs w:val="24"/>
          <w:lang w:val="bg-BG" w:eastAsia="bg-BG"/>
        </w:rPr>
        <w:t>8</w:t>
      </w:r>
      <w:r w:rsidR="00CE4E72" w:rsidRPr="00836232">
        <w:rPr>
          <w:rFonts w:ascii="Times New Roman" w:hAnsi="Times New Roman"/>
          <w:sz w:val="24"/>
          <w:szCs w:val="24"/>
          <w:lang w:val="bg-BG" w:eastAsia="bg-BG"/>
        </w:rPr>
        <w:t xml:space="preserve">г. се наблюдава </w:t>
      </w:r>
      <w:r w:rsidR="0097546C" w:rsidRPr="00836232">
        <w:rPr>
          <w:rFonts w:ascii="Times New Roman" w:hAnsi="Times New Roman"/>
          <w:sz w:val="24"/>
          <w:szCs w:val="24"/>
          <w:lang w:val="bg-BG" w:eastAsia="bg-BG"/>
        </w:rPr>
        <w:t>намаление</w:t>
      </w:r>
      <w:r w:rsidR="00CE4E72" w:rsidRPr="00836232">
        <w:rPr>
          <w:rFonts w:ascii="Times New Roman" w:hAnsi="Times New Roman"/>
          <w:sz w:val="24"/>
          <w:szCs w:val="24"/>
          <w:lang w:val="bg-BG" w:eastAsia="bg-BG"/>
        </w:rPr>
        <w:t xml:space="preserve"> на преките чужди инвестиции в Северозападния район в сравнение с предходната 201</w:t>
      </w:r>
      <w:r w:rsidR="0097546C" w:rsidRPr="00836232">
        <w:rPr>
          <w:rFonts w:ascii="Times New Roman" w:hAnsi="Times New Roman"/>
          <w:sz w:val="24"/>
          <w:szCs w:val="24"/>
          <w:lang w:val="bg-BG" w:eastAsia="bg-BG"/>
        </w:rPr>
        <w:t>7</w:t>
      </w:r>
      <w:r w:rsidR="00CE4E72" w:rsidRPr="00836232">
        <w:rPr>
          <w:rFonts w:ascii="Times New Roman" w:hAnsi="Times New Roman"/>
          <w:sz w:val="24"/>
          <w:szCs w:val="24"/>
          <w:lang w:val="bg-BG" w:eastAsia="bg-BG"/>
        </w:rPr>
        <w:t xml:space="preserve">г., които възлизат на </w:t>
      </w:r>
      <w:r w:rsidR="0097546C" w:rsidRPr="00836232">
        <w:rPr>
          <w:rFonts w:ascii="Times New Roman" w:hAnsi="Times New Roman"/>
          <w:sz w:val="24"/>
          <w:szCs w:val="24"/>
          <w:lang w:val="bg-BG" w:eastAsia="bg-BG"/>
        </w:rPr>
        <w:t>469 721,3</w:t>
      </w:r>
      <w:r w:rsidR="00CE4E72" w:rsidRPr="00836232">
        <w:rPr>
          <w:rFonts w:ascii="Times New Roman" w:hAnsi="Times New Roman"/>
          <w:sz w:val="24"/>
          <w:szCs w:val="24"/>
          <w:lang w:val="bg-BG" w:eastAsia="bg-BG"/>
        </w:rPr>
        <w:t xml:space="preserve"> хил. евро или </w:t>
      </w:r>
      <w:r w:rsidR="0097546C" w:rsidRPr="00836232">
        <w:rPr>
          <w:rFonts w:ascii="Times New Roman" w:hAnsi="Times New Roman"/>
          <w:sz w:val="24"/>
          <w:szCs w:val="24"/>
          <w:lang w:val="bg-BG" w:eastAsia="bg-BG"/>
        </w:rPr>
        <w:t>1,9</w:t>
      </w:r>
      <w:r w:rsidR="00CE4E72" w:rsidRPr="00836232">
        <w:rPr>
          <w:rFonts w:ascii="Times New Roman" w:hAnsi="Times New Roman"/>
          <w:sz w:val="24"/>
          <w:szCs w:val="24"/>
          <w:lang w:val="bg-BG" w:eastAsia="bg-BG"/>
        </w:rPr>
        <w:t xml:space="preserve">% от ПЧИ за страната за същия период. Отчетеното </w:t>
      </w:r>
      <w:r w:rsidR="0097546C" w:rsidRPr="00836232">
        <w:rPr>
          <w:rFonts w:ascii="Times New Roman" w:hAnsi="Times New Roman"/>
          <w:sz w:val="24"/>
          <w:szCs w:val="24"/>
          <w:lang w:val="bg-BG" w:eastAsia="bg-BG"/>
        </w:rPr>
        <w:t xml:space="preserve">намаление </w:t>
      </w:r>
      <w:r w:rsidR="00CE4E72" w:rsidRPr="00836232">
        <w:rPr>
          <w:rFonts w:ascii="Times New Roman" w:hAnsi="Times New Roman"/>
          <w:sz w:val="24"/>
          <w:szCs w:val="24"/>
          <w:lang w:val="bg-BG" w:eastAsia="bg-BG"/>
        </w:rPr>
        <w:t xml:space="preserve">по този показател е с </w:t>
      </w:r>
      <w:r w:rsidR="0097546C" w:rsidRPr="00836232">
        <w:rPr>
          <w:rFonts w:ascii="Times New Roman" w:hAnsi="Times New Roman"/>
          <w:sz w:val="24"/>
          <w:szCs w:val="24"/>
          <w:lang w:val="bg-BG" w:eastAsia="bg-BG"/>
        </w:rPr>
        <w:t xml:space="preserve">90 951,9 </w:t>
      </w:r>
      <w:r w:rsidR="00CE4E72" w:rsidRPr="00836232">
        <w:rPr>
          <w:rFonts w:ascii="Times New Roman" w:hAnsi="Times New Roman"/>
          <w:sz w:val="24"/>
          <w:szCs w:val="24"/>
          <w:lang w:val="bg-BG" w:eastAsia="bg-BG"/>
        </w:rPr>
        <w:t>хил. евро, спрямо 201</w:t>
      </w:r>
      <w:r w:rsidR="0097546C" w:rsidRPr="00836232">
        <w:rPr>
          <w:rFonts w:ascii="Times New Roman" w:hAnsi="Times New Roman"/>
          <w:sz w:val="24"/>
          <w:szCs w:val="24"/>
          <w:lang w:val="bg-BG" w:eastAsia="bg-BG"/>
        </w:rPr>
        <w:t>7</w:t>
      </w:r>
      <w:r w:rsidR="00CE4E72" w:rsidRPr="00836232">
        <w:rPr>
          <w:rFonts w:ascii="Times New Roman" w:hAnsi="Times New Roman"/>
          <w:sz w:val="24"/>
          <w:szCs w:val="24"/>
          <w:lang w:val="bg-BG" w:eastAsia="bg-BG"/>
        </w:rPr>
        <w:t>г. (</w:t>
      </w:r>
      <w:r w:rsidR="0097546C" w:rsidRPr="00836232">
        <w:rPr>
          <w:rFonts w:ascii="Times New Roman" w:hAnsi="Times New Roman"/>
          <w:sz w:val="24"/>
          <w:szCs w:val="24"/>
          <w:lang w:val="bg-BG" w:eastAsia="bg-BG"/>
        </w:rPr>
        <w:t>560 673,2</w:t>
      </w:r>
      <w:r w:rsidR="00CE4E72" w:rsidRPr="00836232">
        <w:rPr>
          <w:rFonts w:ascii="Times New Roman" w:hAnsi="Times New Roman"/>
          <w:sz w:val="24"/>
          <w:szCs w:val="24"/>
          <w:lang w:val="bg-BG" w:eastAsia="bg-BG"/>
        </w:rPr>
        <w:t xml:space="preserve"> хил. евро).</w:t>
      </w:r>
    </w:p>
    <w:p w:rsidR="008F5026" w:rsidRPr="00836232" w:rsidRDefault="00CE4E72" w:rsidP="00CE4E72">
      <w:pPr>
        <w:widowControl w:val="0"/>
        <w:autoSpaceDE w:val="0"/>
        <w:autoSpaceDN w:val="0"/>
        <w:adjustRightInd w:val="0"/>
        <w:spacing w:after="0" w:line="360" w:lineRule="auto"/>
        <w:ind w:firstLine="708"/>
        <w:jc w:val="both"/>
        <w:rPr>
          <w:rFonts w:ascii="Times New Roman" w:hAnsi="Times New Roman"/>
          <w:b/>
          <w:i/>
          <w:sz w:val="24"/>
          <w:szCs w:val="24"/>
          <w:lang w:val="bg-BG" w:eastAsia="bg-BG"/>
        </w:rPr>
      </w:pPr>
      <w:r w:rsidRPr="00836232">
        <w:rPr>
          <w:rFonts w:ascii="Times New Roman" w:hAnsi="Times New Roman"/>
          <w:sz w:val="24"/>
          <w:szCs w:val="24"/>
          <w:lang w:val="bg-BG" w:eastAsia="bg-BG"/>
        </w:rPr>
        <w:tab/>
        <w:t>При проследяване динамиката на преките чуждестранни инвестиции по области на СЗР през 201</w:t>
      </w:r>
      <w:r w:rsidR="0097546C" w:rsidRPr="00836232">
        <w:rPr>
          <w:rFonts w:ascii="Times New Roman" w:hAnsi="Times New Roman"/>
          <w:sz w:val="24"/>
          <w:szCs w:val="24"/>
          <w:lang w:val="bg-BG" w:eastAsia="bg-BG"/>
        </w:rPr>
        <w:t>8</w:t>
      </w:r>
      <w:r w:rsidRPr="00836232">
        <w:rPr>
          <w:rFonts w:ascii="Times New Roman" w:hAnsi="Times New Roman"/>
          <w:sz w:val="24"/>
          <w:szCs w:val="24"/>
          <w:lang w:val="bg-BG" w:eastAsia="bg-BG"/>
        </w:rPr>
        <w:t>г., намаление спрямо 201</w:t>
      </w:r>
      <w:r w:rsidR="0097546C" w:rsidRPr="00836232">
        <w:rPr>
          <w:rFonts w:ascii="Times New Roman" w:hAnsi="Times New Roman"/>
          <w:sz w:val="24"/>
          <w:szCs w:val="24"/>
          <w:lang w:val="bg-BG" w:eastAsia="bg-BG"/>
        </w:rPr>
        <w:t>7</w:t>
      </w:r>
      <w:r w:rsidRPr="00836232">
        <w:rPr>
          <w:rFonts w:ascii="Times New Roman" w:hAnsi="Times New Roman"/>
          <w:sz w:val="24"/>
          <w:szCs w:val="24"/>
          <w:lang w:val="bg-BG" w:eastAsia="bg-BG"/>
        </w:rPr>
        <w:t>г. се констатира в област</w:t>
      </w:r>
      <w:r w:rsidR="0097546C" w:rsidRPr="00836232">
        <w:rPr>
          <w:rFonts w:ascii="Times New Roman" w:hAnsi="Times New Roman"/>
          <w:sz w:val="24"/>
          <w:szCs w:val="24"/>
          <w:lang w:val="bg-BG" w:eastAsia="bg-BG"/>
        </w:rPr>
        <w:t>ите Враца,</w:t>
      </w:r>
      <w:r w:rsidRPr="00836232">
        <w:rPr>
          <w:rFonts w:ascii="Times New Roman" w:hAnsi="Times New Roman"/>
          <w:sz w:val="24"/>
          <w:szCs w:val="24"/>
          <w:lang w:val="bg-BG" w:eastAsia="bg-BG"/>
        </w:rPr>
        <w:t xml:space="preserve"> Ловеч</w:t>
      </w:r>
      <w:r w:rsidR="0097546C" w:rsidRPr="00836232">
        <w:rPr>
          <w:rFonts w:ascii="Times New Roman" w:hAnsi="Times New Roman"/>
          <w:sz w:val="24"/>
          <w:szCs w:val="24"/>
          <w:lang w:val="bg-BG" w:eastAsia="bg-BG"/>
        </w:rPr>
        <w:t xml:space="preserve"> и Плевен</w:t>
      </w:r>
      <w:r w:rsidRPr="00836232">
        <w:rPr>
          <w:rFonts w:ascii="Times New Roman" w:hAnsi="Times New Roman"/>
          <w:sz w:val="24"/>
          <w:szCs w:val="24"/>
          <w:lang w:val="bg-BG" w:eastAsia="bg-BG"/>
        </w:rPr>
        <w:t xml:space="preserve"> – </w:t>
      </w:r>
      <w:r w:rsidR="0097546C" w:rsidRPr="00836232">
        <w:rPr>
          <w:rFonts w:ascii="Times New Roman" w:hAnsi="Times New Roman"/>
          <w:sz w:val="24"/>
          <w:szCs w:val="24"/>
          <w:lang w:val="bg-BG" w:eastAsia="bg-BG"/>
        </w:rPr>
        <w:t xml:space="preserve">съответно </w:t>
      </w:r>
      <w:r w:rsidRPr="00836232">
        <w:rPr>
          <w:rFonts w:ascii="Times New Roman" w:hAnsi="Times New Roman"/>
          <w:sz w:val="24"/>
          <w:szCs w:val="24"/>
          <w:lang w:val="bg-BG" w:eastAsia="bg-BG"/>
        </w:rPr>
        <w:t xml:space="preserve">с </w:t>
      </w:r>
      <w:r w:rsidR="0097546C" w:rsidRPr="00836232">
        <w:rPr>
          <w:rFonts w:ascii="Times New Roman" w:hAnsi="Times New Roman"/>
          <w:sz w:val="24"/>
          <w:szCs w:val="24"/>
          <w:lang w:val="bg-BG" w:eastAsia="bg-BG"/>
        </w:rPr>
        <w:t xml:space="preserve"> 2 599,1 хил. евро, с 2 648,5 хил. евро и с 100 478,4</w:t>
      </w:r>
      <w:r w:rsidRPr="00836232">
        <w:rPr>
          <w:rFonts w:ascii="Times New Roman" w:hAnsi="Times New Roman"/>
          <w:sz w:val="24"/>
          <w:szCs w:val="24"/>
          <w:lang w:val="bg-BG" w:eastAsia="bg-BG"/>
        </w:rPr>
        <w:t xml:space="preserve"> хил. евро. Увеличение се отчита в останалите </w:t>
      </w:r>
      <w:r w:rsidR="0097546C" w:rsidRPr="00836232">
        <w:rPr>
          <w:rFonts w:ascii="Times New Roman" w:hAnsi="Times New Roman"/>
          <w:sz w:val="24"/>
          <w:szCs w:val="24"/>
          <w:lang w:val="bg-BG" w:eastAsia="bg-BG"/>
        </w:rPr>
        <w:t>две</w:t>
      </w:r>
      <w:r w:rsidRPr="00836232">
        <w:rPr>
          <w:rFonts w:ascii="Times New Roman" w:hAnsi="Times New Roman"/>
          <w:sz w:val="24"/>
          <w:szCs w:val="24"/>
          <w:lang w:val="bg-BG" w:eastAsia="bg-BG"/>
        </w:rPr>
        <w:t xml:space="preserve"> области – </w:t>
      </w:r>
      <w:r w:rsidR="0097546C" w:rsidRPr="00836232">
        <w:rPr>
          <w:rFonts w:ascii="Times New Roman" w:hAnsi="Times New Roman"/>
          <w:sz w:val="24"/>
          <w:szCs w:val="24"/>
          <w:lang w:val="bg-BG" w:eastAsia="bg-BG"/>
        </w:rPr>
        <w:t>Видин и</w:t>
      </w:r>
      <w:r w:rsidRPr="00836232">
        <w:rPr>
          <w:rFonts w:ascii="Times New Roman" w:hAnsi="Times New Roman"/>
          <w:sz w:val="24"/>
          <w:szCs w:val="24"/>
          <w:lang w:val="bg-BG" w:eastAsia="bg-BG"/>
        </w:rPr>
        <w:t xml:space="preserve"> Ловеч,</w:t>
      </w:r>
      <w:r w:rsidR="0097546C" w:rsidRPr="00836232">
        <w:rPr>
          <w:rFonts w:ascii="Times New Roman" w:hAnsi="Times New Roman"/>
          <w:sz w:val="24"/>
          <w:szCs w:val="24"/>
          <w:lang w:val="bg-BG" w:eastAsia="bg-BG"/>
        </w:rPr>
        <w:t xml:space="preserve"> съответно със 7 865,1 хил. евро и с 6 909,0</w:t>
      </w:r>
      <w:r w:rsidRPr="00836232">
        <w:rPr>
          <w:rFonts w:ascii="Times New Roman" w:hAnsi="Times New Roman"/>
          <w:sz w:val="24"/>
          <w:szCs w:val="24"/>
          <w:lang w:val="bg-BG" w:eastAsia="bg-BG"/>
        </w:rPr>
        <w:t xml:space="preserve"> </w:t>
      </w:r>
      <w:r w:rsidR="0097546C" w:rsidRPr="00836232">
        <w:rPr>
          <w:rFonts w:ascii="Times New Roman" w:hAnsi="Times New Roman"/>
          <w:sz w:val="24"/>
          <w:szCs w:val="24"/>
          <w:lang w:val="bg-BG" w:eastAsia="bg-BG"/>
        </w:rPr>
        <w:t>хил. евро</w:t>
      </w:r>
      <w:r w:rsidRPr="00836232">
        <w:rPr>
          <w:rFonts w:ascii="Times New Roman" w:hAnsi="Times New Roman"/>
          <w:sz w:val="24"/>
          <w:szCs w:val="24"/>
          <w:lang w:val="bg-BG" w:eastAsia="bg-BG"/>
        </w:rPr>
        <w:t xml:space="preserve">. Най-привлекателна за чуждите инвеститори продължава да е област Плевен с </w:t>
      </w:r>
      <w:r w:rsidR="009527E6" w:rsidRPr="00836232">
        <w:rPr>
          <w:rFonts w:ascii="Times New Roman" w:hAnsi="Times New Roman"/>
          <w:sz w:val="24"/>
          <w:szCs w:val="24"/>
          <w:lang w:val="bg-BG" w:eastAsia="bg-BG"/>
        </w:rPr>
        <w:t>26,8</w:t>
      </w:r>
      <w:r w:rsidRPr="00836232">
        <w:rPr>
          <w:rFonts w:ascii="Times New Roman" w:hAnsi="Times New Roman"/>
          <w:sz w:val="24"/>
          <w:szCs w:val="24"/>
          <w:lang w:val="bg-BG" w:eastAsia="bg-BG"/>
        </w:rPr>
        <w:t>% относителен дял на преките чуждестранни инвестиции от тези на района, следвана от облас</w:t>
      </w:r>
      <w:r w:rsidR="009527E6" w:rsidRPr="00836232">
        <w:rPr>
          <w:rFonts w:ascii="Times New Roman" w:hAnsi="Times New Roman"/>
          <w:sz w:val="24"/>
          <w:szCs w:val="24"/>
          <w:lang w:val="bg-BG" w:eastAsia="bg-BG"/>
        </w:rPr>
        <w:t>т Ловеч – с относителен дял 25,8</w:t>
      </w:r>
      <w:r w:rsidRPr="00836232">
        <w:rPr>
          <w:rFonts w:ascii="Times New Roman" w:hAnsi="Times New Roman"/>
          <w:sz w:val="24"/>
          <w:szCs w:val="24"/>
          <w:lang w:val="bg-BG" w:eastAsia="bg-BG"/>
        </w:rPr>
        <w:t xml:space="preserve">%. Областите Враца и Видин са с дял </w:t>
      </w:r>
      <w:r w:rsidR="009527E6" w:rsidRPr="00836232">
        <w:rPr>
          <w:rFonts w:ascii="Times New Roman" w:hAnsi="Times New Roman"/>
          <w:sz w:val="24"/>
          <w:szCs w:val="24"/>
          <w:lang w:val="bg-BG" w:eastAsia="bg-BG"/>
        </w:rPr>
        <w:t>22,6</w:t>
      </w:r>
      <w:r w:rsidRPr="00836232">
        <w:rPr>
          <w:rFonts w:ascii="Times New Roman" w:hAnsi="Times New Roman"/>
          <w:sz w:val="24"/>
          <w:szCs w:val="24"/>
          <w:lang w:val="bg-BG" w:eastAsia="bg-BG"/>
        </w:rPr>
        <w:t xml:space="preserve">% и </w:t>
      </w:r>
      <w:r w:rsidR="009527E6" w:rsidRPr="00836232">
        <w:rPr>
          <w:rFonts w:ascii="Times New Roman" w:hAnsi="Times New Roman"/>
          <w:sz w:val="24"/>
          <w:szCs w:val="24"/>
          <w:lang w:val="bg-BG" w:eastAsia="bg-BG"/>
        </w:rPr>
        <w:t>17,2</w:t>
      </w:r>
      <w:r w:rsidRPr="00836232">
        <w:rPr>
          <w:rFonts w:ascii="Times New Roman" w:hAnsi="Times New Roman"/>
          <w:sz w:val="24"/>
          <w:szCs w:val="24"/>
          <w:lang w:val="bg-BG" w:eastAsia="bg-BG"/>
        </w:rPr>
        <w:t>%, а с най-нисък относителен дял по този показател е област Монтана (</w:t>
      </w:r>
      <w:r w:rsidR="009527E6" w:rsidRPr="00836232">
        <w:rPr>
          <w:rFonts w:ascii="Times New Roman" w:hAnsi="Times New Roman"/>
          <w:sz w:val="24"/>
          <w:szCs w:val="24"/>
          <w:lang w:val="bg-BG" w:eastAsia="bg-BG"/>
        </w:rPr>
        <w:t>7,6</w:t>
      </w:r>
      <w:r w:rsidRPr="00836232">
        <w:rPr>
          <w:rFonts w:ascii="Times New Roman" w:hAnsi="Times New Roman"/>
          <w:sz w:val="24"/>
          <w:szCs w:val="24"/>
          <w:lang w:val="bg-BG" w:eastAsia="bg-BG"/>
        </w:rPr>
        <w:t>%), която запазва своето последно място в Северозападния район.</w:t>
      </w:r>
      <w:r w:rsidRPr="00836232">
        <w:rPr>
          <w:rFonts w:ascii="Times New Roman" w:hAnsi="Times New Roman"/>
          <w:sz w:val="24"/>
          <w:szCs w:val="24"/>
          <w:lang w:val="bg-BG" w:eastAsia="bg-BG"/>
        </w:rPr>
        <w:tab/>
      </w:r>
    </w:p>
    <w:p w:rsidR="00AA0F52" w:rsidRPr="00BE5BF6" w:rsidRDefault="00AA0F52" w:rsidP="008F5026">
      <w:pPr>
        <w:widowControl w:val="0"/>
        <w:autoSpaceDE w:val="0"/>
        <w:autoSpaceDN w:val="0"/>
        <w:adjustRightInd w:val="0"/>
        <w:spacing w:after="0" w:line="360" w:lineRule="auto"/>
        <w:jc w:val="both"/>
        <w:rPr>
          <w:rFonts w:ascii="Times New Roman" w:hAnsi="Times New Roman"/>
          <w:sz w:val="24"/>
          <w:szCs w:val="24"/>
          <w:highlight w:val="yellow"/>
          <w:lang w:val="bg-BG" w:eastAsia="bg-BG"/>
        </w:rPr>
      </w:pPr>
    </w:p>
    <w:p w:rsidR="008F5026" w:rsidRPr="00740FFB" w:rsidRDefault="008F5026" w:rsidP="008F5026">
      <w:pPr>
        <w:widowControl w:val="0"/>
        <w:autoSpaceDE w:val="0"/>
        <w:autoSpaceDN w:val="0"/>
        <w:adjustRightInd w:val="0"/>
        <w:spacing w:after="120" w:line="360" w:lineRule="auto"/>
        <w:ind w:right="72"/>
        <w:jc w:val="both"/>
        <w:rPr>
          <w:rFonts w:ascii="Times New Roman" w:hAnsi="Times New Roman"/>
          <w:b/>
          <w:i/>
          <w:sz w:val="24"/>
          <w:szCs w:val="24"/>
          <w:lang w:val="ru-RU" w:eastAsia="bg-BG"/>
        </w:rPr>
      </w:pPr>
      <w:r w:rsidRPr="00836232">
        <w:rPr>
          <w:rFonts w:ascii="Times New Roman" w:hAnsi="Times New Roman"/>
          <w:b/>
          <w:i/>
          <w:sz w:val="24"/>
          <w:szCs w:val="24"/>
          <w:lang w:val="bg-BG" w:eastAsia="bg-BG"/>
        </w:rPr>
        <w:t>Фигура 8. Чуждестранни преки инвестиции в нефинансовите предприятия през периода 201</w:t>
      </w:r>
      <w:r w:rsidR="009527E6" w:rsidRPr="00836232">
        <w:rPr>
          <w:rFonts w:ascii="Times New Roman" w:hAnsi="Times New Roman"/>
          <w:b/>
          <w:i/>
          <w:sz w:val="24"/>
          <w:szCs w:val="24"/>
          <w:lang w:val="bg-BG" w:eastAsia="bg-BG"/>
        </w:rPr>
        <w:t>4</w:t>
      </w:r>
      <w:r w:rsidRPr="00836232">
        <w:rPr>
          <w:rFonts w:ascii="Times New Roman" w:hAnsi="Times New Roman"/>
          <w:b/>
          <w:i/>
          <w:sz w:val="24"/>
          <w:szCs w:val="24"/>
          <w:lang w:val="bg-BG" w:eastAsia="bg-BG"/>
        </w:rPr>
        <w:t xml:space="preserve"> - 201</w:t>
      </w:r>
      <w:r w:rsidR="009527E6" w:rsidRPr="00836232">
        <w:rPr>
          <w:rFonts w:ascii="Times New Roman" w:hAnsi="Times New Roman"/>
          <w:b/>
          <w:i/>
          <w:sz w:val="24"/>
          <w:szCs w:val="24"/>
          <w:lang w:val="ru-RU" w:eastAsia="bg-BG"/>
        </w:rPr>
        <w:t>8</w:t>
      </w:r>
      <w:r w:rsidRPr="00836232">
        <w:rPr>
          <w:rFonts w:ascii="Times New Roman" w:hAnsi="Times New Roman"/>
          <w:b/>
          <w:i/>
          <w:sz w:val="24"/>
          <w:szCs w:val="24"/>
          <w:lang w:val="bg-BG" w:eastAsia="bg-BG"/>
        </w:rPr>
        <w:t xml:space="preserve"> г. (в  хил. евро)</w:t>
      </w:r>
    </w:p>
    <w:p w:rsidR="00CA4A2F" w:rsidRPr="00CA4A2F" w:rsidRDefault="009527E6" w:rsidP="008F5026">
      <w:pPr>
        <w:widowControl w:val="0"/>
        <w:autoSpaceDE w:val="0"/>
        <w:autoSpaceDN w:val="0"/>
        <w:adjustRightInd w:val="0"/>
        <w:spacing w:after="120" w:line="360" w:lineRule="auto"/>
        <w:ind w:right="72"/>
        <w:jc w:val="both"/>
        <w:rPr>
          <w:rFonts w:ascii="Times New Roman" w:hAnsi="Times New Roman"/>
          <w:b/>
          <w:i/>
          <w:sz w:val="24"/>
          <w:szCs w:val="24"/>
          <w:lang w:eastAsia="bg-BG"/>
        </w:rPr>
      </w:pPr>
      <w:r>
        <w:rPr>
          <w:noProof/>
          <w:lang w:val="bg-BG" w:eastAsia="bg-BG"/>
        </w:rPr>
        <w:drawing>
          <wp:inline distT="0" distB="0" distL="0" distR="0" wp14:anchorId="2AF488B1" wp14:editId="1E2BD456">
            <wp:extent cx="5972810" cy="3553460"/>
            <wp:effectExtent l="0" t="0" r="8890" b="889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5026" w:rsidRPr="00154B12" w:rsidRDefault="008F5026" w:rsidP="008F5026">
      <w:pPr>
        <w:spacing w:after="120" w:line="240" w:lineRule="auto"/>
        <w:ind w:left="374"/>
        <w:jc w:val="both"/>
        <w:rPr>
          <w:rFonts w:ascii="Times New Roman" w:hAnsi="Times New Roman"/>
          <w:i/>
          <w:lang w:val="bg-BG" w:eastAsia="bg-BG"/>
        </w:rPr>
      </w:pPr>
      <w:r w:rsidRPr="00154B12">
        <w:rPr>
          <w:rFonts w:ascii="Times New Roman" w:hAnsi="Times New Roman"/>
          <w:i/>
          <w:lang w:val="bg-BG" w:eastAsia="bg-BG"/>
        </w:rPr>
        <w:t>Източник: Национален статистически институт</w:t>
      </w:r>
    </w:p>
    <w:p w:rsidR="008F5026" w:rsidRPr="00BE5BF6" w:rsidRDefault="008F5026" w:rsidP="008F5026">
      <w:pPr>
        <w:spacing w:after="120" w:line="240" w:lineRule="auto"/>
        <w:ind w:left="374"/>
        <w:jc w:val="both"/>
        <w:rPr>
          <w:rFonts w:ascii="Times New Roman" w:hAnsi="Times New Roman"/>
          <w:i/>
          <w:highlight w:val="yellow"/>
          <w:lang w:val="bg-BG" w:eastAsia="bg-BG"/>
        </w:rPr>
      </w:pPr>
    </w:p>
    <w:p w:rsidR="008F5026" w:rsidRPr="00836232" w:rsidRDefault="008F5026" w:rsidP="008F5026">
      <w:pPr>
        <w:widowControl w:val="0"/>
        <w:autoSpaceDE w:val="0"/>
        <w:autoSpaceDN w:val="0"/>
        <w:adjustRightInd w:val="0"/>
        <w:spacing w:after="0" w:line="360" w:lineRule="auto"/>
        <w:ind w:right="74" w:firstLine="708"/>
        <w:jc w:val="both"/>
        <w:rPr>
          <w:rFonts w:ascii="Times New Roman" w:hAnsi="Times New Roman"/>
          <w:sz w:val="24"/>
          <w:szCs w:val="24"/>
          <w:lang w:val="bg-BG" w:eastAsia="bg-BG"/>
        </w:rPr>
      </w:pPr>
      <w:r w:rsidRPr="00836232">
        <w:rPr>
          <w:rFonts w:ascii="Times New Roman" w:hAnsi="Times New Roman"/>
          <w:sz w:val="24"/>
          <w:szCs w:val="24"/>
          <w:lang w:val="bg-BG" w:eastAsia="bg-BG"/>
        </w:rPr>
        <w:t>Дължината на пътищата от републиканската пътна мрежа на територията на Северозападен район за 201</w:t>
      </w:r>
      <w:r w:rsidR="00183DC3" w:rsidRPr="00836232">
        <w:rPr>
          <w:rFonts w:ascii="Times New Roman" w:hAnsi="Times New Roman"/>
          <w:sz w:val="24"/>
          <w:szCs w:val="24"/>
          <w:lang w:val="bg-BG" w:eastAsia="bg-BG"/>
        </w:rPr>
        <w:t>8</w:t>
      </w:r>
      <w:r w:rsidRPr="00836232">
        <w:rPr>
          <w:rFonts w:ascii="Times New Roman" w:hAnsi="Times New Roman"/>
          <w:sz w:val="24"/>
          <w:szCs w:val="24"/>
          <w:lang w:val="bg-BG" w:eastAsia="bg-BG"/>
        </w:rPr>
        <w:t>г. е 3 42</w:t>
      </w:r>
      <w:r w:rsidR="00D858DD" w:rsidRPr="00836232">
        <w:rPr>
          <w:rFonts w:ascii="Times New Roman" w:hAnsi="Times New Roman"/>
          <w:sz w:val="24"/>
          <w:szCs w:val="24"/>
          <w:lang w:val="ru-RU" w:eastAsia="bg-BG"/>
        </w:rPr>
        <w:t xml:space="preserve">2 </w:t>
      </w:r>
      <w:r w:rsidRPr="00836232">
        <w:rPr>
          <w:rFonts w:ascii="Times New Roman" w:hAnsi="Times New Roman"/>
          <w:sz w:val="24"/>
          <w:szCs w:val="24"/>
          <w:lang w:val="bg-BG" w:eastAsia="bg-BG"/>
        </w:rPr>
        <w:t xml:space="preserve">км и </w:t>
      </w:r>
      <w:r w:rsidR="00D858DD" w:rsidRPr="00836232">
        <w:rPr>
          <w:rFonts w:ascii="Times New Roman" w:hAnsi="Times New Roman"/>
          <w:sz w:val="24"/>
          <w:szCs w:val="24"/>
          <w:lang w:val="bg-BG" w:eastAsia="bg-BG"/>
        </w:rPr>
        <w:t>намалява с 5 км</w:t>
      </w:r>
      <w:r w:rsidRPr="00836232">
        <w:rPr>
          <w:rFonts w:ascii="Times New Roman" w:hAnsi="Times New Roman"/>
          <w:sz w:val="24"/>
          <w:szCs w:val="24"/>
          <w:lang w:val="bg-BG" w:eastAsia="bg-BG"/>
        </w:rPr>
        <w:t xml:space="preserve"> спрямо предходната година.  </w:t>
      </w:r>
      <w:r w:rsidRPr="00836232">
        <w:rPr>
          <w:rFonts w:ascii="Times New Roman" w:hAnsi="Times New Roman"/>
          <w:b/>
          <w:i/>
          <w:sz w:val="24"/>
          <w:szCs w:val="24"/>
          <w:lang w:val="bg-BG" w:eastAsia="bg-BG"/>
        </w:rPr>
        <w:t>Делът на пътищата</w:t>
      </w:r>
      <w:r w:rsidRPr="00836232">
        <w:rPr>
          <w:rFonts w:ascii="Times New Roman" w:hAnsi="Times New Roman"/>
          <w:b/>
          <w:sz w:val="24"/>
          <w:szCs w:val="24"/>
          <w:lang w:val="bg-BG" w:eastAsia="bg-BG"/>
        </w:rPr>
        <w:t xml:space="preserve"> </w:t>
      </w:r>
      <w:r w:rsidRPr="00836232">
        <w:rPr>
          <w:rFonts w:ascii="Times New Roman" w:hAnsi="Times New Roman"/>
          <w:sz w:val="24"/>
          <w:szCs w:val="24"/>
          <w:lang w:val="bg-BG" w:eastAsia="bg-BG"/>
        </w:rPr>
        <w:t>с национално и международно значение е съответно 0,2% или 7 км магистрали, 11,</w:t>
      </w:r>
      <w:r w:rsidR="00403989" w:rsidRPr="00836232">
        <w:rPr>
          <w:rFonts w:ascii="Times New Roman" w:hAnsi="Times New Roman"/>
          <w:sz w:val="24"/>
          <w:szCs w:val="24"/>
          <w:lang w:val="bg-BG" w:eastAsia="bg-BG"/>
        </w:rPr>
        <w:t>7</w:t>
      </w:r>
      <w:r w:rsidRPr="00836232">
        <w:rPr>
          <w:rFonts w:ascii="Times New Roman" w:hAnsi="Times New Roman"/>
          <w:sz w:val="24"/>
          <w:szCs w:val="24"/>
          <w:lang w:val="bg-BG" w:eastAsia="bg-BG"/>
        </w:rPr>
        <w:t>% първокласни, 22,4% второкласни и 65,</w:t>
      </w:r>
      <w:r w:rsidR="00403989" w:rsidRPr="00836232">
        <w:rPr>
          <w:rFonts w:ascii="Times New Roman" w:hAnsi="Times New Roman"/>
          <w:sz w:val="24"/>
          <w:szCs w:val="24"/>
          <w:lang w:val="bg-BG" w:eastAsia="bg-BG"/>
        </w:rPr>
        <w:t>7</w:t>
      </w:r>
      <w:r w:rsidRPr="00836232">
        <w:rPr>
          <w:rFonts w:ascii="Times New Roman" w:hAnsi="Times New Roman"/>
          <w:sz w:val="24"/>
          <w:szCs w:val="24"/>
          <w:lang w:val="bg-BG" w:eastAsia="bg-BG"/>
        </w:rPr>
        <w:t>% третокласни пътища, което е по-ниско от средните стойности за страната. Районът преобладаващо се обслужва от регионална пътна мрежа, чийто относителен дял (88,0%) е по-висок от средния за страната (81,</w:t>
      </w:r>
      <w:r w:rsidR="00866B21" w:rsidRPr="00836232">
        <w:rPr>
          <w:rFonts w:ascii="Times New Roman" w:hAnsi="Times New Roman"/>
          <w:sz w:val="24"/>
          <w:szCs w:val="24"/>
          <w:lang w:val="bg-BG" w:eastAsia="bg-BG"/>
        </w:rPr>
        <w:t>6</w:t>
      </w:r>
      <w:r w:rsidRPr="00836232">
        <w:rPr>
          <w:rFonts w:ascii="Times New Roman" w:hAnsi="Times New Roman"/>
          <w:sz w:val="24"/>
          <w:szCs w:val="24"/>
          <w:lang w:val="bg-BG" w:eastAsia="bg-BG"/>
        </w:rPr>
        <w:t xml:space="preserve">%) </w:t>
      </w:r>
      <w:r w:rsidR="00643072" w:rsidRPr="00836232">
        <w:rPr>
          <w:rFonts w:ascii="Times New Roman" w:hAnsi="Times New Roman"/>
          <w:sz w:val="24"/>
          <w:szCs w:val="24"/>
          <w:lang w:val="bg-BG" w:eastAsia="bg-BG"/>
        </w:rPr>
        <w:t>и най-висок сред всички райони.</w:t>
      </w:r>
    </w:p>
    <w:p w:rsidR="008F5026" w:rsidRPr="00A75A8F" w:rsidRDefault="008F5026" w:rsidP="008F5026">
      <w:pPr>
        <w:widowControl w:val="0"/>
        <w:autoSpaceDE w:val="0"/>
        <w:autoSpaceDN w:val="0"/>
        <w:adjustRightInd w:val="0"/>
        <w:spacing w:after="0" w:line="360" w:lineRule="auto"/>
        <w:ind w:right="72"/>
        <w:jc w:val="both"/>
        <w:rPr>
          <w:rFonts w:ascii="Times New Roman" w:hAnsi="Times New Roman"/>
          <w:sz w:val="24"/>
          <w:szCs w:val="24"/>
          <w:lang w:val="bg-BG" w:eastAsia="bg-BG"/>
        </w:rPr>
      </w:pPr>
      <w:r w:rsidRPr="00836232">
        <w:rPr>
          <w:rFonts w:ascii="Times New Roman" w:hAnsi="Times New Roman"/>
          <w:sz w:val="24"/>
          <w:szCs w:val="24"/>
          <w:lang w:val="bg-BG" w:eastAsia="bg-BG"/>
        </w:rPr>
        <w:tab/>
        <w:t>За периода 2007-201</w:t>
      </w:r>
      <w:r w:rsidR="00183DC3" w:rsidRPr="00836232">
        <w:rPr>
          <w:rFonts w:ascii="Times New Roman" w:hAnsi="Times New Roman"/>
          <w:sz w:val="24"/>
          <w:szCs w:val="24"/>
          <w:lang w:val="bg-BG" w:eastAsia="bg-BG"/>
        </w:rPr>
        <w:t>8</w:t>
      </w:r>
      <w:r w:rsidRPr="00836232">
        <w:rPr>
          <w:rFonts w:ascii="Times New Roman" w:hAnsi="Times New Roman"/>
          <w:sz w:val="24"/>
          <w:szCs w:val="24"/>
          <w:lang w:val="bg-BG" w:eastAsia="bg-BG"/>
        </w:rPr>
        <w:t xml:space="preserve">г. дължината на РПМ в Северозападен район се е увеличила с </w:t>
      </w:r>
      <w:r w:rsidR="00403989" w:rsidRPr="00836232">
        <w:rPr>
          <w:rFonts w:ascii="Times New Roman" w:hAnsi="Times New Roman"/>
          <w:sz w:val="24"/>
          <w:szCs w:val="24"/>
          <w:lang w:val="bg-BG" w:eastAsia="bg-BG"/>
        </w:rPr>
        <w:t>38 км (от 3 384 за 2007</w:t>
      </w:r>
      <w:r w:rsidRPr="00836232">
        <w:rPr>
          <w:rFonts w:ascii="Times New Roman" w:hAnsi="Times New Roman"/>
          <w:sz w:val="24"/>
          <w:szCs w:val="24"/>
          <w:lang w:val="bg-BG" w:eastAsia="bg-BG"/>
        </w:rPr>
        <w:t>г. до 3 42</w:t>
      </w:r>
      <w:r w:rsidR="00403989" w:rsidRPr="00836232">
        <w:rPr>
          <w:rFonts w:ascii="Times New Roman" w:hAnsi="Times New Roman"/>
          <w:sz w:val="24"/>
          <w:szCs w:val="24"/>
          <w:lang w:val="bg-BG" w:eastAsia="bg-BG"/>
        </w:rPr>
        <w:t xml:space="preserve">2 </w:t>
      </w:r>
      <w:r w:rsidRPr="00836232">
        <w:rPr>
          <w:rFonts w:ascii="Times New Roman" w:hAnsi="Times New Roman"/>
          <w:sz w:val="24"/>
          <w:szCs w:val="24"/>
          <w:lang w:val="bg-BG" w:eastAsia="bg-BG"/>
        </w:rPr>
        <w:t>за 201</w:t>
      </w:r>
      <w:r w:rsidR="00183DC3" w:rsidRPr="00836232">
        <w:rPr>
          <w:rFonts w:ascii="Times New Roman" w:hAnsi="Times New Roman"/>
          <w:sz w:val="24"/>
          <w:szCs w:val="24"/>
          <w:lang w:val="bg-BG" w:eastAsia="bg-BG"/>
        </w:rPr>
        <w:t>8</w:t>
      </w:r>
      <w:r w:rsidRPr="00836232">
        <w:rPr>
          <w:rFonts w:ascii="Times New Roman" w:hAnsi="Times New Roman"/>
          <w:sz w:val="24"/>
          <w:szCs w:val="24"/>
          <w:lang w:val="bg-BG" w:eastAsia="bg-BG"/>
        </w:rPr>
        <w:t>г.). Липсата на изградени автомагистрали определя по-ниското качество на транспортно обслужване на населените места в района.</w:t>
      </w:r>
    </w:p>
    <w:p w:rsidR="008F5026" w:rsidRPr="00A75A8F"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A75A8F">
        <w:rPr>
          <w:rFonts w:ascii="Times New Roman" w:hAnsi="Times New Roman"/>
          <w:sz w:val="24"/>
          <w:szCs w:val="24"/>
          <w:lang w:val="bg-BG" w:eastAsia="bg-BG"/>
        </w:rPr>
        <w:t xml:space="preserve">В северния български участък, коридорът „Ориент/Източно-Средиземноморски“, включващ железопътно и пътно трасе по направленията Видин – София – Кулата и София </w:t>
      </w:r>
      <w:r w:rsidRPr="00A75A8F">
        <w:rPr>
          <w:rFonts w:ascii="Times New Roman" w:hAnsi="Times New Roman"/>
          <w:sz w:val="24"/>
          <w:szCs w:val="24"/>
          <w:lang w:val="bg-BG" w:eastAsia="bg-BG"/>
        </w:rPr>
        <w:lastRenderedPageBreak/>
        <w:t>– Пловдив – Бургас/Свиленград (турска граница), както и летище София, пристанища Видин и Бургас, интермодални терминали София и Пловдив, още не е достигнал плановата си изграденост (скоростен път и модернизирана жп линия) и създава затруднения за засиления трафик след пускане в експлоатация на Дунав мост 2 при Видин.</w:t>
      </w:r>
    </w:p>
    <w:p w:rsidR="008F5026" w:rsidRPr="00904303" w:rsidRDefault="008F5026" w:rsidP="008F5026">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37543">
        <w:rPr>
          <w:rFonts w:ascii="Times New Roman" w:hAnsi="Times New Roman"/>
          <w:b/>
          <w:i/>
          <w:sz w:val="24"/>
          <w:szCs w:val="24"/>
          <w:lang w:val="bg-BG" w:eastAsia="bg-BG"/>
        </w:rPr>
        <w:t>Железопътната мрежа</w:t>
      </w:r>
      <w:r w:rsidRPr="00937543">
        <w:rPr>
          <w:rFonts w:ascii="Times New Roman" w:hAnsi="Times New Roman"/>
          <w:sz w:val="24"/>
          <w:szCs w:val="24"/>
          <w:lang w:val="bg-BG" w:eastAsia="bg-BG"/>
        </w:rPr>
        <w:t xml:space="preserve"> е втора по значение и важност за осигуряване на транспортен достъп и обслужване на населението. </w:t>
      </w:r>
      <w:r w:rsidRPr="00937543">
        <w:rPr>
          <w:rFonts w:ascii="Times New Roman" w:hAnsi="Times New Roman"/>
          <w:sz w:val="24"/>
          <w:szCs w:val="24"/>
          <w:lang w:val="bg-BG"/>
        </w:rPr>
        <w:t>Железопътната линия Видин-София е част от железопътното трасе на коридор от основната трансевропейска тра</w:t>
      </w:r>
      <w:r w:rsidR="009527E6">
        <w:rPr>
          <w:rFonts w:ascii="Times New Roman" w:hAnsi="Times New Roman"/>
          <w:sz w:val="24"/>
          <w:szCs w:val="24"/>
          <w:lang w:val="bg-BG"/>
        </w:rPr>
        <w:t>нспортна мрежа „Ориент/Източно-</w:t>
      </w:r>
      <w:r w:rsidRPr="00937543">
        <w:rPr>
          <w:rFonts w:ascii="Times New Roman" w:hAnsi="Times New Roman"/>
          <w:sz w:val="24"/>
          <w:szCs w:val="24"/>
          <w:lang w:val="bg-BG"/>
        </w:rPr>
        <w:t xml:space="preserve">Средиземноморски“ (съгласно Регламент №1316/2013 г.) и част от железопътен коридор за конкурентоспособни товарни превози „Ориент/Източно-Средиземноморски“ (съгласно Регламент №913/2010 г.). </w:t>
      </w:r>
      <w:r w:rsidRPr="00836232">
        <w:rPr>
          <w:rFonts w:ascii="Times New Roman" w:hAnsi="Times New Roman"/>
          <w:sz w:val="24"/>
          <w:szCs w:val="24"/>
          <w:lang w:val="bg-BG" w:eastAsia="bg-BG"/>
        </w:rPr>
        <w:t>По данни на НСИ, общата дължина на функциониращите жп линии на територията на Северозападния район към 201</w:t>
      </w:r>
      <w:r w:rsidR="003739A5" w:rsidRPr="00836232">
        <w:rPr>
          <w:rFonts w:ascii="Times New Roman" w:hAnsi="Times New Roman"/>
          <w:sz w:val="24"/>
          <w:szCs w:val="24"/>
          <w:lang w:eastAsia="bg-BG"/>
        </w:rPr>
        <w:t>8</w:t>
      </w:r>
      <w:r w:rsidRPr="00836232">
        <w:rPr>
          <w:rFonts w:ascii="Times New Roman" w:hAnsi="Times New Roman"/>
          <w:sz w:val="24"/>
          <w:szCs w:val="24"/>
          <w:lang w:val="bg-BG" w:eastAsia="bg-BG"/>
        </w:rPr>
        <w:t xml:space="preserve"> г. е 648 км, което съставлява 16,1% от жп мрежата на страната. За периода 201</w:t>
      </w:r>
      <w:r w:rsidR="003739A5" w:rsidRPr="00836232">
        <w:rPr>
          <w:rFonts w:ascii="Times New Roman" w:hAnsi="Times New Roman"/>
          <w:sz w:val="24"/>
          <w:szCs w:val="24"/>
          <w:lang w:eastAsia="bg-BG"/>
        </w:rPr>
        <w:t>4</w:t>
      </w:r>
      <w:r w:rsidRPr="00836232">
        <w:rPr>
          <w:rFonts w:ascii="Times New Roman" w:hAnsi="Times New Roman"/>
          <w:sz w:val="24"/>
          <w:szCs w:val="24"/>
          <w:lang w:val="bg-BG" w:eastAsia="bg-BG"/>
        </w:rPr>
        <w:t>-201</w:t>
      </w:r>
      <w:r w:rsidR="00904303" w:rsidRPr="00836232">
        <w:rPr>
          <w:rFonts w:ascii="Times New Roman" w:hAnsi="Times New Roman"/>
          <w:sz w:val="24"/>
          <w:szCs w:val="24"/>
          <w:lang w:val="ru-RU" w:eastAsia="bg-BG"/>
        </w:rPr>
        <w:t>8</w:t>
      </w:r>
      <w:r w:rsidRPr="00836232">
        <w:rPr>
          <w:rFonts w:ascii="Times New Roman" w:hAnsi="Times New Roman"/>
          <w:sz w:val="24"/>
          <w:szCs w:val="24"/>
          <w:lang w:val="bg-BG" w:eastAsia="bg-BG"/>
        </w:rPr>
        <w:t xml:space="preserve"> г. дължината на жп мрежата в района остава непроменена.</w:t>
      </w:r>
      <w:r w:rsidRPr="00904303">
        <w:rPr>
          <w:rFonts w:ascii="Times New Roman" w:hAnsi="Times New Roman"/>
          <w:sz w:val="24"/>
          <w:szCs w:val="24"/>
          <w:lang w:val="bg-BG" w:eastAsia="bg-BG"/>
        </w:rPr>
        <w:t xml:space="preserve"> </w:t>
      </w:r>
    </w:p>
    <w:p w:rsidR="008F5026" w:rsidRPr="000865F7"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0865F7">
        <w:rPr>
          <w:rFonts w:ascii="Times New Roman" w:hAnsi="Times New Roman"/>
          <w:sz w:val="24"/>
          <w:szCs w:val="24"/>
          <w:lang w:val="bg-BG" w:eastAsia="bg-BG"/>
        </w:rPr>
        <w:t>По северната граница на района преминава коридорът „Рейнско-Дунавски“, включващ водния път по р. Дунав и интермодалния терминал в Русе, пристанища Видин и Русе.</w:t>
      </w:r>
    </w:p>
    <w:p w:rsidR="008F5026" w:rsidRPr="006974C4" w:rsidRDefault="008F5026" w:rsidP="00AA0F52">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0865F7">
        <w:rPr>
          <w:rFonts w:ascii="Times New Roman" w:hAnsi="Times New Roman"/>
          <w:sz w:val="24"/>
          <w:szCs w:val="24"/>
          <w:lang w:val="bg-BG" w:eastAsia="bg-BG"/>
        </w:rPr>
        <w:t xml:space="preserve">Водният транспорт по река Дунав се обслужва в пристанищата Видин, Лом, Оряхово и Никопол, но няма онова значително влияние за икономиката на района, каквото е в състояние да предложи. Пристанище Лом е второто по големина международно дунавско пристанище в България, като изградената инфраструктура осигурява най-късата директна сухоземна връзка Дунав - Егейско море (пристанище Лом – пристанище Солун). </w:t>
      </w:r>
      <w:r w:rsidRPr="006974C4">
        <w:rPr>
          <w:rFonts w:ascii="Times New Roman" w:hAnsi="Times New Roman"/>
          <w:sz w:val="24"/>
          <w:szCs w:val="24"/>
          <w:lang w:val="bg-BG" w:eastAsia="bg-BG"/>
        </w:rPr>
        <w:t>Трябва да се отбележи, че пристанище Лом е идентифицирано като вътрешноводно пристанище, част от широкообхватната трансевропейска транспортна мрежа (съгласно Регламент № 1315 на Европейския Парламент и на Съвета относно насоките на Съюза за развитието на трансевропейска транспортна мрежа.) Пристанище Видин експлоатира четири пристанищни терминала и като съставен елемент на двата коридора от ТЕМ-Т, се нуждае от модернизация.</w:t>
      </w:r>
    </w:p>
    <w:p w:rsidR="008F5026" w:rsidRPr="005A24EE" w:rsidRDefault="008F5026" w:rsidP="00AA0F52">
      <w:pPr>
        <w:widowControl w:val="0"/>
        <w:autoSpaceDE w:val="0"/>
        <w:autoSpaceDN w:val="0"/>
        <w:adjustRightInd w:val="0"/>
        <w:spacing w:after="0" w:line="360" w:lineRule="auto"/>
        <w:jc w:val="both"/>
        <w:rPr>
          <w:rFonts w:ascii="Times New Roman" w:hAnsi="Times New Roman"/>
          <w:sz w:val="24"/>
          <w:szCs w:val="24"/>
          <w:lang w:val="bg-BG" w:eastAsia="bg-BG"/>
        </w:rPr>
      </w:pPr>
      <w:r w:rsidRPr="005A24EE">
        <w:rPr>
          <w:rFonts w:ascii="Times New Roman" w:hAnsi="Times New Roman"/>
          <w:sz w:val="24"/>
          <w:szCs w:val="24"/>
          <w:lang w:val="bg-BG" w:eastAsia="bg-BG"/>
        </w:rPr>
        <w:tab/>
        <w:t xml:space="preserve">Степента на изграденост на </w:t>
      </w:r>
      <w:r w:rsidRPr="005A24EE">
        <w:rPr>
          <w:rFonts w:ascii="Times New Roman" w:hAnsi="Times New Roman"/>
          <w:b/>
          <w:i/>
          <w:sz w:val="24"/>
          <w:szCs w:val="24"/>
          <w:lang w:val="bg-BG" w:eastAsia="bg-BG"/>
        </w:rPr>
        <w:t>телекомуникационните мрежи</w:t>
      </w:r>
      <w:r w:rsidRPr="005A24EE">
        <w:rPr>
          <w:rFonts w:ascii="Times New Roman" w:hAnsi="Times New Roman"/>
          <w:sz w:val="24"/>
          <w:szCs w:val="24"/>
          <w:lang w:val="bg-BG" w:eastAsia="bg-BG"/>
        </w:rPr>
        <w:t xml:space="preserve"> и системи</w:t>
      </w:r>
      <w:r w:rsidRPr="005A24EE">
        <w:rPr>
          <w:lang w:val="bg-BG"/>
        </w:rPr>
        <w:t xml:space="preserve"> </w:t>
      </w:r>
      <w:r w:rsidRPr="005A24EE">
        <w:rPr>
          <w:rFonts w:ascii="Times New Roman" w:hAnsi="Times New Roman"/>
          <w:sz w:val="24"/>
          <w:szCs w:val="24"/>
          <w:lang w:val="bg-BG"/>
        </w:rPr>
        <w:t xml:space="preserve">в Северозападния район е </w:t>
      </w:r>
      <w:r w:rsidRPr="005A24EE">
        <w:rPr>
          <w:rFonts w:ascii="Times New Roman" w:hAnsi="Times New Roman"/>
          <w:sz w:val="24"/>
          <w:szCs w:val="24"/>
          <w:lang w:val="bg-BG" w:eastAsia="bg-BG"/>
        </w:rPr>
        <w:t xml:space="preserve">ниска и районът изостава от останалите райони в страната. Разширяването на мрежите на ИКТ извън големите градове ще създаде възможности за по-широк достъп до услуги и информация за населението и бизнеса от периферните </w:t>
      </w:r>
      <w:r w:rsidRPr="005A24EE">
        <w:rPr>
          <w:rFonts w:ascii="Times New Roman" w:hAnsi="Times New Roman"/>
          <w:sz w:val="24"/>
          <w:szCs w:val="24"/>
          <w:lang w:val="bg-BG" w:eastAsia="bg-BG"/>
        </w:rPr>
        <w:lastRenderedPageBreak/>
        <w:t>територии.</w:t>
      </w:r>
    </w:p>
    <w:p w:rsidR="008F5026" w:rsidRPr="00836232" w:rsidRDefault="00010A5E" w:rsidP="00AA0F52">
      <w:pPr>
        <w:spacing w:after="0" w:line="360" w:lineRule="auto"/>
        <w:ind w:firstLine="709"/>
        <w:jc w:val="both"/>
        <w:rPr>
          <w:rFonts w:ascii="Times New Roman" w:hAnsi="Times New Roman"/>
          <w:sz w:val="24"/>
          <w:szCs w:val="24"/>
          <w:lang w:val="bg-BG" w:eastAsia="bg-BG" w:bidi="my-MM"/>
        </w:rPr>
      </w:pPr>
      <w:r w:rsidRPr="00836232">
        <w:rPr>
          <w:rFonts w:ascii="Times New Roman" w:hAnsi="Times New Roman"/>
          <w:sz w:val="24"/>
          <w:szCs w:val="24"/>
          <w:lang w:val="bg-BG" w:eastAsia="bg-BG" w:bidi="my-MM"/>
        </w:rPr>
        <w:t>По данни на НСИ, през 201</w:t>
      </w:r>
      <w:r w:rsidR="00E0712C" w:rsidRPr="00836232">
        <w:rPr>
          <w:rFonts w:ascii="Times New Roman" w:hAnsi="Times New Roman"/>
          <w:sz w:val="24"/>
          <w:szCs w:val="24"/>
          <w:lang w:val="bg-BG" w:eastAsia="bg-BG" w:bidi="my-MM"/>
        </w:rPr>
        <w:t>9</w:t>
      </w:r>
      <w:r w:rsidRPr="00836232">
        <w:rPr>
          <w:rFonts w:ascii="Times New Roman" w:hAnsi="Times New Roman"/>
          <w:sz w:val="24"/>
          <w:szCs w:val="24"/>
          <w:lang w:val="bg-BG" w:eastAsia="bg-BG" w:bidi="my-MM"/>
        </w:rPr>
        <w:t>г. 7</w:t>
      </w:r>
      <w:r w:rsidR="00E0712C" w:rsidRPr="00836232">
        <w:rPr>
          <w:rFonts w:ascii="Times New Roman" w:hAnsi="Times New Roman"/>
          <w:sz w:val="24"/>
          <w:szCs w:val="24"/>
          <w:lang w:val="bg-BG" w:eastAsia="bg-BG" w:bidi="my-MM"/>
        </w:rPr>
        <w:t>5</w:t>
      </w:r>
      <w:r w:rsidRPr="00836232">
        <w:rPr>
          <w:rFonts w:ascii="Times New Roman" w:hAnsi="Times New Roman"/>
          <w:sz w:val="24"/>
          <w:szCs w:val="24"/>
          <w:lang w:val="bg-BG" w:eastAsia="bg-BG" w:bidi="my-MM"/>
        </w:rPr>
        <w:t xml:space="preserve">,1% от домакинствата в България имат достъп до интернет в домовете си, като е отбелязан ръст от </w:t>
      </w:r>
      <w:r w:rsidR="00E0712C" w:rsidRPr="00836232">
        <w:rPr>
          <w:rFonts w:ascii="Times New Roman" w:hAnsi="Times New Roman"/>
          <w:sz w:val="24"/>
          <w:szCs w:val="24"/>
          <w:lang w:val="bg-BG" w:eastAsia="bg-BG" w:bidi="my-MM"/>
        </w:rPr>
        <w:t>3,0</w:t>
      </w:r>
      <w:r w:rsidRPr="00836232">
        <w:rPr>
          <w:rFonts w:ascii="Times New Roman" w:hAnsi="Times New Roman"/>
          <w:sz w:val="24"/>
          <w:szCs w:val="24"/>
          <w:lang w:val="bg-BG" w:eastAsia="bg-BG" w:bidi="my-MM"/>
        </w:rPr>
        <w:t xml:space="preserve"> процентни пункта спрямо предходната година. С най-висок относителен дял на домакинствата с достъп до интернет – </w:t>
      </w:r>
      <w:r w:rsidR="00E0712C" w:rsidRPr="00836232">
        <w:rPr>
          <w:rFonts w:ascii="Times New Roman" w:hAnsi="Times New Roman"/>
          <w:sz w:val="24"/>
          <w:szCs w:val="24"/>
          <w:lang w:val="bg-BG" w:eastAsia="bg-BG" w:bidi="my-MM"/>
        </w:rPr>
        <w:t>77,8</w:t>
      </w:r>
      <w:r w:rsidRPr="00836232">
        <w:rPr>
          <w:rFonts w:ascii="Times New Roman" w:hAnsi="Times New Roman"/>
          <w:sz w:val="24"/>
          <w:szCs w:val="24"/>
          <w:lang w:val="bg-BG" w:eastAsia="bg-BG" w:bidi="my-MM"/>
        </w:rPr>
        <w:t xml:space="preserve">% е Югозападният район, след него се нареждат </w:t>
      </w:r>
      <w:r w:rsidR="00E0712C" w:rsidRPr="00836232">
        <w:rPr>
          <w:rFonts w:ascii="Times New Roman" w:hAnsi="Times New Roman"/>
          <w:sz w:val="24"/>
          <w:szCs w:val="24"/>
          <w:lang w:val="bg-BG" w:eastAsia="bg-BG" w:bidi="my-MM"/>
        </w:rPr>
        <w:t xml:space="preserve">Южният централен и </w:t>
      </w:r>
      <w:r w:rsidRPr="00836232">
        <w:rPr>
          <w:rFonts w:ascii="Times New Roman" w:hAnsi="Times New Roman"/>
          <w:sz w:val="24"/>
          <w:szCs w:val="24"/>
          <w:lang w:val="bg-BG" w:eastAsia="bg-BG" w:bidi="my-MM"/>
        </w:rPr>
        <w:t xml:space="preserve">Североизточният </w:t>
      </w:r>
      <w:r w:rsidR="00E0712C" w:rsidRPr="00836232">
        <w:rPr>
          <w:rFonts w:ascii="Times New Roman" w:hAnsi="Times New Roman"/>
          <w:sz w:val="24"/>
          <w:szCs w:val="24"/>
          <w:lang w:val="bg-BG" w:eastAsia="bg-BG" w:bidi="my-MM"/>
        </w:rPr>
        <w:t>с показатели от 75,3</w:t>
      </w:r>
      <w:r w:rsidRPr="00836232">
        <w:rPr>
          <w:rFonts w:ascii="Times New Roman" w:hAnsi="Times New Roman"/>
          <w:sz w:val="24"/>
          <w:szCs w:val="24"/>
          <w:lang w:val="bg-BG" w:eastAsia="bg-BG" w:bidi="my-MM"/>
        </w:rPr>
        <w:t xml:space="preserve">% и </w:t>
      </w:r>
      <w:r w:rsidR="00E0712C" w:rsidRPr="00836232">
        <w:rPr>
          <w:rFonts w:ascii="Times New Roman" w:hAnsi="Times New Roman"/>
          <w:sz w:val="24"/>
          <w:szCs w:val="24"/>
          <w:lang w:val="bg-BG" w:eastAsia="bg-BG" w:bidi="my-MM"/>
        </w:rPr>
        <w:t>74,0</w:t>
      </w:r>
      <w:r w:rsidRPr="00836232">
        <w:rPr>
          <w:rFonts w:ascii="Times New Roman" w:hAnsi="Times New Roman"/>
          <w:sz w:val="24"/>
          <w:szCs w:val="24"/>
          <w:lang w:val="bg-BG" w:eastAsia="bg-BG" w:bidi="my-MM"/>
        </w:rPr>
        <w:t xml:space="preserve">%. Следват Югоизточният район и Северният централен район с дял </w:t>
      </w:r>
      <w:r w:rsidR="00E0712C" w:rsidRPr="00836232">
        <w:rPr>
          <w:rFonts w:ascii="Times New Roman" w:hAnsi="Times New Roman"/>
          <w:sz w:val="24"/>
          <w:szCs w:val="24"/>
          <w:lang w:val="bg-BG" w:eastAsia="bg-BG" w:bidi="my-MM"/>
        </w:rPr>
        <w:t>74,7</w:t>
      </w:r>
      <w:r w:rsidRPr="00836232">
        <w:rPr>
          <w:rFonts w:ascii="Times New Roman" w:hAnsi="Times New Roman"/>
          <w:sz w:val="24"/>
          <w:szCs w:val="24"/>
          <w:lang w:val="bg-BG" w:eastAsia="bg-BG" w:bidi="my-MM"/>
        </w:rPr>
        <w:t xml:space="preserve">% и </w:t>
      </w:r>
      <w:r w:rsidR="00E0712C" w:rsidRPr="00836232">
        <w:rPr>
          <w:rFonts w:ascii="Times New Roman" w:hAnsi="Times New Roman"/>
          <w:sz w:val="24"/>
          <w:szCs w:val="24"/>
          <w:lang w:val="bg-BG" w:eastAsia="bg-BG" w:bidi="my-MM"/>
        </w:rPr>
        <w:t>73,2</w:t>
      </w:r>
      <w:r w:rsidRPr="00836232">
        <w:rPr>
          <w:rFonts w:ascii="Times New Roman" w:hAnsi="Times New Roman"/>
          <w:sz w:val="24"/>
          <w:szCs w:val="24"/>
          <w:lang w:val="bg-BG" w:eastAsia="bg-BG" w:bidi="my-MM"/>
        </w:rPr>
        <w:t xml:space="preserve">%. От тенденцията за страната изостават домакинствата от Северозападния район, където с достъп до интернет са </w:t>
      </w:r>
      <w:r w:rsidR="00E0712C" w:rsidRPr="00836232">
        <w:rPr>
          <w:rFonts w:ascii="Times New Roman" w:hAnsi="Times New Roman"/>
          <w:sz w:val="24"/>
          <w:szCs w:val="24"/>
          <w:lang w:val="bg-BG" w:eastAsia="bg-BG" w:bidi="my-MM"/>
        </w:rPr>
        <w:t>70,8</w:t>
      </w:r>
      <w:r w:rsidRPr="00836232">
        <w:rPr>
          <w:rFonts w:ascii="Times New Roman" w:hAnsi="Times New Roman"/>
          <w:sz w:val="24"/>
          <w:szCs w:val="24"/>
          <w:lang w:val="bg-BG" w:eastAsia="bg-BG" w:bidi="my-MM"/>
        </w:rPr>
        <w:t>%. В сравнение с 201</w:t>
      </w:r>
      <w:r w:rsidR="00E0712C" w:rsidRPr="00836232">
        <w:rPr>
          <w:rFonts w:ascii="Times New Roman" w:hAnsi="Times New Roman"/>
          <w:sz w:val="24"/>
          <w:szCs w:val="24"/>
          <w:lang w:val="bg-BG" w:eastAsia="bg-BG" w:bidi="my-MM"/>
        </w:rPr>
        <w:t>8</w:t>
      </w:r>
      <w:r w:rsidRPr="00836232">
        <w:rPr>
          <w:rFonts w:ascii="Times New Roman" w:hAnsi="Times New Roman"/>
          <w:sz w:val="24"/>
          <w:szCs w:val="24"/>
          <w:lang w:val="bg-BG" w:eastAsia="bg-BG" w:bidi="my-MM"/>
        </w:rPr>
        <w:t>г., във всички райони от ниво 2 в България се наблюдава нарастване на дела на домакинствата с достъп до интернет.</w:t>
      </w:r>
    </w:p>
    <w:p w:rsidR="008F5026" w:rsidRPr="00836232" w:rsidRDefault="00010A5E" w:rsidP="008F5026">
      <w:pPr>
        <w:spacing w:after="0" w:line="360" w:lineRule="auto"/>
        <w:ind w:firstLine="708"/>
        <w:jc w:val="both"/>
        <w:rPr>
          <w:rFonts w:ascii="Times New Roman" w:hAnsi="Times New Roman"/>
          <w:sz w:val="24"/>
          <w:szCs w:val="24"/>
          <w:lang w:val="bg-BG" w:eastAsia="bg-BG" w:bidi="my-MM"/>
        </w:rPr>
      </w:pPr>
      <w:r w:rsidRPr="00836232">
        <w:rPr>
          <w:rFonts w:ascii="Times New Roman" w:hAnsi="Times New Roman"/>
          <w:sz w:val="24"/>
          <w:szCs w:val="24"/>
          <w:lang w:val="bg-BG" w:eastAsia="bg-BG" w:bidi="my-MM"/>
        </w:rPr>
        <w:t>Тенденцията свързаността на домакинствата с интернет в Северозападния район да се подобрява отново се наблюдава, като през 201</w:t>
      </w:r>
      <w:r w:rsidR="00E0712C" w:rsidRPr="00836232">
        <w:rPr>
          <w:rFonts w:ascii="Times New Roman" w:hAnsi="Times New Roman"/>
          <w:sz w:val="24"/>
          <w:szCs w:val="24"/>
          <w:lang w:val="bg-BG" w:eastAsia="bg-BG" w:bidi="my-MM"/>
        </w:rPr>
        <w:t>9</w:t>
      </w:r>
      <w:r w:rsidRPr="00836232">
        <w:rPr>
          <w:rFonts w:ascii="Times New Roman" w:hAnsi="Times New Roman"/>
          <w:sz w:val="24"/>
          <w:szCs w:val="24"/>
          <w:lang w:val="bg-BG" w:eastAsia="bg-BG" w:bidi="my-MM"/>
        </w:rPr>
        <w:t xml:space="preserve">г. </w:t>
      </w:r>
      <w:r w:rsidR="00E0712C" w:rsidRPr="00836232">
        <w:rPr>
          <w:rFonts w:ascii="Times New Roman" w:hAnsi="Times New Roman"/>
          <w:sz w:val="24"/>
          <w:szCs w:val="24"/>
          <w:lang w:val="bg-BG" w:eastAsia="bg-BG" w:bidi="my-MM"/>
        </w:rPr>
        <w:t>70,8</w:t>
      </w:r>
      <w:r w:rsidRPr="00836232">
        <w:rPr>
          <w:rFonts w:ascii="Times New Roman" w:hAnsi="Times New Roman"/>
          <w:sz w:val="24"/>
          <w:szCs w:val="24"/>
          <w:lang w:val="bg-BG" w:eastAsia="bg-BG" w:bidi="my-MM"/>
        </w:rPr>
        <w:t xml:space="preserve">% от домакинствата </w:t>
      </w:r>
      <w:r w:rsidR="00E0712C" w:rsidRPr="00836232">
        <w:rPr>
          <w:rFonts w:ascii="Times New Roman" w:hAnsi="Times New Roman"/>
          <w:sz w:val="24"/>
          <w:szCs w:val="24"/>
          <w:lang w:val="bg-BG" w:eastAsia="bg-BG" w:bidi="my-MM"/>
        </w:rPr>
        <w:t>имат достъп до интернет или с 5,6</w:t>
      </w:r>
      <w:r w:rsidRPr="00836232">
        <w:rPr>
          <w:rFonts w:ascii="Times New Roman" w:hAnsi="Times New Roman"/>
          <w:sz w:val="24"/>
          <w:szCs w:val="24"/>
          <w:lang w:val="bg-BG" w:eastAsia="bg-BG" w:bidi="my-MM"/>
        </w:rPr>
        <w:t xml:space="preserve"> процентни пункта повече спрямо 201</w:t>
      </w:r>
      <w:r w:rsidR="00E0712C" w:rsidRPr="00836232">
        <w:rPr>
          <w:rFonts w:ascii="Times New Roman" w:hAnsi="Times New Roman"/>
          <w:sz w:val="24"/>
          <w:szCs w:val="24"/>
          <w:lang w:val="bg-BG" w:eastAsia="bg-BG" w:bidi="my-MM"/>
        </w:rPr>
        <w:t>8</w:t>
      </w:r>
      <w:r w:rsidRPr="00836232">
        <w:rPr>
          <w:rFonts w:ascii="Times New Roman" w:hAnsi="Times New Roman"/>
          <w:sz w:val="24"/>
          <w:szCs w:val="24"/>
          <w:lang w:val="bg-BG" w:eastAsia="bg-BG" w:bidi="my-MM"/>
        </w:rPr>
        <w:t>г. (</w:t>
      </w:r>
      <w:r w:rsidR="00E0712C" w:rsidRPr="00836232">
        <w:rPr>
          <w:rFonts w:ascii="Times New Roman" w:hAnsi="Times New Roman"/>
          <w:sz w:val="24"/>
          <w:szCs w:val="24"/>
          <w:lang w:val="bg-BG" w:eastAsia="bg-BG" w:bidi="my-MM"/>
        </w:rPr>
        <w:t>65,2</w:t>
      </w:r>
      <w:r w:rsidRPr="00836232">
        <w:rPr>
          <w:rFonts w:ascii="Times New Roman" w:hAnsi="Times New Roman"/>
          <w:sz w:val="24"/>
          <w:szCs w:val="24"/>
          <w:lang w:val="bg-BG" w:eastAsia="bg-BG" w:bidi="my-MM"/>
        </w:rPr>
        <w:t>%).  Районът остава с най-ниска свързаност спрямо останалите райони от ниво 2 и с дял по-нисък от средния за страната (7</w:t>
      </w:r>
      <w:r w:rsidR="00E0712C" w:rsidRPr="00836232">
        <w:rPr>
          <w:rFonts w:ascii="Times New Roman" w:hAnsi="Times New Roman"/>
          <w:sz w:val="24"/>
          <w:szCs w:val="24"/>
          <w:lang w:val="bg-BG" w:eastAsia="bg-BG" w:bidi="my-MM"/>
        </w:rPr>
        <w:t>5,</w:t>
      </w:r>
      <w:r w:rsidRPr="00836232">
        <w:rPr>
          <w:rFonts w:ascii="Times New Roman" w:hAnsi="Times New Roman"/>
          <w:sz w:val="24"/>
          <w:szCs w:val="24"/>
          <w:lang w:val="bg-BG" w:eastAsia="bg-BG" w:bidi="my-MM"/>
        </w:rPr>
        <w:t>1%).</w:t>
      </w:r>
    </w:p>
    <w:p w:rsidR="008F5026" w:rsidRPr="00836232" w:rsidRDefault="00010A5E" w:rsidP="008F5026">
      <w:pPr>
        <w:spacing w:after="0" w:line="360" w:lineRule="auto"/>
        <w:ind w:firstLine="709"/>
        <w:jc w:val="both"/>
        <w:rPr>
          <w:rFonts w:ascii="Times New Roman" w:hAnsi="Times New Roman"/>
          <w:sz w:val="24"/>
          <w:szCs w:val="24"/>
          <w:lang w:val="bg-BG" w:eastAsia="bg-BG" w:bidi="my-MM"/>
        </w:rPr>
      </w:pPr>
      <w:r w:rsidRPr="00836232">
        <w:rPr>
          <w:rFonts w:ascii="Times New Roman" w:hAnsi="Times New Roman"/>
          <w:sz w:val="24"/>
          <w:szCs w:val="24"/>
          <w:lang w:val="bg-BG" w:eastAsia="bg-BG" w:bidi="my-MM"/>
        </w:rPr>
        <w:t>През 201</w:t>
      </w:r>
      <w:r w:rsidR="00E0712C" w:rsidRPr="00836232">
        <w:rPr>
          <w:rFonts w:ascii="Times New Roman" w:hAnsi="Times New Roman"/>
          <w:sz w:val="24"/>
          <w:szCs w:val="24"/>
          <w:lang w:val="bg-BG" w:eastAsia="bg-BG" w:bidi="my-MM"/>
        </w:rPr>
        <w:t>9</w:t>
      </w:r>
      <w:r w:rsidRPr="00836232">
        <w:rPr>
          <w:rFonts w:ascii="Times New Roman" w:hAnsi="Times New Roman"/>
          <w:sz w:val="24"/>
          <w:szCs w:val="24"/>
          <w:lang w:val="bg-BG" w:eastAsia="bg-BG" w:bidi="my-MM"/>
        </w:rPr>
        <w:t>г. в Северозападен район продължава положителната устойчива тенденция на намаляване на относителния дял на лицата, които никога не са използвали интернет с 5,</w:t>
      </w:r>
      <w:r w:rsidR="00E0712C" w:rsidRPr="00836232">
        <w:rPr>
          <w:rFonts w:ascii="Times New Roman" w:hAnsi="Times New Roman"/>
          <w:sz w:val="24"/>
          <w:szCs w:val="24"/>
          <w:lang w:val="bg-BG" w:eastAsia="bg-BG" w:bidi="my-MM"/>
        </w:rPr>
        <w:t>0</w:t>
      </w:r>
      <w:r w:rsidRPr="00836232">
        <w:rPr>
          <w:rFonts w:ascii="Times New Roman" w:hAnsi="Times New Roman"/>
          <w:sz w:val="24"/>
          <w:szCs w:val="24"/>
          <w:lang w:val="bg-BG" w:eastAsia="bg-BG" w:bidi="my-MM"/>
        </w:rPr>
        <w:t xml:space="preserve"> процентни пункта (от </w:t>
      </w:r>
      <w:r w:rsidR="00E0712C" w:rsidRPr="00836232">
        <w:rPr>
          <w:rFonts w:ascii="Times New Roman" w:hAnsi="Times New Roman"/>
          <w:sz w:val="24"/>
          <w:szCs w:val="24"/>
          <w:lang w:val="bg-BG" w:eastAsia="bg-BG" w:bidi="my-MM"/>
        </w:rPr>
        <w:t>29,5</w:t>
      </w:r>
      <w:r w:rsidRPr="00836232">
        <w:rPr>
          <w:rFonts w:ascii="Times New Roman" w:hAnsi="Times New Roman"/>
          <w:sz w:val="24"/>
          <w:szCs w:val="24"/>
          <w:lang w:val="bg-BG" w:eastAsia="bg-BG" w:bidi="my-MM"/>
        </w:rPr>
        <w:t>% за 201</w:t>
      </w:r>
      <w:r w:rsidR="00E0712C" w:rsidRPr="00836232">
        <w:rPr>
          <w:rFonts w:ascii="Times New Roman" w:hAnsi="Times New Roman"/>
          <w:sz w:val="24"/>
          <w:szCs w:val="24"/>
          <w:lang w:val="bg-BG" w:eastAsia="bg-BG" w:bidi="my-MM"/>
        </w:rPr>
        <w:t>8</w:t>
      </w:r>
      <w:r w:rsidRPr="00836232">
        <w:rPr>
          <w:rFonts w:ascii="Times New Roman" w:hAnsi="Times New Roman"/>
          <w:sz w:val="24"/>
          <w:szCs w:val="24"/>
          <w:lang w:val="bg-BG" w:eastAsia="bg-BG" w:bidi="my-MM"/>
        </w:rPr>
        <w:t>г. до 2</w:t>
      </w:r>
      <w:r w:rsidR="00E0712C" w:rsidRPr="00836232">
        <w:rPr>
          <w:rFonts w:ascii="Times New Roman" w:hAnsi="Times New Roman"/>
          <w:sz w:val="24"/>
          <w:szCs w:val="24"/>
          <w:lang w:val="bg-BG" w:eastAsia="bg-BG" w:bidi="my-MM"/>
        </w:rPr>
        <w:t>4</w:t>
      </w:r>
      <w:r w:rsidRPr="00836232">
        <w:rPr>
          <w:rFonts w:ascii="Times New Roman" w:hAnsi="Times New Roman"/>
          <w:sz w:val="24"/>
          <w:szCs w:val="24"/>
          <w:lang w:val="bg-BG" w:eastAsia="bg-BG" w:bidi="my-MM"/>
        </w:rPr>
        <w:t>,5% за 201</w:t>
      </w:r>
      <w:r w:rsidR="00E0712C" w:rsidRPr="00836232">
        <w:rPr>
          <w:rFonts w:ascii="Times New Roman" w:hAnsi="Times New Roman"/>
          <w:sz w:val="24"/>
          <w:szCs w:val="24"/>
          <w:lang w:val="bg-BG" w:eastAsia="bg-BG" w:bidi="my-MM"/>
        </w:rPr>
        <w:t>9</w:t>
      </w:r>
      <w:r w:rsidRPr="00836232">
        <w:rPr>
          <w:rFonts w:ascii="Times New Roman" w:hAnsi="Times New Roman"/>
          <w:sz w:val="24"/>
          <w:szCs w:val="24"/>
          <w:lang w:val="bg-BG" w:eastAsia="bg-BG" w:bidi="my-MM"/>
        </w:rPr>
        <w:t xml:space="preserve">г.), като стойността на индикатора </w:t>
      </w:r>
      <w:r w:rsidR="00E0712C" w:rsidRPr="00836232">
        <w:rPr>
          <w:rFonts w:ascii="Times New Roman" w:hAnsi="Times New Roman"/>
          <w:sz w:val="24"/>
          <w:szCs w:val="24"/>
          <w:lang w:val="bg-BG" w:eastAsia="bg-BG" w:bidi="my-MM"/>
        </w:rPr>
        <w:t>е равна на</w:t>
      </w:r>
      <w:r w:rsidRPr="00836232">
        <w:rPr>
          <w:rFonts w:ascii="Times New Roman" w:hAnsi="Times New Roman"/>
          <w:sz w:val="24"/>
          <w:szCs w:val="24"/>
          <w:lang w:val="bg-BG" w:eastAsia="bg-BG" w:bidi="my-MM"/>
        </w:rPr>
        <w:t xml:space="preserve"> средната за страната (</w:t>
      </w:r>
      <w:r w:rsidR="00E0712C" w:rsidRPr="00836232">
        <w:rPr>
          <w:rFonts w:ascii="Times New Roman" w:hAnsi="Times New Roman"/>
          <w:sz w:val="24"/>
          <w:szCs w:val="24"/>
          <w:lang w:val="bg-BG" w:eastAsia="bg-BG" w:bidi="my-MM"/>
        </w:rPr>
        <w:t>24,5</w:t>
      </w:r>
      <w:r w:rsidRPr="00836232">
        <w:rPr>
          <w:rFonts w:ascii="Times New Roman" w:hAnsi="Times New Roman"/>
          <w:sz w:val="24"/>
          <w:szCs w:val="24"/>
          <w:lang w:val="bg-BG" w:eastAsia="bg-BG" w:bidi="my-MM"/>
        </w:rPr>
        <w:t>%) и е втората най-</w:t>
      </w:r>
      <w:r w:rsidR="00E0712C" w:rsidRPr="00836232">
        <w:rPr>
          <w:rFonts w:ascii="Times New Roman" w:hAnsi="Times New Roman"/>
          <w:sz w:val="24"/>
          <w:szCs w:val="24"/>
          <w:lang w:val="bg-BG" w:eastAsia="bg-BG" w:bidi="my-MM"/>
        </w:rPr>
        <w:t>нис</w:t>
      </w:r>
      <w:r w:rsidRPr="00836232">
        <w:rPr>
          <w:rFonts w:ascii="Times New Roman" w:hAnsi="Times New Roman"/>
          <w:sz w:val="24"/>
          <w:szCs w:val="24"/>
          <w:lang w:val="bg-BG" w:eastAsia="bg-BG" w:bidi="my-MM"/>
        </w:rPr>
        <w:t>ка отчетена за страната. За същия период, най-ниск</w:t>
      </w:r>
      <w:r w:rsidR="00E0712C" w:rsidRPr="00836232">
        <w:rPr>
          <w:rFonts w:ascii="Times New Roman" w:hAnsi="Times New Roman"/>
          <w:sz w:val="24"/>
          <w:szCs w:val="24"/>
          <w:lang w:val="bg-BG" w:eastAsia="bg-BG" w:bidi="my-MM"/>
        </w:rPr>
        <w:t>а</w:t>
      </w:r>
      <w:r w:rsidRPr="00836232">
        <w:rPr>
          <w:rFonts w:ascii="Times New Roman" w:hAnsi="Times New Roman"/>
          <w:sz w:val="24"/>
          <w:szCs w:val="24"/>
          <w:lang w:val="bg-BG" w:eastAsia="bg-BG" w:bidi="my-MM"/>
        </w:rPr>
        <w:t xml:space="preserve"> стойности на показателя </w:t>
      </w:r>
      <w:r w:rsidR="00E0712C" w:rsidRPr="00836232">
        <w:rPr>
          <w:rFonts w:ascii="Times New Roman" w:hAnsi="Times New Roman"/>
          <w:sz w:val="24"/>
          <w:szCs w:val="24"/>
          <w:lang w:val="bg-BG" w:eastAsia="bg-BG" w:bidi="my-MM"/>
        </w:rPr>
        <w:t>е</w:t>
      </w:r>
      <w:r w:rsidRPr="00836232">
        <w:rPr>
          <w:rFonts w:ascii="Times New Roman" w:hAnsi="Times New Roman"/>
          <w:sz w:val="24"/>
          <w:szCs w:val="24"/>
          <w:lang w:val="bg-BG" w:eastAsia="bg-BG" w:bidi="my-MM"/>
        </w:rPr>
        <w:t xml:space="preserve"> отчетен</w:t>
      </w:r>
      <w:r w:rsidR="00E0712C" w:rsidRPr="00836232">
        <w:rPr>
          <w:rFonts w:ascii="Times New Roman" w:hAnsi="Times New Roman"/>
          <w:sz w:val="24"/>
          <w:szCs w:val="24"/>
          <w:lang w:val="bg-BG" w:eastAsia="bg-BG" w:bidi="my-MM"/>
        </w:rPr>
        <w:t>а</w:t>
      </w:r>
      <w:r w:rsidRPr="00836232">
        <w:rPr>
          <w:rFonts w:ascii="Times New Roman" w:hAnsi="Times New Roman"/>
          <w:sz w:val="24"/>
          <w:szCs w:val="24"/>
          <w:lang w:val="bg-BG" w:eastAsia="bg-BG" w:bidi="my-MM"/>
        </w:rPr>
        <w:t xml:space="preserve"> в ЮЗР (</w:t>
      </w:r>
      <w:r w:rsidR="00E0712C" w:rsidRPr="00836232">
        <w:rPr>
          <w:rFonts w:ascii="Times New Roman" w:hAnsi="Times New Roman"/>
          <w:sz w:val="24"/>
          <w:szCs w:val="24"/>
          <w:lang w:val="bg-BG" w:eastAsia="bg-BG" w:bidi="my-MM"/>
        </w:rPr>
        <w:t>20,1</w:t>
      </w:r>
      <w:r w:rsidRPr="00836232">
        <w:rPr>
          <w:rFonts w:ascii="Times New Roman" w:hAnsi="Times New Roman"/>
          <w:sz w:val="24"/>
          <w:szCs w:val="24"/>
          <w:lang w:val="bg-BG" w:eastAsia="bg-BG" w:bidi="my-MM"/>
        </w:rPr>
        <w:t>%)</w:t>
      </w:r>
      <w:r w:rsidR="00E0712C" w:rsidRPr="00836232">
        <w:rPr>
          <w:rFonts w:ascii="Times New Roman" w:hAnsi="Times New Roman"/>
          <w:sz w:val="24"/>
          <w:szCs w:val="24"/>
          <w:lang w:val="bg-BG" w:eastAsia="bg-BG" w:bidi="my-MM"/>
        </w:rPr>
        <w:t>.</w:t>
      </w:r>
    </w:p>
    <w:p w:rsidR="008F5026" w:rsidRPr="00836232" w:rsidRDefault="002F5E70" w:rsidP="008F5026">
      <w:pPr>
        <w:spacing w:after="0" w:line="360" w:lineRule="auto"/>
        <w:ind w:firstLine="709"/>
        <w:jc w:val="both"/>
        <w:rPr>
          <w:rFonts w:ascii="Times New Roman" w:hAnsi="Times New Roman"/>
          <w:sz w:val="24"/>
          <w:szCs w:val="24"/>
          <w:lang w:val="bg-BG" w:eastAsia="bg-BG" w:bidi="my-MM"/>
        </w:rPr>
      </w:pPr>
      <w:r w:rsidRPr="00836232">
        <w:rPr>
          <w:rFonts w:ascii="Times New Roman" w:hAnsi="Times New Roman"/>
          <w:sz w:val="24"/>
          <w:szCs w:val="24"/>
          <w:lang w:val="bg-BG" w:eastAsia="bg-BG" w:bidi="my-MM"/>
        </w:rPr>
        <w:t>Във вътрешнорегионален план, през 201</w:t>
      </w:r>
      <w:r w:rsidR="007664E1" w:rsidRPr="00836232">
        <w:rPr>
          <w:rFonts w:ascii="Times New Roman" w:hAnsi="Times New Roman"/>
          <w:sz w:val="24"/>
          <w:szCs w:val="24"/>
          <w:lang w:val="bg-BG" w:eastAsia="bg-BG" w:bidi="my-MM"/>
        </w:rPr>
        <w:t>8</w:t>
      </w:r>
      <w:r w:rsidRPr="00836232">
        <w:rPr>
          <w:rFonts w:ascii="Times New Roman" w:hAnsi="Times New Roman"/>
          <w:sz w:val="24"/>
          <w:szCs w:val="24"/>
          <w:lang w:val="bg-BG" w:eastAsia="bg-BG" w:bidi="my-MM"/>
        </w:rPr>
        <w:t xml:space="preserve">г. с най-висок относителен дял на домакинствата с достъп до интернет са областите </w:t>
      </w:r>
      <w:r w:rsidR="007664E1" w:rsidRPr="00836232">
        <w:rPr>
          <w:rFonts w:ascii="Times New Roman" w:hAnsi="Times New Roman"/>
          <w:sz w:val="24"/>
          <w:szCs w:val="24"/>
          <w:lang w:val="bg-BG" w:eastAsia="bg-BG" w:bidi="my-MM"/>
        </w:rPr>
        <w:t>Ловеч</w:t>
      </w:r>
      <w:r w:rsidRPr="00836232">
        <w:rPr>
          <w:rFonts w:ascii="Times New Roman" w:hAnsi="Times New Roman"/>
          <w:sz w:val="24"/>
          <w:szCs w:val="24"/>
          <w:lang w:val="bg-BG" w:eastAsia="bg-BG" w:bidi="my-MM"/>
        </w:rPr>
        <w:t xml:space="preserve"> (</w:t>
      </w:r>
      <w:r w:rsidR="007664E1" w:rsidRPr="00836232">
        <w:rPr>
          <w:rFonts w:ascii="Times New Roman" w:hAnsi="Times New Roman"/>
          <w:sz w:val="24"/>
          <w:szCs w:val="24"/>
          <w:lang w:val="bg-BG" w:eastAsia="bg-BG" w:bidi="my-MM"/>
        </w:rPr>
        <w:t>67,8</w:t>
      </w:r>
      <w:r w:rsidRPr="00836232">
        <w:rPr>
          <w:rFonts w:ascii="Times New Roman" w:hAnsi="Times New Roman"/>
          <w:sz w:val="24"/>
          <w:szCs w:val="24"/>
          <w:lang w:val="bg-BG" w:eastAsia="bg-BG" w:bidi="my-MM"/>
        </w:rPr>
        <w:t xml:space="preserve">%) и </w:t>
      </w:r>
      <w:r w:rsidR="007664E1" w:rsidRPr="00836232">
        <w:rPr>
          <w:rFonts w:ascii="Times New Roman" w:hAnsi="Times New Roman"/>
          <w:sz w:val="24"/>
          <w:szCs w:val="24"/>
          <w:lang w:val="bg-BG" w:eastAsia="bg-BG" w:bidi="my-MM"/>
        </w:rPr>
        <w:t>Монтана</w:t>
      </w:r>
      <w:r w:rsidRPr="00836232">
        <w:rPr>
          <w:rFonts w:ascii="Times New Roman" w:hAnsi="Times New Roman"/>
          <w:sz w:val="24"/>
          <w:szCs w:val="24"/>
          <w:lang w:val="bg-BG" w:eastAsia="bg-BG" w:bidi="my-MM"/>
        </w:rPr>
        <w:t xml:space="preserve"> (</w:t>
      </w:r>
      <w:r w:rsidR="007664E1" w:rsidRPr="00836232">
        <w:rPr>
          <w:rFonts w:ascii="Times New Roman" w:hAnsi="Times New Roman"/>
          <w:sz w:val="24"/>
          <w:szCs w:val="24"/>
          <w:lang w:val="bg-BG" w:eastAsia="bg-BG" w:bidi="my-MM"/>
        </w:rPr>
        <w:t>67,8</w:t>
      </w:r>
      <w:r w:rsidRPr="00836232">
        <w:rPr>
          <w:rFonts w:ascii="Times New Roman" w:hAnsi="Times New Roman"/>
          <w:sz w:val="24"/>
          <w:szCs w:val="24"/>
          <w:lang w:val="bg-BG" w:eastAsia="bg-BG" w:bidi="my-MM"/>
        </w:rPr>
        <w:t xml:space="preserve">%), следвани от областите </w:t>
      </w:r>
      <w:r w:rsidR="007664E1" w:rsidRPr="00836232">
        <w:rPr>
          <w:rFonts w:ascii="Times New Roman" w:hAnsi="Times New Roman"/>
          <w:sz w:val="24"/>
          <w:szCs w:val="24"/>
          <w:lang w:val="bg-BG" w:eastAsia="bg-BG" w:bidi="my-MM"/>
        </w:rPr>
        <w:t>Враца</w:t>
      </w:r>
      <w:r w:rsidRPr="00836232">
        <w:rPr>
          <w:rFonts w:ascii="Times New Roman" w:hAnsi="Times New Roman"/>
          <w:sz w:val="24"/>
          <w:szCs w:val="24"/>
          <w:lang w:val="bg-BG" w:eastAsia="bg-BG" w:bidi="my-MM"/>
        </w:rPr>
        <w:t xml:space="preserve"> (</w:t>
      </w:r>
      <w:r w:rsidR="007664E1" w:rsidRPr="00836232">
        <w:rPr>
          <w:rFonts w:ascii="Times New Roman" w:hAnsi="Times New Roman"/>
          <w:sz w:val="24"/>
          <w:szCs w:val="24"/>
          <w:lang w:val="bg-BG" w:eastAsia="bg-BG" w:bidi="my-MM"/>
        </w:rPr>
        <w:t>65</w:t>
      </w:r>
      <w:r w:rsidRPr="00836232">
        <w:rPr>
          <w:rFonts w:ascii="Times New Roman" w:hAnsi="Times New Roman"/>
          <w:sz w:val="24"/>
          <w:szCs w:val="24"/>
          <w:lang w:val="bg-BG" w:eastAsia="bg-BG" w:bidi="my-MM"/>
        </w:rPr>
        <w:t xml:space="preserve">,5%), </w:t>
      </w:r>
      <w:r w:rsidR="007664E1" w:rsidRPr="00836232">
        <w:rPr>
          <w:rFonts w:ascii="Times New Roman" w:hAnsi="Times New Roman"/>
          <w:sz w:val="24"/>
          <w:szCs w:val="24"/>
          <w:lang w:val="bg-BG" w:eastAsia="bg-BG" w:bidi="my-MM"/>
        </w:rPr>
        <w:t xml:space="preserve">Плевен </w:t>
      </w:r>
      <w:r w:rsidRPr="00836232">
        <w:rPr>
          <w:rFonts w:ascii="Times New Roman" w:hAnsi="Times New Roman"/>
          <w:sz w:val="24"/>
          <w:szCs w:val="24"/>
          <w:lang w:val="bg-BG" w:eastAsia="bg-BG" w:bidi="my-MM"/>
        </w:rPr>
        <w:t>(</w:t>
      </w:r>
      <w:r w:rsidR="007664E1" w:rsidRPr="00836232">
        <w:rPr>
          <w:rFonts w:ascii="Times New Roman" w:hAnsi="Times New Roman"/>
          <w:sz w:val="24"/>
          <w:szCs w:val="24"/>
          <w:lang w:val="bg-BG" w:eastAsia="bg-BG" w:bidi="my-MM"/>
        </w:rPr>
        <w:t>63,6</w:t>
      </w:r>
      <w:r w:rsidRPr="00836232">
        <w:rPr>
          <w:rFonts w:ascii="Times New Roman" w:hAnsi="Times New Roman"/>
          <w:sz w:val="24"/>
          <w:szCs w:val="24"/>
          <w:lang w:val="bg-BG" w:eastAsia="bg-BG" w:bidi="my-MM"/>
        </w:rPr>
        <w:t xml:space="preserve">%) и </w:t>
      </w:r>
      <w:r w:rsidR="007664E1" w:rsidRPr="00836232">
        <w:rPr>
          <w:rFonts w:ascii="Times New Roman" w:hAnsi="Times New Roman"/>
          <w:sz w:val="24"/>
          <w:szCs w:val="24"/>
          <w:lang w:val="bg-BG" w:eastAsia="bg-BG" w:bidi="my-MM"/>
        </w:rPr>
        <w:t>Видин</w:t>
      </w:r>
      <w:r w:rsidRPr="00836232">
        <w:rPr>
          <w:rFonts w:ascii="Times New Roman" w:hAnsi="Times New Roman"/>
          <w:sz w:val="24"/>
          <w:szCs w:val="24"/>
          <w:lang w:val="bg-BG" w:eastAsia="bg-BG" w:bidi="my-MM"/>
        </w:rPr>
        <w:t xml:space="preserve"> (</w:t>
      </w:r>
      <w:r w:rsidR="007664E1" w:rsidRPr="00836232">
        <w:rPr>
          <w:rFonts w:ascii="Times New Roman" w:hAnsi="Times New Roman"/>
          <w:sz w:val="24"/>
          <w:szCs w:val="24"/>
          <w:lang w:val="bg-BG" w:eastAsia="bg-BG" w:bidi="my-MM"/>
        </w:rPr>
        <w:t>61,7</w:t>
      </w:r>
      <w:r w:rsidRPr="00836232">
        <w:rPr>
          <w:rFonts w:ascii="Times New Roman" w:hAnsi="Times New Roman"/>
          <w:sz w:val="24"/>
          <w:szCs w:val="24"/>
          <w:lang w:val="bg-BG" w:eastAsia="bg-BG" w:bidi="my-MM"/>
        </w:rPr>
        <w:t>%), по данни на НСИ.</w:t>
      </w:r>
    </w:p>
    <w:p w:rsidR="00403989" w:rsidRPr="00836232" w:rsidRDefault="00403989" w:rsidP="008F5026">
      <w:pPr>
        <w:spacing w:after="0" w:line="360" w:lineRule="auto"/>
        <w:ind w:firstLine="709"/>
        <w:jc w:val="both"/>
        <w:rPr>
          <w:rFonts w:ascii="Times New Roman" w:hAnsi="Times New Roman"/>
          <w:sz w:val="24"/>
          <w:szCs w:val="24"/>
          <w:lang w:val="bg-BG" w:eastAsia="bg-BG" w:bidi="my-MM"/>
        </w:rPr>
      </w:pPr>
    </w:p>
    <w:p w:rsidR="008F5026" w:rsidRPr="00836232" w:rsidRDefault="008F5026" w:rsidP="008F5026">
      <w:pPr>
        <w:pStyle w:val="Normal12pt"/>
        <w:spacing w:after="120" w:line="360" w:lineRule="auto"/>
        <w:ind w:firstLine="0"/>
        <w:rPr>
          <w:b/>
          <w:i/>
          <w:iCs/>
        </w:rPr>
      </w:pPr>
      <w:r w:rsidRPr="00836232">
        <w:rPr>
          <w:b/>
          <w:bCs/>
          <w:i/>
          <w:position w:val="-1"/>
          <w:lang w:val="bg-BG"/>
        </w:rPr>
        <w:t>Таблица 5.</w:t>
      </w:r>
      <w:r w:rsidRPr="00836232">
        <w:rPr>
          <w:iCs/>
          <w:lang w:val="bg-BG"/>
        </w:rPr>
        <w:t xml:space="preserve"> </w:t>
      </w:r>
      <w:r w:rsidRPr="00836232">
        <w:rPr>
          <w:b/>
          <w:i/>
          <w:iCs/>
          <w:lang w:val="bg-BG"/>
        </w:rPr>
        <w:t>Достъп на домакинствата до интернет и на лица, които никога не са използвали интернет по райони от ниво 2 през периода 201</w:t>
      </w:r>
      <w:r w:rsidR="00F21D01" w:rsidRPr="00836232">
        <w:rPr>
          <w:b/>
          <w:i/>
          <w:iCs/>
          <w:lang w:val="bg-BG"/>
        </w:rPr>
        <w:t>8</w:t>
      </w:r>
      <w:r w:rsidRPr="00836232">
        <w:rPr>
          <w:b/>
          <w:i/>
          <w:iCs/>
          <w:lang w:val="bg-BG"/>
        </w:rPr>
        <w:t>-201</w:t>
      </w:r>
      <w:r w:rsidR="00F21D01" w:rsidRPr="00836232">
        <w:rPr>
          <w:b/>
          <w:i/>
          <w:iCs/>
          <w:lang w:val="bg-BG"/>
        </w:rPr>
        <w:t>9 г. (</w:t>
      </w:r>
      <w:r w:rsidRPr="00836232">
        <w:rPr>
          <w:b/>
          <w:i/>
          <w:iCs/>
          <w:lang w:val="bg-BG"/>
        </w:rPr>
        <w:t>в %)</w:t>
      </w:r>
    </w:p>
    <w:tbl>
      <w:tblPr>
        <w:tblStyle w:val="-111"/>
        <w:tblW w:w="9503" w:type="dxa"/>
        <w:tblLook w:val="00A0" w:firstRow="1" w:lastRow="0" w:firstColumn="1" w:lastColumn="0" w:noHBand="0" w:noVBand="0"/>
      </w:tblPr>
      <w:tblGrid>
        <w:gridCol w:w="2263"/>
        <w:gridCol w:w="1806"/>
        <w:gridCol w:w="1826"/>
        <w:gridCol w:w="1771"/>
        <w:gridCol w:w="1837"/>
      </w:tblGrid>
      <w:tr w:rsidR="001C5D43" w:rsidRPr="000829AC" w:rsidTr="000D3816">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263" w:type="dxa"/>
            <w:vMerge w:val="restart"/>
            <w:tcBorders>
              <w:right w:val="single" w:sz="4" w:space="0" w:color="FFFFFF" w:themeColor="background1"/>
            </w:tcBorders>
            <w:shd w:val="clear" w:color="auto" w:fill="548DD4" w:themeFill="text2" w:themeFillTint="99"/>
          </w:tcPr>
          <w:p w:rsidR="001C5D43" w:rsidRPr="00836232" w:rsidRDefault="001C5D43" w:rsidP="001C5D43">
            <w:pPr>
              <w:spacing w:after="120" w:line="276" w:lineRule="auto"/>
              <w:rPr>
                <w:rFonts w:asciiTheme="minorHAnsi" w:eastAsia="Batang" w:hAnsiTheme="minorHAnsi" w:cstheme="minorBidi"/>
                <w:b w:val="0"/>
                <w:bCs w:val="0"/>
                <w:color w:val="auto"/>
                <w:lang w:val="en-US" w:eastAsia="ko-KR"/>
              </w:rPr>
            </w:pPr>
            <w:r w:rsidRPr="00836232">
              <w:rPr>
                <w:rFonts w:asciiTheme="minorHAnsi" w:eastAsia="Batang" w:hAnsiTheme="minorHAnsi" w:cstheme="minorBidi"/>
                <w:b w:val="0"/>
                <w:bCs w:val="0"/>
                <w:color w:val="auto"/>
                <w:lang w:val="en-US" w:eastAsia="ko-KR"/>
              </w:rPr>
              <w:t>Райони</w:t>
            </w:r>
          </w:p>
        </w:tc>
        <w:tc>
          <w:tcPr>
            <w:cnfStyle w:val="000010000000" w:firstRow="0" w:lastRow="0" w:firstColumn="0" w:lastColumn="0" w:oddVBand="1" w:evenVBand="0" w:oddHBand="0" w:evenHBand="0" w:firstRowFirstColumn="0" w:firstRowLastColumn="0" w:lastRowFirstColumn="0" w:lastRowLastColumn="0"/>
            <w:tcW w:w="3632"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36232" w:rsidRDefault="001C5D43" w:rsidP="001C5D43">
            <w:pPr>
              <w:spacing w:after="120" w:line="276" w:lineRule="auto"/>
              <w:rPr>
                <w:rFonts w:asciiTheme="minorHAnsi" w:eastAsia="Batang" w:hAnsiTheme="minorHAnsi" w:cstheme="minorBidi"/>
                <w:b w:val="0"/>
                <w:bCs w:val="0"/>
                <w:color w:val="auto"/>
                <w:lang w:val="ru-RU" w:eastAsia="ko-KR"/>
              </w:rPr>
            </w:pPr>
            <w:r w:rsidRPr="00836232">
              <w:rPr>
                <w:rFonts w:asciiTheme="minorHAnsi" w:eastAsia="Batang" w:hAnsiTheme="minorHAnsi" w:cstheme="minorBidi"/>
                <w:b w:val="0"/>
                <w:bCs w:val="0"/>
                <w:color w:val="auto"/>
                <w:lang w:val="ru-RU" w:eastAsia="ko-KR"/>
              </w:rPr>
              <w:t>Достъп на домакинствата до интернет</w:t>
            </w:r>
          </w:p>
        </w:tc>
        <w:tc>
          <w:tcPr>
            <w:tcW w:w="3608" w:type="dxa"/>
            <w:gridSpan w:val="2"/>
            <w:tcBorders>
              <w:left w:val="single" w:sz="4" w:space="0" w:color="FFFFFF" w:themeColor="background1"/>
              <w:bottom w:val="single" w:sz="4" w:space="0" w:color="FFFFFF" w:themeColor="background1"/>
            </w:tcBorders>
            <w:shd w:val="clear" w:color="auto" w:fill="548DD4" w:themeFill="text2" w:themeFillTint="99"/>
          </w:tcPr>
          <w:p w:rsidR="001C5D43" w:rsidRPr="00836232" w:rsidRDefault="001C5D43" w:rsidP="001C5D43">
            <w:pPr>
              <w:spacing w:after="120" w:line="276" w:lineRule="auto"/>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heme="minorBidi"/>
                <w:b w:val="0"/>
                <w:bCs w:val="0"/>
                <w:color w:val="auto"/>
                <w:lang w:val="ru-RU" w:eastAsia="ko-KR"/>
              </w:rPr>
            </w:pPr>
            <w:r w:rsidRPr="00836232">
              <w:rPr>
                <w:rFonts w:asciiTheme="minorHAnsi" w:eastAsia="Batang" w:hAnsiTheme="minorHAnsi" w:cstheme="minorBidi"/>
                <w:b w:val="0"/>
                <w:bCs w:val="0"/>
                <w:color w:val="auto"/>
                <w:lang w:val="ru-RU" w:eastAsia="ko-KR"/>
              </w:rPr>
              <w:t>Лица, които никога не са използвали интернет</w:t>
            </w:r>
          </w:p>
        </w:tc>
      </w:tr>
      <w:tr w:rsidR="001C5D43" w:rsidRPr="000829AC" w:rsidTr="000D3816">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1C5D43" w:rsidRPr="00836232" w:rsidRDefault="001C5D43" w:rsidP="001C5D43">
            <w:pPr>
              <w:spacing w:after="120" w:line="276" w:lineRule="auto"/>
              <w:rPr>
                <w:rFonts w:asciiTheme="minorHAnsi" w:eastAsia="Batang" w:hAnsiTheme="minorHAnsi" w:cstheme="minorBidi"/>
                <w:b w:val="0"/>
                <w:bCs w:val="0"/>
                <w:lang w:val="ru-RU"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36232" w:rsidRDefault="001C5D43" w:rsidP="00F21D01">
            <w:pPr>
              <w:spacing w:after="120" w:line="276" w:lineRule="auto"/>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201</w:t>
            </w:r>
            <w:r w:rsidR="00F21D01" w:rsidRPr="00836232">
              <w:rPr>
                <w:rFonts w:asciiTheme="minorHAnsi" w:eastAsia="Batang" w:hAnsiTheme="minorHAnsi" w:cstheme="minorBidi"/>
                <w:b/>
                <w:bCs/>
                <w:lang w:eastAsia="en-US"/>
              </w:rPr>
              <w:t>8</w:t>
            </w:r>
            <w:r w:rsidRPr="00836232">
              <w:rPr>
                <w:rFonts w:asciiTheme="minorHAnsi" w:eastAsia="Batang" w:hAnsiTheme="minorHAnsi" w:cstheme="minorBidi"/>
                <w:b/>
                <w:bCs/>
                <w:lang w:val="en-US" w:eastAsia="en-US"/>
              </w:rPr>
              <w:t>г.</w:t>
            </w:r>
          </w:p>
        </w:tc>
        <w:tc>
          <w:tcPr>
            <w:tcW w:w="1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36232" w:rsidRDefault="001C5D43" w:rsidP="00F21D01">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201</w:t>
            </w:r>
            <w:r w:rsidR="00F21D01" w:rsidRPr="00836232">
              <w:rPr>
                <w:rFonts w:asciiTheme="minorHAnsi" w:eastAsia="Batang" w:hAnsiTheme="minorHAnsi" w:cstheme="minorBidi"/>
                <w:b/>
                <w:bCs/>
                <w:lang w:eastAsia="en-US"/>
              </w:rPr>
              <w:t>9</w:t>
            </w:r>
            <w:r w:rsidRPr="00836232">
              <w:rPr>
                <w:rFonts w:asciiTheme="minorHAnsi" w:eastAsia="Batang" w:hAnsiTheme="minorHAnsi" w:cstheme="minorBidi"/>
                <w:b/>
                <w:bCs/>
                <w:lang w:val="en-US" w:eastAsia="en-US"/>
              </w:rPr>
              <w:t>г.</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tcPr>
          <w:p w:rsidR="001C5D43" w:rsidRPr="00836232" w:rsidRDefault="001C5D43" w:rsidP="00F21D01">
            <w:pPr>
              <w:spacing w:after="120" w:line="276" w:lineRule="auto"/>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201</w:t>
            </w:r>
            <w:r w:rsidR="00F21D01" w:rsidRPr="00836232">
              <w:rPr>
                <w:rFonts w:asciiTheme="minorHAnsi" w:eastAsia="Batang" w:hAnsiTheme="minorHAnsi" w:cstheme="minorBidi"/>
                <w:b/>
                <w:bCs/>
                <w:lang w:eastAsia="en-US"/>
              </w:rPr>
              <w:t>8</w:t>
            </w:r>
            <w:r w:rsidRPr="00836232">
              <w:rPr>
                <w:rFonts w:asciiTheme="minorHAnsi" w:eastAsia="Batang" w:hAnsiTheme="minorHAnsi" w:cstheme="minorBidi"/>
                <w:b/>
                <w:bCs/>
                <w:lang w:val="en-US" w:eastAsia="en-US"/>
              </w:rPr>
              <w:t>г.</w:t>
            </w:r>
          </w:p>
        </w:tc>
        <w:tc>
          <w:tcPr>
            <w:tcW w:w="1837" w:type="dxa"/>
            <w:tcBorders>
              <w:top w:val="single" w:sz="4" w:space="0" w:color="FFFFFF" w:themeColor="background1"/>
              <w:left w:val="single" w:sz="4" w:space="0" w:color="FFFFFF" w:themeColor="background1"/>
              <w:bottom w:val="single" w:sz="4" w:space="0" w:color="FFFFFF" w:themeColor="background1"/>
            </w:tcBorders>
            <w:shd w:val="clear" w:color="auto" w:fill="548DD4" w:themeFill="text2" w:themeFillTint="99"/>
          </w:tcPr>
          <w:p w:rsidR="001C5D43" w:rsidRPr="00836232" w:rsidRDefault="001C5D43" w:rsidP="00F21D01">
            <w:pPr>
              <w:spacing w:after="120" w:line="276" w:lineRule="auto"/>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201</w:t>
            </w:r>
            <w:r w:rsidR="00F21D01" w:rsidRPr="00836232">
              <w:rPr>
                <w:rFonts w:asciiTheme="minorHAnsi" w:eastAsia="Batang" w:hAnsiTheme="minorHAnsi" w:cstheme="minorBidi"/>
                <w:b/>
                <w:bCs/>
                <w:lang w:eastAsia="en-US"/>
              </w:rPr>
              <w:t>9</w:t>
            </w:r>
            <w:r w:rsidRPr="00836232">
              <w:rPr>
                <w:rFonts w:asciiTheme="minorHAnsi" w:eastAsia="Batang" w:hAnsiTheme="minorHAnsi" w:cstheme="minorBidi"/>
                <w:b/>
                <w:bCs/>
                <w:lang w:val="en-US" w:eastAsia="en-US"/>
              </w:rPr>
              <w:t>г.</w:t>
            </w:r>
          </w:p>
        </w:tc>
      </w:tr>
      <w:tr w:rsidR="001C5D43" w:rsidRPr="000829AC" w:rsidTr="000D3816">
        <w:trPr>
          <w:trHeight w:val="90"/>
        </w:trPr>
        <w:tc>
          <w:tcPr>
            <w:cnfStyle w:val="001000000000" w:firstRow="0" w:lastRow="0" w:firstColumn="1" w:lastColumn="0" w:oddVBand="0" w:evenVBand="0" w:oddHBand="0" w:evenHBand="0" w:firstRowFirstColumn="0" w:firstRowLastColumn="0" w:lastRowFirstColumn="0" w:lastRowLastColumn="0"/>
            <w:tcW w:w="2263" w:type="dxa"/>
            <w:vMerge/>
            <w:tcBorders>
              <w:right w:val="single" w:sz="4" w:space="0" w:color="FFFFFF" w:themeColor="background1"/>
            </w:tcBorders>
            <w:shd w:val="clear" w:color="auto" w:fill="548DD4" w:themeFill="text2" w:themeFillTint="99"/>
          </w:tcPr>
          <w:p w:rsidR="001C5D43" w:rsidRPr="00836232" w:rsidRDefault="001C5D43" w:rsidP="001C5D43">
            <w:pPr>
              <w:spacing w:after="120" w:line="276" w:lineRule="auto"/>
              <w:rPr>
                <w:rFonts w:asciiTheme="minorHAnsi" w:eastAsia="Batang" w:hAnsiTheme="minorHAnsi" w:cstheme="minorBidi"/>
                <w:b w:val="0"/>
                <w:bCs w:val="0"/>
                <w:lang w:val="en-US" w:eastAsia="ko-KR"/>
              </w:rPr>
            </w:pPr>
          </w:p>
        </w:tc>
        <w:tc>
          <w:tcPr>
            <w:cnfStyle w:val="000010000000" w:firstRow="0" w:lastRow="0" w:firstColumn="0" w:lastColumn="0" w:oddVBand="1" w:evenVBand="0" w:oddHBand="0" w:evenHBand="0" w:firstRowFirstColumn="0" w:firstRowLastColumn="0" w:lastRowFirstColumn="0" w:lastRowLastColumn="0"/>
            <w:tcW w:w="180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1C5D43" w:rsidRPr="00836232" w:rsidRDefault="001C5D43" w:rsidP="001C5D43">
            <w:pPr>
              <w:spacing w:after="120" w:line="276" w:lineRule="auto"/>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w:t>
            </w:r>
          </w:p>
        </w:tc>
        <w:tc>
          <w:tcPr>
            <w:tcW w:w="182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1C5D43" w:rsidRPr="00836232" w:rsidRDefault="001C5D43" w:rsidP="001C5D43">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w:t>
            </w:r>
          </w:p>
        </w:tc>
        <w:tc>
          <w:tcPr>
            <w:cnfStyle w:val="000010000000" w:firstRow="0" w:lastRow="0" w:firstColumn="0" w:lastColumn="0" w:oddVBand="1" w:evenVBand="0" w:oddHBand="0" w:evenHBand="0" w:firstRowFirstColumn="0" w:firstRowLastColumn="0" w:lastRowFirstColumn="0" w:lastRowLastColumn="0"/>
            <w:tcW w:w="1771"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rsidR="001C5D43" w:rsidRPr="00836232" w:rsidRDefault="001C5D43" w:rsidP="001C5D43">
            <w:pPr>
              <w:spacing w:after="120" w:line="276" w:lineRule="auto"/>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w:t>
            </w:r>
          </w:p>
        </w:tc>
        <w:tc>
          <w:tcPr>
            <w:tcW w:w="1837" w:type="dxa"/>
            <w:tcBorders>
              <w:top w:val="single" w:sz="4" w:space="0" w:color="FFFFFF" w:themeColor="background1"/>
              <w:left w:val="single" w:sz="4" w:space="0" w:color="FFFFFF" w:themeColor="background1"/>
            </w:tcBorders>
            <w:shd w:val="clear" w:color="auto" w:fill="548DD4" w:themeFill="text2" w:themeFillTint="99"/>
          </w:tcPr>
          <w:p w:rsidR="001C5D43" w:rsidRPr="00836232" w:rsidRDefault="001C5D43" w:rsidP="001C5D43">
            <w:pPr>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Bidi"/>
                <w:b/>
                <w:bCs/>
                <w:lang w:val="en-US" w:eastAsia="ko-KR"/>
              </w:rPr>
            </w:pPr>
            <w:r w:rsidRPr="00836232">
              <w:rPr>
                <w:rFonts w:asciiTheme="minorHAnsi" w:eastAsia="Batang" w:hAnsiTheme="minorHAnsi" w:cstheme="minorBidi"/>
                <w:b/>
                <w:bCs/>
                <w:lang w:val="en-US" w:eastAsia="en-US"/>
              </w:rPr>
              <w:t>%</w:t>
            </w:r>
          </w:p>
        </w:tc>
      </w:tr>
      <w:tr w:rsidR="00F21D01" w:rsidRPr="000829AC" w:rsidTr="000D381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263" w:type="dxa"/>
          </w:tcPr>
          <w:p w:rsidR="00F21D01" w:rsidRPr="00836232" w:rsidRDefault="00F21D01" w:rsidP="00F21D01">
            <w:pPr>
              <w:spacing w:after="120" w:line="276" w:lineRule="auto"/>
              <w:rPr>
                <w:rFonts w:asciiTheme="minorHAnsi" w:eastAsia="Batang" w:hAnsiTheme="minorHAnsi" w:cstheme="minorBidi"/>
                <w:b w:val="0"/>
                <w:lang w:val="en-US" w:eastAsia="ko-KR"/>
              </w:rPr>
            </w:pPr>
            <w:r w:rsidRPr="00836232">
              <w:rPr>
                <w:rFonts w:asciiTheme="minorHAnsi" w:eastAsia="Batang" w:hAnsiTheme="minorHAnsi" w:cstheme="minorBidi"/>
                <w:b w:val="0"/>
                <w:bCs w:val="0"/>
                <w:lang w:val="en-US" w:eastAsia="ko-KR"/>
              </w:rPr>
              <w:lastRenderedPageBreak/>
              <w:t>За страната</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36232" w:rsidRDefault="00F21D01" w:rsidP="00F21D01">
            <w:pPr>
              <w:spacing w:before="250" w:after="360" w:line="276" w:lineRule="auto"/>
              <w:jc w:val="center"/>
              <w:rPr>
                <w:rFonts w:asciiTheme="minorHAnsi" w:eastAsia="Batang" w:hAnsiTheme="minorHAnsi" w:cstheme="minorBidi"/>
                <w:i/>
                <w:lang w:val="en-US" w:eastAsia="en-US"/>
              </w:rPr>
            </w:pPr>
            <w:r w:rsidRPr="00836232">
              <w:rPr>
                <w:rFonts w:asciiTheme="minorHAnsi" w:eastAsiaTheme="minorHAnsi" w:hAnsiTheme="minorHAnsi" w:cs="Tahoma"/>
                <w:bCs/>
                <w:lang w:val="en-US" w:eastAsia="en-US"/>
              </w:rPr>
              <w:t>72,1</w:t>
            </w:r>
          </w:p>
        </w:tc>
        <w:tc>
          <w:tcPr>
            <w:tcW w:w="1826" w:type="dxa"/>
            <w:tcBorders>
              <w:left w:val="single" w:sz="8" w:space="0" w:color="4F81BD" w:themeColor="accent1"/>
              <w:right w:val="single" w:sz="8" w:space="0" w:color="4F81BD" w:themeColor="accent1"/>
            </w:tcBorders>
            <w:vAlign w:val="center"/>
          </w:tcPr>
          <w:p w:rsidR="00F21D01" w:rsidRPr="00836232" w:rsidRDefault="00F21D01" w:rsidP="00F21D01">
            <w:pPr>
              <w:spacing w:before="250" w:after="36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theme="minorBidi"/>
                <w:i/>
                <w:lang w:val="en-US" w:eastAsia="en-US"/>
              </w:rPr>
            </w:pPr>
            <w:r w:rsidRPr="00836232">
              <w:rPr>
                <w:rFonts w:asciiTheme="minorHAnsi" w:eastAsiaTheme="minorHAnsi" w:hAnsiTheme="minorHAnsi" w:cs="Tahoma"/>
                <w:bCs/>
                <w:lang w:val="en-US" w:eastAsia="en-US"/>
              </w:rPr>
              <w:t>7</w:t>
            </w:r>
            <w:r w:rsidRPr="00836232">
              <w:rPr>
                <w:rFonts w:asciiTheme="minorHAnsi" w:eastAsiaTheme="minorHAnsi" w:hAnsiTheme="minorHAnsi" w:cs="Tahoma"/>
                <w:bCs/>
                <w:lang w:eastAsia="en-US"/>
              </w:rPr>
              <w:t>5</w:t>
            </w:r>
            <w:r w:rsidRPr="00836232">
              <w:rPr>
                <w:rFonts w:asciiTheme="minorHAnsi" w:eastAsiaTheme="minorHAnsi" w:hAnsiTheme="minorHAnsi" w:cs="Tahoma"/>
                <w:bCs/>
                <w:lang w:val="en-US" w:eastAsia="en-US"/>
              </w:rPr>
              <w:t>,1</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36232" w:rsidRDefault="00F21D01" w:rsidP="00F21D01">
            <w:pPr>
              <w:spacing w:after="200" w:line="276" w:lineRule="auto"/>
              <w:jc w:val="center"/>
              <w:rPr>
                <w:rFonts w:asciiTheme="minorHAnsi" w:eastAsiaTheme="minorHAnsi" w:hAnsiTheme="minorHAnsi" w:cstheme="minorBidi"/>
                <w:i/>
                <w:lang w:val="en-US" w:eastAsia="en-US"/>
              </w:rPr>
            </w:pPr>
            <w:r w:rsidRPr="00836232">
              <w:rPr>
                <w:rFonts w:asciiTheme="minorHAnsi" w:eastAsiaTheme="minorHAnsi" w:hAnsiTheme="minorHAnsi" w:cstheme="minorBidi"/>
                <w:bCs/>
                <w:i/>
                <w:lang w:val="en-US" w:eastAsia="en-US"/>
              </w:rPr>
              <w:t>26,7</w:t>
            </w:r>
          </w:p>
        </w:tc>
        <w:tc>
          <w:tcPr>
            <w:tcW w:w="1837" w:type="dxa"/>
            <w:tcBorders>
              <w:left w:val="single" w:sz="8" w:space="0" w:color="4F81BD" w:themeColor="accent1"/>
            </w:tcBorders>
            <w:vAlign w:val="center"/>
          </w:tcPr>
          <w:p w:rsidR="00F21D01" w:rsidRPr="00836232" w:rsidRDefault="00F21D01"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i/>
                <w:lang w:eastAsia="en-US"/>
              </w:rPr>
            </w:pPr>
            <w:r w:rsidRPr="00836232">
              <w:rPr>
                <w:rFonts w:asciiTheme="minorHAnsi" w:eastAsiaTheme="minorHAnsi" w:hAnsiTheme="minorHAnsi" w:cstheme="minorBidi"/>
                <w:bCs/>
                <w:i/>
                <w:lang w:eastAsia="en-US"/>
              </w:rPr>
              <w:t>24,5</w:t>
            </w:r>
          </w:p>
        </w:tc>
      </w:tr>
      <w:tr w:rsidR="00F21D01" w:rsidRPr="000829AC" w:rsidTr="000D3816">
        <w:trPr>
          <w:trHeight w:val="185"/>
        </w:trPr>
        <w:tc>
          <w:tcPr>
            <w:cnfStyle w:val="001000000000" w:firstRow="0" w:lastRow="0" w:firstColumn="1" w:lastColumn="0" w:oddVBand="0" w:evenVBand="0" w:oddHBand="0" w:evenHBand="0" w:firstRowFirstColumn="0" w:firstRowLastColumn="0" w:lastRowFirstColumn="0" w:lastRowLastColumn="0"/>
            <w:tcW w:w="2263" w:type="dxa"/>
          </w:tcPr>
          <w:p w:rsidR="00F21D01" w:rsidRPr="00836232" w:rsidRDefault="00F21D01" w:rsidP="00F21D01">
            <w:pPr>
              <w:spacing w:after="120" w:line="276" w:lineRule="auto"/>
              <w:rPr>
                <w:rFonts w:asciiTheme="minorHAnsi" w:eastAsia="Batang" w:hAnsiTheme="minorHAnsi" w:cstheme="minorBidi"/>
                <w:iCs/>
                <w:lang w:val="en-US" w:eastAsia="ko-KR"/>
              </w:rPr>
            </w:pPr>
            <w:r w:rsidRPr="00836232">
              <w:rPr>
                <w:rFonts w:asciiTheme="minorHAnsi" w:eastAsia="Batang" w:hAnsiTheme="minorHAnsi" w:cstheme="minorBidi"/>
                <w:b w:val="0"/>
                <w:bCs w:val="0"/>
                <w:iCs/>
                <w:lang w:val="en-US" w:eastAsia="en-US"/>
              </w:rPr>
              <w:t>Северозападен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36232" w:rsidRDefault="00F21D01" w:rsidP="00F21D01">
            <w:pPr>
              <w:spacing w:after="200" w:line="276" w:lineRule="auto"/>
              <w:jc w:val="center"/>
              <w:rPr>
                <w:rFonts w:asciiTheme="minorHAnsi" w:eastAsiaTheme="minorHAnsi" w:hAnsiTheme="minorHAnsi" w:cstheme="minorBidi"/>
                <w:b/>
                <w:lang w:val="en-US" w:eastAsia="en-US"/>
              </w:rPr>
            </w:pPr>
            <w:r w:rsidRPr="00836232">
              <w:rPr>
                <w:rFonts w:asciiTheme="minorHAnsi" w:eastAsiaTheme="minorHAnsi" w:hAnsiTheme="minorHAnsi" w:cs="Tahoma"/>
                <w:b/>
                <w:lang w:val="en-US" w:eastAsia="en-US"/>
              </w:rPr>
              <w:t>65,2</w:t>
            </w:r>
          </w:p>
        </w:tc>
        <w:tc>
          <w:tcPr>
            <w:tcW w:w="1826" w:type="dxa"/>
            <w:tcBorders>
              <w:left w:val="single" w:sz="8" w:space="0" w:color="4F81BD" w:themeColor="accent1"/>
              <w:right w:val="single" w:sz="8" w:space="0" w:color="4F81BD" w:themeColor="accent1"/>
            </w:tcBorders>
            <w:vAlign w:val="center"/>
          </w:tcPr>
          <w:p w:rsidR="00F21D01" w:rsidRPr="00836232" w:rsidRDefault="00F21D01"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eastAsia="en-US"/>
              </w:rPr>
            </w:pPr>
            <w:r w:rsidRPr="00836232">
              <w:rPr>
                <w:rFonts w:asciiTheme="minorHAnsi" w:eastAsiaTheme="minorHAnsi" w:hAnsiTheme="minorHAnsi" w:cs="Tahoma"/>
                <w:b/>
                <w:lang w:eastAsia="en-US"/>
              </w:rPr>
              <w:t>70,8</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36232" w:rsidRDefault="00F21D01" w:rsidP="00F21D01">
            <w:pPr>
              <w:spacing w:after="200" w:line="276" w:lineRule="auto"/>
              <w:jc w:val="center"/>
              <w:rPr>
                <w:rFonts w:asciiTheme="minorHAnsi" w:eastAsiaTheme="minorHAnsi" w:hAnsiTheme="minorHAnsi" w:cstheme="minorBidi"/>
                <w:b/>
                <w:lang w:val="en-US" w:eastAsia="en-US"/>
              </w:rPr>
            </w:pPr>
            <w:r w:rsidRPr="00836232">
              <w:rPr>
                <w:rFonts w:asciiTheme="minorHAnsi" w:eastAsiaTheme="minorHAnsi" w:hAnsiTheme="minorHAnsi" w:cs="Tahoma"/>
                <w:b/>
                <w:lang w:val="en-US" w:eastAsia="en-US"/>
              </w:rPr>
              <w:t>29,5</w:t>
            </w:r>
          </w:p>
        </w:tc>
        <w:tc>
          <w:tcPr>
            <w:tcW w:w="1837" w:type="dxa"/>
            <w:tcBorders>
              <w:left w:val="single" w:sz="8" w:space="0" w:color="4F81BD" w:themeColor="accent1"/>
            </w:tcBorders>
            <w:vAlign w:val="center"/>
          </w:tcPr>
          <w:p w:rsidR="00F21D01" w:rsidRPr="00836232" w:rsidRDefault="00F21D01"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lang w:val="en-US" w:eastAsia="en-US"/>
              </w:rPr>
            </w:pPr>
            <w:r w:rsidRPr="00836232">
              <w:rPr>
                <w:rFonts w:asciiTheme="minorHAnsi" w:eastAsiaTheme="minorHAnsi" w:hAnsiTheme="minorHAnsi" w:cs="Tahoma"/>
                <w:b/>
                <w:lang w:val="en-US" w:eastAsia="en-US"/>
              </w:rPr>
              <w:t>2</w:t>
            </w:r>
            <w:r w:rsidRPr="00836232">
              <w:rPr>
                <w:rFonts w:asciiTheme="minorHAnsi" w:eastAsiaTheme="minorHAnsi" w:hAnsiTheme="minorHAnsi" w:cs="Tahoma"/>
                <w:b/>
                <w:lang w:eastAsia="en-US"/>
              </w:rPr>
              <w:t>4</w:t>
            </w:r>
            <w:r w:rsidRPr="00836232">
              <w:rPr>
                <w:rFonts w:asciiTheme="minorHAnsi" w:eastAsiaTheme="minorHAnsi" w:hAnsiTheme="minorHAnsi" w:cs="Tahoma"/>
                <w:b/>
                <w:lang w:val="en-US" w:eastAsia="en-US"/>
              </w:rPr>
              <w:t>,5</w:t>
            </w:r>
          </w:p>
        </w:tc>
      </w:tr>
      <w:tr w:rsidR="00F21D01" w:rsidRPr="000829AC" w:rsidTr="000D38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F21D01" w:rsidRPr="00836232" w:rsidRDefault="00F21D01" w:rsidP="00F21D01">
            <w:pPr>
              <w:spacing w:after="120" w:line="276" w:lineRule="auto"/>
              <w:rPr>
                <w:rFonts w:asciiTheme="minorHAnsi" w:eastAsia="Batang" w:hAnsiTheme="minorHAnsi" w:cstheme="minorBidi"/>
                <w:b w:val="0"/>
                <w:bCs w:val="0"/>
                <w:lang w:val="en-US" w:eastAsia="ko-KR"/>
              </w:rPr>
            </w:pPr>
            <w:r w:rsidRPr="00836232">
              <w:rPr>
                <w:rFonts w:asciiTheme="minorHAnsi" w:eastAsia="Batang" w:hAnsiTheme="minorHAnsi" w:cstheme="minorBidi"/>
                <w:b w:val="0"/>
                <w:bCs w:val="0"/>
                <w:lang w:val="en-US" w:eastAsia="ko-KR"/>
              </w:rPr>
              <w:t>Северен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68,5</w:t>
            </w:r>
          </w:p>
        </w:tc>
        <w:tc>
          <w:tcPr>
            <w:tcW w:w="1826" w:type="dxa"/>
            <w:tcBorders>
              <w:left w:val="single" w:sz="8" w:space="0" w:color="4F81BD" w:themeColor="accent1"/>
              <w:right w:val="single" w:sz="8" w:space="0" w:color="4F81BD" w:themeColor="accent1"/>
            </w:tcBorders>
            <w:vAlign w:val="center"/>
          </w:tcPr>
          <w:p w:rsidR="00F21D01" w:rsidRPr="00836232" w:rsidRDefault="00F21D01"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73,2</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29,7</w:t>
            </w:r>
          </w:p>
        </w:tc>
        <w:tc>
          <w:tcPr>
            <w:tcW w:w="1837" w:type="dxa"/>
            <w:tcBorders>
              <w:left w:val="single" w:sz="8" w:space="0" w:color="4F81BD" w:themeColor="accent1"/>
            </w:tcBorders>
            <w:vAlign w:val="center"/>
          </w:tcPr>
          <w:p w:rsidR="00F21D01" w:rsidRPr="00836232" w:rsidRDefault="00F21D01"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25,0</w:t>
            </w:r>
          </w:p>
        </w:tc>
      </w:tr>
      <w:tr w:rsidR="00F21D01" w:rsidRPr="000829AC" w:rsidTr="000D3816">
        <w:trPr>
          <w:trHeight w:val="175"/>
        </w:trPr>
        <w:tc>
          <w:tcPr>
            <w:cnfStyle w:val="001000000000" w:firstRow="0" w:lastRow="0" w:firstColumn="1" w:lastColumn="0" w:oddVBand="0" w:evenVBand="0" w:oddHBand="0" w:evenHBand="0" w:firstRowFirstColumn="0" w:firstRowLastColumn="0" w:lastRowFirstColumn="0" w:lastRowLastColumn="0"/>
            <w:tcW w:w="2263" w:type="dxa"/>
          </w:tcPr>
          <w:p w:rsidR="00F21D01" w:rsidRPr="00836232" w:rsidRDefault="00F21D01" w:rsidP="00F21D01">
            <w:pPr>
              <w:spacing w:after="120" w:line="276" w:lineRule="auto"/>
              <w:rPr>
                <w:rFonts w:asciiTheme="minorHAnsi" w:eastAsia="Batang" w:hAnsiTheme="minorHAnsi" w:cstheme="minorBidi"/>
                <w:b w:val="0"/>
                <w:bCs w:val="0"/>
                <w:lang w:val="en-US" w:eastAsia="ko-KR"/>
              </w:rPr>
            </w:pPr>
            <w:r w:rsidRPr="00836232">
              <w:rPr>
                <w:rFonts w:asciiTheme="minorHAnsi" w:eastAsia="Batang" w:hAnsiTheme="minorHAnsi" w:cstheme="minorBidi"/>
                <w:b w:val="0"/>
                <w:bCs w:val="0"/>
                <w:lang w:val="en-US" w:eastAsia="ko-KR"/>
              </w:rPr>
              <w:t>Североизточен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73,9</w:t>
            </w:r>
          </w:p>
        </w:tc>
        <w:tc>
          <w:tcPr>
            <w:tcW w:w="1826" w:type="dxa"/>
            <w:tcBorders>
              <w:left w:val="single" w:sz="8" w:space="0" w:color="4F81BD" w:themeColor="accent1"/>
              <w:right w:val="single" w:sz="8" w:space="0" w:color="4F81BD" w:themeColor="accent1"/>
            </w:tcBorders>
            <w:vAlign w:val="center"/>
          </w:tcPr>
          <w:p w:rsidR="00F21D01" w:rsidRPr="00836232" w:rsidRDefault="00F21D01"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74,0</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28,1</w:t>
            </w:r>
          </w:p>
        </w:tc>
        <w:tc>
          <w:tcPr>
            <w:tcW w:w="1837" w:type="dxa"/>
            <w:tcBorders>
              <w:left w:val="single" w:sz="8" w:space="0" w:color="4F81BD" w:themeColor="accent1"/>
            </w:tcBorders>
            <w:vAlign w:val="center"/>
          </w:tcPr>
          <w:p w:rsidR="00F21D01" w:rsidRPr="00836232" w:rsidRDefault="00F21D01"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26,9</w:t>
            </w:r>
          </w:p>
        </w:tc>
      </w:tr>
      <w:tr w:rsidR="00F21D01" w:rsidRPr="000829AC" w:rsidTr="000D38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F21D01" w:rsidRPr="00836232" w:rsidRDefault="00F21D01" w:rsidP="00F21D01">
            <w:pPr>
              <w:spacing w:after="120" w:line="276" w:lineRule="auto"/>
              <w:rPr>
                <w:rFonts w:asciiTheme="minorHAnsi" w:eastAsia="Batang" w:hAnsiTheme="minorHAnsi" w:cstheme="minorBidi"/>
                <w:b w:val="0"/>
                <w:bCs w:val="0"/>
                <w:lang w:val="en-US" w:eastAsia="ko-KR"/>
              </w:rPr>
            </w:pPr>
            <w:r w:rsidRPr="00836232">
              <w:rPr>
                <w:rFonts w:asciiTheme="minorHAnsi" w:eastAsia="Batang" w:hAnsiTheme="minorHAnsi" w:cstheme="minorBidi"/>
                <w:b w:val="0"/>
                <w:bCs w:val="0"/>
                <w:lang w:val="en-US" w:eastAsia="ko-KR"/>
              </w:rPr>
              <w:t>Югоизточен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70,0</w:t>
            </w:r>
          </w:p>
        </w:tc>
        <w:tc>
          <w:tcPr>
            <w:tcW w:w="1826" w:type="dxa"/>
            <w:tcBorders>
              <w:left w:val="single" w:sz="8" w:space="0" w:color="4F81BD" w:themeColor="accent1"/>
              <w:right w:val="single" w:sz="8" w:space="0" w:color="4F81BD" w:themeColor="accent1"/>
            </w:tcBorders>
            <w:vAlign w:val="center"/>
          </w:tcPr>
          <w:p w:rsidR="00F21D01" w:rsidRPr="00836232" w:rsidRDefault="00F21D01"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74,7</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30,0</w:t>
            </w:r>
          </w:p>
        </w:tc>
        <w:tc>
          <w:tcPr>
            <w:tcW w:w="1837" w:type="dxa"/>
            <w:tcBorders>
              <w:left w:val="single" w:sz="8" w:space="0" w:color="4F81BD" w:themeColor="accent1"/>
            </w:tcBorders>
            <w:vAlign w:val="center"/>
          </w:tcPr>
          <w:p w:rsidR="00F21D01" w:rsidRPr="00836232" w:rsidRDefault="00F21D01"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27,0</w:t>
            </w:r>
          </w:p>
        </w:tc>
      </w:tr>
      <w:tr w:rsidR="00F21D01" w:rsidRPr="000829AC" w:rsidTr="000D3816">
        <w:trPr>
          <w:trHeight w:val="175"/>
        </w:trPr>
        <w:tc>
          <w:tcPr>
            <w:cnfStyle w:val="001000000000" w:firstRow="0" w:lastRow="0" w:firstColumn="1" w:lastColumn="0" w:oddVBand="0" w:evenVBand="0" w:oddHBand="0" w:evenHBand="0" w:firstRowFirstColumn="0" w:firstRowLastColumn="0" w:lastRowFirstColumn="0" w:lastRowLastColumn="0"/>
            <w:tcW w:w="2263" w:type="dxa"/>
          </w:tcPr>
          <w:p w:rsidR="00F21D01" w:rsidRPr="00836232" w:rsidRDefault="00F21D01" w:rsidP="00F21D01">
            <w:pPr>
              <w:spacing w:after="120" w:line="276" w:lineRule="auto"/>
              <w:rPr>
                <w:rFonts w:asciiTheme="minorHAnsi" w:eastAsia="Batang" w:hAnsiTheme="minorHAnsi" w:cstheme="minorBidi"/>
                <w:b w:val="0"/>
                <w:bCs w:val="0"/>
                <w:lang w:val="en-US" w:eastAsia="ko-KR"/>
              </w:rPr>
            </w:pPr>
            <w:r w:rsidRPr="00836232">
              <w:rPr>
                <w:rFonts w:asciiTheme="minorHAnsi" w:eastAsia="Batang" w:hAnsiTheme="minorHAnsi" w:cstheme="minorBidi"/>
                <w:b w:val="0"/>
                <w:bCs w:val="0"/>
                <w:lang w:val="en-US" w:eastAsia="ko-KR"/>
              </w:rPr>
              <w:t>Югозападен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75,3</w:t>
            </w:r>
          </w:p>
        </w:tc>
        <w:tc>
          <w:tcPr>
            <w:tcW w:w="1826" w:type="dxa"/>
            <w:tcBorders>
              <w:left w:val="single" w:sz="8" w:space="0" w:color="4F81BD" w:themeColor="accent1"/>
              <w:right w:val="single" w:sz="8" w:space="0" w:color="4F81BD" w:themeColor="accent1"/>
            </w:tcBorders>
            <w:vAlign w:val="center"/>
          </w:tcPr>
          <w:p w:rsidR="00F21D01" w:rsidRPr="00836232" w:rsidRDefault="00F21D01"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77,8</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21,5</w:t>
            </w:r>
          </w:p>
        </w:tc>
        <w:tc>
          <w:tcPr>
            <w:tcW w:w="1837" w:type="dxa"/>
            <w:tcBorders>
              <w:left w:val="single" w:sz="8" w:space="0" w:color="4F81BD" w:themeColor="accent1"/>
            </w:tcBorders>
            <w:vAlign w:val="center"/>
          </w:tcPr>
          <w:p w:rsidR="00F21D01" w:rsidRPr="00836232" w:rsidRDefault="00F21D01" w:rsidP="00F21D0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20,1</w:t>
            </w:r>
          </w:p>
        </w:tc>
      </w:tr>
      <w:tr w:rsidR="00F21D01" w:rsidRPr="001C5D43" w:rsidTr="000D3816">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2263" w:type="dxa"/>
          </w:tcPr>
          <w:p w:rsidR="00F21D01" w:rsidRPr="00836232" w:rsidRDefault="00F21D01" w:rsidP="00F21D01">
            <w:pPr>
              <w:spacing w:after="120" w:line="276" w:lineRule="auto"/>
              <w:rPr>
                <w:rFonts w:asciiTheme="minorHAnsi" w:eastAsia="Batang" w:hAnsiTheme="minorHAnsi" w:cstheme="minorBidi"/>
                <w:b w:val="0"/>
                <w:bCs w:val="0"/>
                <w:lang w:val="en-US" w:eastAsia="ko-KR"/>
              </w:rPr>
            </w:pPr>
            <w:r w:rsidRPr="00836232">
              <w:rPr>
                <w:rFonts w:asciiTheme="minorHAnsi" w:eastAsia="Batang" w:hAnsiTheme="minorHAnsi" w:cstheme="minorBidi"/>
                <w:b w:val="0"/>
                <w:bCs w:val="0"/>
                <w:lang w:val="en-US" w:eastAsia="ko-KR"/>
              </w:rPr>
              <w:t>Южен централен</w:t>
            </w:r>
          </w:p>
        </w:tc>
        <w:tc>
          <w:tcPr>
            <w:cnfStyle w:val="000010000000" w:firstRow="0" w:lastRow="0" w:firstColumn="0" w:lastColumn="0" w:oddVBand="1" w:evenVBand="0" w:oddHBand="0" w:evenHBand="0" w:firstRowFirstColumn="0" w:firstRowLastColumn="0" w:lastRowFirstColumn="0" w:lastRowLastColumn="0"/>
            <w:tcW w:w="1806"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73,7</w:t>
            </w:r>
          </w:p>
        </w:tc>
        <w:tc>
          <w:tcPr>
            <w:tcW w:w="1826" w:type="dxa"/>
            <w:tcBorders>
              <w:left w:val="single" w:sz="8" w:space="0" w:color="4F81BD" w:themeColor="accent1"/>
              <w:right w:val="single" w:sz="8" w:space="0" w:color="4F81BD" w:themeColor="accent1"/>
            </w:tcBorders>
            <w:vAlign w:val="center"/>
          </w:tcPr>
          <w:p w:rsidR="00F21D01" w:rsidRPr="00836232" w:rsidRDefault="000829AC"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eastAsia="en-US"/>
              </w:rPr>
              <w:t>75,3</w:t>
            </w:r>
          </w:p>
        </w:tc>
        <w:tc>
          <w:tcPr>
            <w:cnfStyle w:val="000010000000" w:firstRow="0" w:lastRow="0" w:firstColumn="0" w:lastColumn="0" w:oddVBand="1" w:evenVBand="0" w:oddHBand="0" w:evenHBand="0" w:firstRowFirstColumn="0" w:firstRowLastColumn="0" w:lastRowFirstColumn="0" w:lastRowLastColumn="0"/>
            <w:tcW w:w="1771" w:type="dxa"/>
            <w:vAlign w:val="center"/>
          </w:tcPr>
          <w:p w:rsidR="00F21D01" w:rsidRPr="00836232" w:rsidRDefault="00F21D01" w:rsidP="00F21D01">
            <w:pPr>
              <w:spacing w:after="200" w:line="276" w:lineRule="auto"/>
              <w:jc w:val="center"/>
              <w:rPr>
                <w:rFonts w:asciiTheme="minorHAnsi" w:eastAsiaTheme="minorHAnsi" w:hAnsiTheme="minorHAnsi" w:cstheme="minorBidi"/>
                <w:lang w:val="en-US" w:eastAsia="en-US"/>
              </w:rPr>
            </w:pPr>
            <w:r w:rsidRPr="00836232">
              <w:rPr>
                <w:rFonts w:asciiTheme="minorHAnsi" w:eastAsiaTheme="minorHAnsi" w:hAnsiTheme="minorHAnsi" w:cs="Tahoma"/>
                <w:lang w:val="en-US" w:eastAsia="en-US"/>
              </w:rPr>
              <w:t>27,9</w:t>
            </w:r>
          </w:p>
        </w:tc>
        <w:tc>
          <w:tcPr>
            <w:tcW w:w="1837" w:type="dxa"/>
            <w:tcBorders>
              <w:left w:val="single" w:sz="8" w:space="0" w:color="4F81BD" w:themeColor="accent1"/>
            </w:tcBorders>
            <w:vAlign w:val="center"/>
          </w:tcPr>
          <w:p w:rsidR="00F21D01" w:rsidRPr="00836232" w:rsidRDefault="00F21D01" w:rsidP="00F21D0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r w:rsidRPr="00836232">
              <w:rPr>
                <w:rFonts w:asciiTheme="minorHAnsi" w:eastAsiaTheme="minorHAnsi" w:hAnsiTheme="minorHAnsi" w:cs="Tahoma"/>
                <w:lang w:val="en-US" w:eastAsia="en-US"/>
              </w:rPr>
              <w:t>27,</w:t>
            </w:r>
            <w:r w:rsidRPr="00836232">
              <w:rPr>
                <w:rFonts w:asciiTheme="minorHAnsi" w:eastAsiaTheme="minorHAnsi" w:hAnsiTheme="minorHAnsi" w:cs="Tahoma"/>
                <w:lang w:eastAsia="en-US"/>
              </w:rPr>
              <w:t>5</w:t>
            </w:r>
          </w:p>
        </w:tc>
      </w:tr>
    </w:tbl>
    <w:p w:rsidR="00403989" w:rsidRDefault="00403989" w:rsidP="008F5026">
      <w:pPr>
        <w:pStyle w:val="Normal12pt"/>
        <w:spacing w:after="120" w:line="360" w:lineRule="auto"/>
        <w:ind w:firstLine="0"/>
        <w:rPr>
          <w:i/>
          <w:iCs/>
          <w:sz w:val="22"/>
          <w:szCs w:val="22"/>
          <w:lang w:val="bg-BG"/>
        </w:rPr>
      </w:pPr>
    </w:p>
    <w:p w:rsidR="008F5026" w:rsidRPr="001C5D43" w:rsidRDefault="008F5026" w:rsidP="008F5026">
      <w:pPr>
        <w:pStyle w:val="Normal12pt"/>
        <w:spacing w:after="120" w:line="360" w:lineRule="auto"/>
        <w:ind w:firstLine="0"/>
        <w:rPr>
          <w:i/>
          <w:iCs/>
          <w:sz w:val="22"/>
          <w:szCs w:val="22"/>
          <w:lang w:val="bg-BG"/>
        </w:rPr>
      </w:pPr>
      <w:r w:rsidRPr="001C5D43">
        <w:rPr>
          <w:i/>
          <w:iCs/>
          <w:sz w:val="22"/>
          <w:szCs w:val="22"/>
          <w:lang w:val="bg-BG"/>
        </w:rPr>
        <w:t>Източник:</w:t>
      </w:r>
      <w:r w:rsidRPr="001C5D43">
        <w:rPr>
          <w:i/>
          <w:iCs/>
          <w:spacing w:val="1"/>
          <w:sz w:val="22"/>
          <w:szCs w:val="22"/>
          <w:lang w:val="bg-BG"/>
        </w:rPr>
        <w:t xml:space="preserve"> </w:t>
      </w:r>
      <w:r w:rsidRPr="001C5D43">
        <w:rPr>
          <w:i/>
          <w:iCs/>
          <w:sz w:val="22"/>
          <w:szCs w:val="22"/>
          <w:lang w:val="bg-BG"/>
        </w:rPr>
        <w:t>Национал</w:t>
      </w:r>
      <w:r w:rsidRPr="001C5D43">
        <w:rPr>
          <w:i/>
          <w:iCs/>
          <w:spacing w:val="2"/>
          <w:sz w:val="22"/>
          <w:szCs w:val="22"/>
          <w:lang w:val="bg-BG"/>
        </w:rPr>
        <w:t>е</w:t>
      </w:r>
      <w:r w:rsidRPr="001C5D43">
        <w:rPr>
          <w:i/>
          <w:iCs/>
          <w:sz w:val="22"/>
          <w:szCs w:val="22"/>
          <w:lang w:val="bg-BG"/>
        </w:rPr>
        <w:t>н статистически институт</w:t>
      </w:r>
    </w:p>
    <w:p w:rsidR="008F5026" w:rsidRPr="00BE5BF6" w:rsidRDefault="001C5D43" w:rsidP="008F5026">
      <w:pPr>
        <w:spacing w:after="0" w:line="360" w:lineRule="auto"/>
        <w:ind w:firstLine="708"/>
        <w:jc w:val="both"/>
        <w:rPr>
          <w:rFonts w:ascii="Times New Roman" w:hAnsi="Times New Roman"/>
          <w:sz w:val="24"/>
          <w:szCs w:val="24"/>
          <w:highlight w:val="yellow"/>
          <w:lang w:val="bg-BG" w:eastAsia="bg-BG" w:bidi="my-MM"/>
        </w:rPr>
      </w:pPr>
      <w:r w:rsidRPr="001C5D43">
        <w:rPr>
          <w:rFonts w:ascii="Times New Roman" w:hAnsi="Times New Roman"/>
          <w:sz w:val="24"/>
          <w:szCs w:val="24"/>
          <w:lang w:val="bg-BG" w:eastAsia="bg-BG" w:bidi="my-MM"/>
        </w:rPr>
        <w:t>По отношение на реализирането на политиката за опазване и възстановяване на околната среда следва да се отбележи, че разходите за опазване на околната среда в СЗР през 2013 г. се увеличават със 106 712 хил. лв. спрямо предходната 2012 г. и възлизат на 261 751 хил.лв. или 12,5% от тези за страната (2 098 906 хил. лв.).</w:t>
      </w:r>
    </w:p>
    <w:p w:rsidR="00B95D05" w:rsidRPr="00740FFB" w:rsidRDefault="00B95D05" w:rsidP="008F5026">
      <w:pPr>
        <w:spacing w:after="0" w:line="360" w:lineRule="auto"/>
        <w:ind w:firstLine="709"/>
        <w:jc w:val="both"/>
        <w:rPr>
          <w:rFonts w:ascii="Times New Roman" w:hAnsi="Times New Roman"/>
          <w:sz w:val="24"/>
          <w:szCs w:val="24"/>
          <w:lang w:val="ru-RU" w:eastAsia="bg-BG" w:bidi="my-MM"/>
        </w:rPr>
      </w:pPr>
      <w:r w:rsidRPr="00B95D05">
        <w:rPr>
          <w:rFonts w:ascii="Times New Roman" w:hAnsi="Times New Roman"/>
          <w:sz w:val="24"/>
          <w:szCs w:val="24"/>
          <w:lang w:val="bg-BG" w:eastAsia="bg-BG" w:bidi="my-MM"/>
        </w:rPr>
        <w:t xml:space="preserve">По този показател, Северозападният район от предпоследно място спрямо останалите райони от ниво 2 през 2012 г., през 2013 г. се нарежда на трето място след Югозападния и Югоизточния район. Най-значителни разходи за опазване на околната среда в района през 2013 г. са направени в област Враца (153 462 хил. лв.), като увеличението спрямо предходната година е с 88 031 хил. лв. Разходите за опазване на околната среда в област Монтана са 37 483 хил.лв., следвана от областите Ловеч (33 553 хил.лв.) и Плевен (24 099 хил. лв.). Най-малки разходи са направени в област Видин (13 154 хил. лв.), като увеличението спрямо предходната година е почти двойно. Северозападният район е на четвърто място в страната по степен на изграденост на водоснабдителната мрежа. Делът от населението с обществено водоснабдяване през 2017г. остава същият, като предходните пет години - 99,5% и е над средния показател за страната – 99,4%. В област Плевен 100% от населението е обхванато от обществено водоснабдяване. Всички останали области в района (Видин - 99,8%, Враца - 99,6% и Ловеч </w:t>
      </w:r>
      <w:r w:rsidRPr="00B95D05">
        <w:rPr>
          <w:rFonts w:ascii="Times New Roman" w:hAnsi="Times New Roman"/>
          <w:sz w:val="24"/>
          <w:szCs w:val="24"/>
          <w:lang w:val="bg-BG" w:eastAsia="bg-BG" w:bidi="my-MM"/>
        </w:rPr>
        <w:lastRenderedPageBreak/>
        <w:t xml:space="preserve">- 99,7%), с изключение на област Монтана (98,3%) надвишават стойностите за района и страната. </w:t>
      </w:r>
    </w:p>
    <w:p w:rsidR="00B95D05" w:rsidRPr="00836232" w:rsidRDefault="00B95D05" w:rsidP="008F5026">
      <w:pPr>
        <w:spacing w:after="0" w:line="360" w:lineRule="auto"/>
        <w:ind w:firstLine="709"/>
        <w:jc w:val="both"/>
        <w:rPr>
          <w:rFonts w:ascii="Times New Roman" w:hAnsi="Times New Roman"/>
          <w:sz w:val="24"/>
          <w:szCs w:val="24"/>
          <w:lang w:val="ru-RU" w:eastAsia="bg-BG"/>
        </w:rPr>
      </w:pPr>
      <w:r w:rsidRPr="00836232">
        <w:rPr>
          <w:rFonts w:ascii="Times New Roman" w:hAnsi="Times New Roman"/>
          <w:sz w:val="24"/>
          <w:szCs w:val="24"/>
          <w:lang w:val="bg-BG" w:eastAsia="bg-BG"/>
        </w:rPr>
        <w:t>През 201</w:t>
      </w:r>
      <w:r w:rsidR="000829AC" w:rsidRPr="00836232">
        <w:rPr>
          <w:rFonts w:ascii="Times New Roman" w:hAnsi="Times New Roman"/>
          <w:sz w:val="24"/>
          <w:szCs w:val="24"/>
          <w:lang w:val="bg-BG" w:eastAsia="bg-BG"/>
        </w:rPr>
        <w:t>8</w:t>
      </w:r>
      <w:r w:rsidRPr="00836232">
        <w:rPr>
          <w:rFonts w:ascii="Times New Roman" w:hAnsi="Times New Roman"/>
          <w:sz w:val="24"/>
          <w:szCs w:val="24"/>
          <w:lang w:val="bg-BG" w:eastAsia="bg-BG"/>
        </w:rPr>
        <w:t xml:space="preserve">г., в Северозападен район делът на населението, което е с режим на водоснабдяване е </w:t>
      </w:r>
      <w:r w:rsidR="000829AC" w:rsidRPr="00836232">
        <w:rPr>
          <w:rFonts w:ascii="Times New Roman" w:hAnsi="Times New Roman"/>
          <w:sz w:val="24"/>
          <w:szCs w:val="24"/>
          <w:lang w:val="bg-BG" w:eastAsia="bg-BG"/>
        </w:rPr>
        <w:t>0,2</w:t>
      </w:r>
      <w:r w:rsidRPr="00836232">
        <w:rPr>
          <w:rFonts w:ascii="Times New Roman" w:hAnsi="Times New Roman"/>
          <w:sz w:val="24"/>
          <w:szCs w:val="24"/>
          <w:lang w:val="bg-BG" w:eastAsia="bg-BG"/>
        </w:rPr>
        <w:t xml:space="preserve">% и </w:t>
      </w:r>
      <w:r w:rsidR="000829AC" w:rsidRPr="00836232">
        <w:rPr>
          <w:rFonts w:ascii="Times New Roman" w:hAnsi="Times New Roman"/>
          <w:sz w:val="24"/>
          <w:szCs w:val="24"/>
          <w:lang w:val="bg-BG" w:eastAsia="bg-BG"/>
        </w:rPr>
        <w:t>намалява</w:t>
      </w:r>
      <w:r w:rsidRPr="00836232">
        <w:rPr>
          <w:rFonts w:ascii="Times New Roman" w:hAnsi="Times New Roman"/>
          <w:sz w:val="24"/>
          <w:szCs w:val="24"/>
          <w:lang w:val="bg-BG" w:eastAsia="bg-BG"/>
        </w:rPr>
        <w:t xml:space="preserve"> с </w:t>
      </w:r>
      <w:r w:rsidR="000829AC" w:rsidRPr="00836232">
        <w:rPr>
          <w:rFonts w:ascii="Times New Roman" w:hAnsi="Times New Roman"/>
          <w:sz w:val="24"/>
          <w:szCs w:val="24"/>
          <w:lang w:val="bg-BG" w:eastAsia="bg-BG"/>
        </w:rPr>
        <w:t>13</w:t>
      </w:r>
      <w:r w:rsidRPr="00836232">
        <w:rPr>
          <w:rFonts w:ascii="Times New Roman" w:hAnsi="Times New Roman"/>
          <w:sz w:val="24"/>
          <w:szCs w:val="24"/>
          <w:lang w:val="bg-BG" w:eastAsia="bg-BG"/>
        </w:rPr>
        <w:t>,</w:t>
      </w:r>
      <w:r w:rsidR="000829AC" w:rsidRPr="00836232">
        <w:rPr>
          <w:rFonts w:ascii="Times New Roman" w:hAnsi="Times New Roman"/>
          <w:sz w:val="24"/>
          <w:szCs w:val="24"/>
          <w:lang w:val="bg-BG" w:eastAsia="bg-BG"/>
        </w:rPr>
        <w:t>1</w:t>
      </w:r>
      <w:r w:rsidRPr="00836232">
        <w:rPr>
          <w:rFonts w:ascii="Times New Roman" w:hAnsi="Times New Roman"/>
          <w:sz w:val="24"/>
          <w:szCs w:val="24"/>
          <w:lang w:val="bg-BG" w:eastAsia="bg-BG"/>
        </w:rPr>
        <w:t xml:space="preserve"> процентни пун</w:t>
      </w:r>
      <w:r w:rsidR="000829AC" w:rsidRPr="00836232">
        <w:rPr>
          <w:rFonts w:ascii="Times New Roman" w:hAnsi="Times New Roman"/>
          <w:sz w:val="24"/>
          <w:szCs w:val="24"/>
          <w:lang w:val="bg-BG" w:eastAsia="bg-BG"/>
        </w:rPr>
        <w:t>кта спрямо предходната година (13,3</w:t>
      </w:r>
      <w:r w:rsidRPr="00836232">
        <w:rPr>
          <w:rFonts w:ascii="Times New Roman" w:hAnsi="Times New Roman"/>
          <w:sz w:val="24"/>
          <w:szCs w:val="24"/>
          <w:lang w:val="bg-BG" w:eastAsia="bg-BG"/>
        </w:rPr>
        <w:t>%) при сре</w:t>
      </w:r>
      <w:r w:rsidR="000829AC" w:rsidRPr="00836232">
        <w:rPr>
          <w:rFonts w:ascii="Times New Roman" w:hAnsi="Times New Roman"/>
          <w:sz w:val="24"/>
          <w:szCs w:val="24"/>
          <w:lang w:val="bg-BG" w:eastAsia="bg-BG"/>
        </w:rPr>
        <w:t>дна стойност за страната 1,1</w:t>
      </w:r>
      <w:r w:rsidRPr="00836232">
        <w:rPr>
          <w:rFonts w:ascii="Times New Roman" w:hAnsi="Times New Roman"/>
          <w:sz w:val="24"/>
          <w:szCs w:val="24"/>
          <w:lang w:val="bg-BG" w:eastAsia="bg-BG"/>
        </w:rPr>
        <w:t>%. По данни на НСИ, през 201</w:t>
      </w:r>
      <w:r w:rsidR="000829AC" w:rsidRPr="00836232">
        <w:rPr>
          <w:rFonts w:ascii="Times New Roman" w:hAnsi="Times New Roman"/>
          <w:sz w:val="24"/>
          <w:szCs w:val="24"/>
          <w:lang w:val="bg-BG" w:eastAsia="bg-BG"/>
        </w:rPr>
        <w:t>8</w:t>
      </w:r>
      <w:r w:rsidRPr="00836232">
        <w:rPr>
          <w:rFonts w:ascii="Times New Roman" w:hAnsi="Times New Roman"/>
          <w:sz w:val="24"/>
          <w:szCs w:val="24"/>
          <w:lang w:val="bg-BG" w:eastAsia="bg-BG"/>
        </w:rPr>
        <w:t xml:space="preserve">г. с най-висок дял режимно водоснабдяване е област </w:t>
      </w:r>
      <w:r w:rsidR="000829AC" w:rsidRPr="00836232">
        <w:rPr>
          <w:rFonts w:ascii="Times New Roman" w:hAnsi="Times New Roman"/>
          <w:sz w:val="24"/>
          <w:szCs w:val="24"/>
          <w:lang w:val="bg-BG" w:eastAsia="bg-BG"/>
        </w:rPr>
        <w:t>Монтана</w:t>
      </w:r>
      <w:r w:rsidRPr="00836232">
        <w:rPr>
          <w:rFonts w:ascii="Times New Roman" w:hAnsi="Times New Roman"/>
          <w:sz w:val="24"/>
          <w:szCs w:val="24"/>
          <w:lang w:val="bg-BG" w:eastAsia="bg-BG"/>
        </w:rPr>
        <w:t xml:space="preserve"> – </w:t>
      </w:r>
      <w:r w:rsidR="000829AC" w:rsidRPr="00836232">
        <w:rPr>
          <w:rFonts w:ascii="Times New Roman" w:hAnsi="Times New Roman"/>
          <w:sz w:val="24"/>
          <w:szCs w:val="24"/>
          <w:lang w:val="bg-BG" w:eastAsia="bg-BG"/>
        </w:rPr>
        <w:t>0,6</w:t>
      </w:r>
      <w:r w:rsidRPr="00836232">
        <w:rPr>
          <w:rFonts w:ascii="Times New Roman" w:hAnsi="Times New Roman"/>
          <w:sz w:val="24"/>
          <w:szCs w:val="24"/>
          <w:lang w:val="bg-BG" w:eastAsia="bg-BG"/>
        </w:rPr>
        <w:t xml:space="preserve">% и </w:t>
      </w:r>
      <w:r w:rsidR="000829AC" w:rsidRPr="00836232">
        <w:rPr>
          <w:rFonts w:ascii="Times New Roman" w:hAnsi="Times New Roman"/>
          <w:sz w:val="24"/>
          <w:szCs w:val="24"/>
          <w:lang w:val="bg-BG" w:eastAsia="bg-BG"/>
        </w:rPr>
        <w:t>намалява</w:t>
      </w:r>
      <w:r w:rsidRPr="00836232">
        <w:rPr>
          <w:rFonts w:ascii="Times New Roman" w:hAnsi="Times New Roman"/>
          <w:sz w:val="24"/>
          <w:szCs w:val="24"/>
          <w:lang w:val="bg-BG" w:eastAsia="bg-BG"/>
        </w:rPr>
        <w:t xml:space="preserve"> с </w:t>
      </w:r>
      <w:r w:rsidR="000829AC" w:rsidRPr="00836232">
        <w:rPr>
          <w:rFonts w:ascii="Times New Roman" w:hAnsi="Times New Roman"/>
          <w:sz w:val="24"/>
          <w:szCs w:val="24"/>
          <w:lang w:val="bg-BG" w:eastAsia="bg-BG"/>
        </w:rPr>
        <w:t>0,5</w:t>
      </w:r>
      <w:r w:rsidRPr="00836232">
        <w:rPr>
          <w:rFonts w:ascii="Times New Roman" w:hAnsi="Times New Roman"/>
          <w:sz w:val="24"/>
          <w:szCs w:val="24"/>
          <w:lang w:val="bg-BG" w:eastAsia="bg-BG"/>
        </w:rPr>
        <w:t xml:space="preserve"> процентни пункта спрямо 201</w:t>
      </w:r>
      <w:r w:rsidR="000829AC" w:rsidRPr="00836232">
        <w:rPr>
          <w:rFonts w:ascii="Times New Roman" w:hAnsi="Times New Roman"/>
          <w:sz w:val="24"/>
          <w:szCs w:val="24"/>
          <w:lang w:val="bg-BG" w:eastAsia="bg-BG"/>
        </w:rPr>
        <w:t>7</w:t>
      </w:r>
      <w:r w:rsidRPr="00836232">
        <w:rPr>
          <w:rFonts w:ascii="Times New Roman" w:hAnsi="Times New Roman"/>
          <w:sz w:val="24"/>
          <w:szCs w:val="24"/>
          <w:lang w:val="bg-BG" w:eastAsia="bg-BG"/>
        </w:rPr>
        <w:t>г. О</w:t>
      </w:r>
      <w:r w:rsidR="000829AC" w:rsidRPr="00836232">
        <w:rPr>
          <w:rFonts w:ascii="Times New Roman" w:hAnsi="Times New Roman"/>
          <w:sz w:val="24"/>
          <w:szCs w:val="24"/>
          <w:lang w:val="bg-BG" w:eastAsia="bg-BG"/>
        </w:rPr>
        <w:t>т о</w:t>
      </w:r>
      <w:r w:rsidRPr="00836232">
        <w:rPr>
          <w:rFonts w:ascii="Times New Roman" w:hAnsi="Times New Roman"/>
          <w:sz w:val="24"/>
          <w:szCs w:val="24"/>
          <w:lang w:val="bg-BG" w:eastAsia="bg-BG"/>
        </w:rPr>
        <w:t>станалите области с дял от 0,</w:t>
      </w:r>
      <w:r w:rsidR="000829AC" w:rsidRPr="00836232">
        <w:rPr>
          <w:rFonts w:ascii="Times New Roman" w:hAnsi="Times New Roman"/>
          <w:sz w:val="24"/>
          <w:szCs w:val="24"/>
          <w:lang w:val="bg-BG" w:eastAsia="bg-BG"/>
        </w:rPr>
        <w:t>4</w:t>
      </w:r>
      <w:r w:rsidRPr="00836232">
        <w:rPr>
          <w:rFonts w:ascii="Times New Roman" w:hAnsi="Times New Roman"/>
          <w:sz w:val="24"/>
          <w:szCs w:val="24"/>
          <w:lang w:val="bg-BG" w:eastAsia="bg-BG"/>
        </w:rPr>
        <w:t xml:space="preserve">% </w:t>
      </w:r>
      <w:r w:rsidR="000829AC" w:rsidRPr="00836232">
        <w:rPr>
          <w:rFonts w:ascii="Times New Roman" w:hAnsi="Times New Roman"/>
          <w:sz w:val="24"/>
          <w:szCs w:val="24"/>
          <w:lang w:val="bg-BG" w:eastAsia="bg-BG"/>
        </w:rPr>
        <w:t>е</w:t>
      </w:r>
      <w:r w:rsidRPr="00836232">
        <w:rPr>
          <w:rFonts w:ascii="Times New Roman" w:hAnsi="Times New Roman"/>
          <w:sz w:val="24"/>
          <w:szCs w:val="24"/>
          <w:lang w:val="bg-BG" w:eastAsia="bg-BG"/>
        </w:rPr>
        <w:t xml:space="preserve"> област </w:t>
      </w:r>
      <w:r w:rsidR="000829AC" w:rsidRPr="00836232">
        <w:rPr>
          <w:rFonts w:ascii="Times New Roman" w:hAnsi="Times New Roman"/>
          <w:sz w:val="24"/>
          <w:szCs w:val="24"/>
          <w:lang w:val="bg-BG" w:eastAsia="bg-BG"/>
        </w:rPr>
        <w:t>Враца</w:t>
      </w:r>
      <w:r w:rsidRPr="00836232">
        <w:rPr>
          <w:rFonts w:ascii="Times New Roman" w:hAnsi="Times New Roman"/>
          <w:sz w:val="24"/>
          <w:szCs w:val="24"/>
          <w:lang w:val="bg-BG" w:eastAsia="bg-BG"/>
        </w:rPr>
        <w:t>. В областите Видин</w:t>
      </w:r>
      <w:r w:rsidR="000829AC" w:rsidRPr="00836232">
        <w:rPr>
          <w:rFonts w:ascii="Times New Roman" w:hAnsi="Times New Roman"/>
          <w:sz w:val="24"/>
          <w:szCs w:val="24"/>
          <w:lang w:val="bg-BG" w:eastAsia="bg-BG"/>
        </w:rPr>
        <w:t>, Ловеч</w:t>
      </w:r>
      <w:r w:rsidRPr="00836232">
        <w:rPr>
          <w:rFonts w:ascii="Times New Roman" w:hAnsi="Times New Roman"/>
          <w:sz w:val="24"/>
          <w:szCs w:val="24"/>
          <w:lang w:val="bg-BG" w:eastAsia="bg-BG"/>
        </w:rPr>
        <w:t xml:space="preserve"> и </w:t>
      </w:r>
      <w:r w:rsidR="000829AC" w:rsidRPr="00836232">
        <w:rPr>
          <w:rFonts w:ascii="Times New Roman" w:hAnsi="Times New Roman"/>
          <w:sz w:val="24"/>
          <w:szCs w:val="24"/>
          <w:lang w:val="bg-BG" w:eastAsia="bg-BG"/>
        </w:rPr>
        <w:t>Плевен</w:t>
      </w:r>
      <w:r w:rsidRPr="00836232">
        <w:rPr>
          <w:rFonts w:ascii="Times New Roman" w:hAnsi="Times New Roman"/>
          <w:sz w:val="24"/>
          <w:szCs w:val="24"/>
          <w:lang w:val="bg-BG" w:eastAsia="bg-BG"/>
        </w:rPr>
        <w:t xml:space="preserve"> няма населени места с въведен режим на водоснабдяване.</w:t>
      </w:r>
    </w:p>
    <w:p w:rsidR="00B95D05" w:rsidRPr="00836232" w:rsidRDefault="00B95D05" w:rsidP="008F5026">
      <w:pPr>
        <w:spacing w:after="0" w:line="360" w:lineRule="auto"/>
        <w:ind w:firstLine="709"/>
        <w:jc w:val="both"/>
        <w:rPr>
          <w:rFonts w:ascii="Times New Roman" w:hAnsi="Times New Roman"/>
          <w:sz w:val="24"/>
          <w:szCs w:val="24"/>
          <w:lang w:val="ru-RU" w:eastAsia="bg-BG"/>
        </w:rPr>
      </w:pPr>
      <w:r w:rsidRPr="00836232">
        <w:rPr>
          <w:rFonts w:ascii="Times New Roman" w:hAnsi="Times New Roman"/>
          <w:sz w:val="24"/>
          <w:szCs w:val="24"/>
          <w:lang w:val="bg-BG" w:eastAsia="bg-BG"/>
        </w:rPr>
        <w:t xml:space="preserve"> В края на 201</w:t>
      </w:r>
      <w:r w:rsidR="000829AC" w:rsidRPr="00836232">
        <w:rPr>
          <w:rFonts w:ascii="Times New Roman" w:hAnsi="Times New Roman"/>
          <w:sz w:val="24"/>
          <w:szCs w:val="24"/>
          <w:lang w:val="bg-BG" w:eastAsia="bg-BG"/>
        </w:rPr>
        <w:t>8</w:t>
      </w:r>
      <w:r w:rsidRPr="00836232">
        <w:rPr>
          <w:rFonts w:ascii="Times New Roman" w:hAnsi="Times New Roman"/>
          <w:sz w:val="24"/>
          <w:szCs w:val="24"/>
          <w:lang w:val="bg-BG" w:eastAsia="bg-BG"/>
        </w:rPr>
        <w:t>г. районът има най-нисък дял на населението, обхванато от канализационни мрежи (59,</w:t>
      </w:r>
      <w:r w:rsidR="000829AC" w:rsidRPr="00836232">
        <w:rPr>
          <w:rFonts w:ascii="Times New Roman" w:hAnsi="Times New Roman"/>
          <w:sz w:val="24"/>
          <w:szCs w:val="24"/>
          <w:lang w:val="bg-BG" w:eastAsia="bg-BG"/>
        </w:rPr>
        <w:t>7</w:t>
      </w:r>
      <w:r w:rsidRPr="00836232">
        <w:rPr>
          <w:rFonts w:ascii="Times New Roman" w:hAnsi="Times New Roman"/>
          <w:sz w:val="24"/>
          <w:szCs w:val="24"/>
          <w:lang w:val="bg-BG" w:eastAsia="bg-BG"/>
        </w:rPr>
        <w:t>%) при средна стойност за страната (76,</w:t>
      </w:r>
      <w:r w:rsidR="000829AC" w:rsidRPr="00836232">
        <w:rPr>
          <w:rFonts w:ascii="Times New Roman" w:hAnsi="Times New Roman"/>
          <w:sz w:val="24"/>
          <w:szCs w:val="24"/>
          <w:lang w:val="bg-BG" w:eastAsia="bg-BG"/>
        </w:rPr>
        <w:t>2</w:t>
      </w:r>
      <w:r w:rsidRPr="00836232">
        <w:rPr>
          <w:rFonts w:ascii="Times New Roman" w:hAnsi="Times New Roman"/>
          <w:sz w:val="24"/>
          <w:szCs w:val="24"/>
          <w:lang w:val="bg-BG" w:eastAsia="bg-BG"/>
        </w:rPr>
        <w:t>%). Наблюдава се увеличение спрямо предходната 201</w:t>
      </w:r>
      <w:r w:rsidR="000829AC" w:rsidRPr="00836232">
        <w:rPr>
          <w:rFonts w:ascii="Times New Roman" w:hAnsi="Times New Roman"/>
          <w:sz w:val="24"/>
          <w:szCs w:val="24"/>
          <w:lang w:val="bg-BG" w:eastAsia="bg-BG"/>
        </w:rPr>
        <w:t>7</w:t>
      </w:r>
      <w:r w:rsidRPr="00836232">
        <w:rPr>
          <w:rFonts w:ascii="Times New Roman" w:hAnsi="Times New Roman"/>
          <w:sz w:val="24"/>
          <w:szCs w:val="24"/>
          <w:lang w:val="bg-BG" w:eastAsia="bg-BG"/>
        </w:rPr>
        <w:t>г. с 0,</w:t>
      </w:r>
      <w:r w:rsidR="000829AC" w:rsidRPr="00836232">
        <w:rPr>
          <w:rFonts w:ascii="Times New Roman" w:hAnsi="Times New Roman"/>
          <w:sz w:val="24"/>
          <w:szCs w:val="24"/>
          <w:lang w:val="bg-BG" w:eastAsia="bg-BG"/>
        </w:rPr>
        <w:t>3</w:t>
      </w:r>
      <w:r w:rsidRPr="00836232">
        <w:rPr>
          <w:rFonts w:ascii="Times New Roman" w:hAnsi="Times New Roman"/>
          <w:sz w:val="24"/>
          <w:szCs w:val="24"/>
          <w:lang w:val="bg-BG" w:eastAsia="bg-BG"/>
        </w:rPr>
        <w:t xml:space="preserve"> процентни пункта. На областно ниво с най-високи стойности е област Ловеч – 69,</w:t>
      </w:r>
      <w:r w:rsidR="000829AC" w:rsidRPr="00836232">
        <w:rPr>
          <w:rFonts w:ascii="Times New Roman" w:hAnsi="Times New Roman"/>
          <w:sz w:val="24"/>
          <w:szCs w:val="24"/>
          <w:lang w:val="bg-BG" w:eastAsia="bg-BG"/>
        </w:rPr>
        <w:t>1</w:t>
      </w:r>
      <w:r w:rsidRPr="00836232">
        <w:rPr>
          <w:rFonts w:ascii="Times New Roman" w:hAnsi="Times New Roman"/>
          <w:sz w:val="24"/>
          <w:szCs w:val="24"/>
          <w:lang w:val="bg-BG" w:eastAsia="bg-BG"/>
        </w:rPr>
        <w:t>%, следвана от област Монтана - 59,</w:t>
      </w:r>
      <w:r w:rsidR="000829AC" w:rsidRPr="00836232">
        <w:rPr>
          <w:rFonts w:ascii="Times New Roman" w:hAnsi="Times New Roman"/>
          <w:sz w:val="24"/>
          <w:szCs w:val="24"/>
          <w:lang w:val="bg-BG" w:eastAsia="bg-BG"/>
        </w:rPr>
        <w:t>9</w:t>
      </w:r>
      <w:r w:rsidR="000829AC" w:rsidRPr="00836232">
        <w:rPr>
          <w:rFonts w:ascii="Times New Roman" w:hAnsi="Times New Roman"/>
          <w:sz w:val="24"/>
          <w:szCs w:val="24"/>
          <w:lang w:val="bg-BG" w:eastAsia="bg-BG"/>
        </w:rPr>
        <w:tab/>
        <w:t>%, като това</w:t>
      </w:r>
      <w:r w:rsidRPr="00836232">
        <w:rPr>
          <w:rFonts w:ascii="Times New Roman" w:hAnsi="Times New Roman"/>
          <w:sz w:val="24"/>
          <w:szCs w:val="24"/>
          <w:lang w:val="bg-BG" w:eastAsia="bg-BG"/>
        </w:rPr>
        <w:t xml:space="preserve"> </w:t>
      </w:r>
      <w:r w:rsidR="000829AC" w:rsidRPr="00836232">
        <w:rPr>
          <w:rFonts w:ascii="Times New Roman" w:hAnsi="Times New Roman"/>
          <w:sz w:val="24"/>
          <w:szCs w:val="24"/>
          <w:lang w:val="bg-BG" w:eastAsia="bg-BG"/>
        </w:rPr>
        <w:t>са</w:t>
      </w:r>
      <w:r w:rsidRPr="00836232">
        <w:rPr>
          <w:rFonts w:ascii="Times New Roman" w:hAnsi="Times New Roman"/>
          <w:sz w:val="24"/>
          <w:szCs w:val="24"/>
          <w:lang w:val="bg-BG" w:eastAsia="bg-BG"/>
        </w:rPr>
        <w:t xml:space="preserve"> по-висо</w:t>
      </w:r>
      <w:r w:rsidR="000829AC" w:rsidRPr="00836232">
        <w:rPr>
          <w:rFonts w:ascii="Times New Roman" w:hAnsi="Times New Roman"/>
          <w:sz w:val="24"/>
          <w:szCs w:val="24"/>
          <w:lang w:val="bg-BG" w:eastAsia="bg-BG"/>
        </w:rPr>
        <w:t>ки стойности</w:t>
      </w:r>
      <w:r w:rsidRPr="00836232">
        <w:rPr>
          <w:rFonts w:ascii="Times New Roman" w:hAnsi="Times New Roman"/>
          <w:sz w:val="24"/>
          <w:szCs w:val="24"/>
          <w:lang w:val="bg-BG" w:eastAsia="bg-BG"/>
        </w:rPr>
        <w:t xml:space="preserve"> от средния дял за района.</w:t>
      </w:r>
    </w:p>
    <w:p w:rsidR="008F5026" w:rsidRPr="00836232" w:rsidRDefault="00B95D05" w:rsidP="008F5026">
      <w:pPr>
        <w:spacing w:after="0" w:line="360" w:lineRule="auto"/>
        <w:ind w:firstLine="709"/>
        <w:jc w:val="both"/>
        <w:rPr>
          <w:rFonts w:ascii="Times New Roman" w:eastAsia="Times New Roman" w:hAnsi="Times New Roman"/>
          <w:sz w:val="24"/>
          <w:szCs w:val="24"/>
          <w:lang w:val="bg-BG" w:eastAsia="bg-BG"/>
        </w:rPr>
      </w:pPr>
      <w:r w:rsidRPr="00836232">
        <w:rPr>
          <w:rFonts w:ascii="Times New Roman" w:eastAsia="Times New Roman" w:hAnsi="Times New Roman"/>
          <w:sz w:val="24"/>
          <w:szCs w:val="24"/>
          <w:lang w:val="bg-BG" w:eastAsia="bg-BG"/>
        </w:rPr>
        <w:t>Общо образуваните битови отпадъци през 201</w:t>
      </w:r>
      <w:r w:rsidR="000829AC" w:rsidRPr="00836232">
        <w:rPr>
          <w:rFonts w:ascii="Times New Roman" w:eastAsia="Times New Roman" w:hAnsi="Times New Roman"/>
          <w:sz w:val="24"/>
          <w:szCs w:val="24"/>
          <w:lang w:val="bg-BG" w:eastAsia="bg-BG"/>
        </w:rPr>
        <w:t>7</w:t>
      </w:r>
      <w:r w:rsidRPr="00836232">
        <w:rPr>
          <w:rFonts w:ascii="Times New Roman" w:eastAsia="Times New Roman" w:hAnsi="Times New Roman"/>
          <w:sz w:val="24"/>
          <w:szCs w:val="24"/>
          <w:lang w:val="bg-BG" w:eastAsia="bg-BG"/>
        </w:rPr>
        <w:t xml:space="preserve"> г. в Северозападния район са 238 хил. тона, което е 21 хил. тона повече от предходната година. През същата година са депонирани общо 99 хил. тона битови отпадъци, което е с 40 хил. тона по-малко спрямо 2016г.  Предадените за оползотворяване битови отпадъци за 2017г. са 9 хил. тона, което е с 3 хил. тона повече от предходната година. Битовите отпадъци, предадени в съоръжения за предварително третир</w:t>
      </w:r>
      <w:r w:rsidR="003923C4" w:rsidRPr="00836232">
        <w:rPr>
          <w:rFonts w:ascii="Times New Roman" w:eastAsia="Times New Roman" w:hAnsi="Times New Roman"/>
          <w:sz w:val="24"/>
          <w:szCs w:val="24"/>
          <w:lang w:val="bg-BG" w:eastAsia="bg-BG"/>
        </w:rPr>
        <w:t>ане възлизат на 130 хил. тона.</w:t>
      </w:r>
    </w:p>
    <w:p w:rsidR="00B218F3" w:rsidRPr="00B218F3" w:rsidRDefault="00B218F3" w:rsidP="00B218F3">
      <w:pPr>
        <w:spacing w:line="360" w:lineRule="auto"/>
        <w:jc w:val="both"/>
        <w:rPr>
          <w:rFonts w:ascii="Times New Roman" w:eastAsia="Times New Roman" w:hAnsi="Times New Roman"/>
          <w:sz w:val="24"/>
          <w:szCs w:val="24"/>
          <w:lang w:val="bg-BG" w:eastAsia="bg-BG"/>
        </w:rPr>
      </w:pPr>
      <w:r w:rsidRPr="00836232">
        <w:rPr>
          <w:rFonts w:ascii="Times New Roman" w:eastAsia="Times New Roman" w:hAnsi="Times New Roman"/>
          <w:sz w:val="24"/>
          <w:szCs w:val="24"/>
          <w:lang w:val="bg-BG" w:eastAsia="bg-BG"/>
        </w:rPr>
        <w:t>През 2017г. използването на системи за организирано сметосъбиране води до запазване на дела от населението, обхванато с услуги по сметосъбиране – 100% за Северозападен район, което надвишава стойността на средния показател за страната 99,7%. Нивото по този индикатор спрямо 2016г. остава непроменено. Обслужваните населени места през 2016 г. са 626, с 1 населено място повече от предходната 2016г. Същевременно образуваните битови отпадъци на човек от обслужваното население за 2016 г. са оценени на 312 килограма, с 30 килограма на човек повече, отколкото през 2016г. През 2017г. на територията на Северозападния район функционират 12 депа (с 11 депа по-малко в сравнение с 2016г.), които като относителен дял са 11,5% от общия брой за страната. На територията на област Плевен функционират 3 бр. (с 8 депа по-малко в сравнение с</w:t>
      </w:r>
      <w:r w:rsidRPr="00B218F3">
        <w:rPr>
          <w:rFonts w:ascii="Times New Roman" w:eastAsia="Times New Roman" w:hAnsi="Times New Roman"/>
          <w:sz w:val="24"/>
          <w:szCs w:val="24"/>
          <w:lang w:val="bg-BG" w:eastAsia="bg-BG"/>
        </w:rPr>
        <w:t xml:space="preserve"> 2016г.), в област Видин 1 бр. (без промяна в сравнение с 2016г.), в област Враца 4 бр. (без </w:t>
      </w:r>
      <w:r w:rsidRPr="00B218F3">
        <w:rPr>
          <w:rFonts w:ascii="Times New Roman" w:eastAsia="Times New Roman" w:hAnsi="Times New Roman"/>
          <w:sz w:val="24"/>
          <w:szCs w:val="24"/>
          <w:lang w:val="bg-BG" w:eastAsia="bg-BG"/>
        </w:rPr>
        <w:lastRenderedPageBreak/>
        <w:t>промяна в сравнение с 2016г.), в област Ловеч 3 бр. (с 2 депа по-малко в сравнение с 2016г.), и в област Монтана 1 бр. (с 1 депо по-малко в сравнение с 2016г.).</w:t>
      </w:r>
    </w:p>
    <w:p w:rsidR="0068622E" w:rsidRPr="00BE5BF6" w:rsidRDefault="0068622E">
      <w:pPr>
        <w:rPr>
          <w:rFonts w:ascii="Times New Roman" w:hAnsi="Times New Roman"/>
          <w:sz w:val="24"/>
          <w:szCs w:val="24"/>
          <w:highlight w:val="yellow"/>
          <w:lang w:val="bg-BG" w:eastAsia="bg-BG"/>
        </w:rPr>
      </w:pPr>
    </w:p>
    <w:p w:rsidR="0068622E" w:rsidRPr="004C6D20" w:rsidRDefault="0068622E" w:rsidP="0068622E">
      <w:pPr>
        <w:widowControl w:val="0"/>
        <w:autoSpaceDE w:val="0"/>
        <w:autoSpaceDN w:val="0"/>
        <w:adjustRightInd w:val="0"/>
        <w:spacing w:after="120" w:line="360" w:lineRule="auto"/>
        <w:ind w:right="74"/>
        <w:jc w:val="both"/>
        <w:outlineLvl w:val="0"/>
        <w:rPr>
          <w:rFonts w:ascii="Times New Roman" w:hAnsi="Times New Roman"/>
          <w:b/>
          <w:bCs/>
          <w:iCs/>
          <w:sz w:val="24"/>
          <w:szCs w:val="24"/>
          <w:lang w:val="bg-BG" w:eastAsia="bg-BG"/>
        </w:rPr>
      </w:pPr>
      <w:r w:rsidRPr="004C6D20">
        <w:rPr>
          <w:rFonts w:ascii="Times New Roman" w:hAnsi="Times New Roman"/>
          <w:b/>
          <w:bCs/>
          <w:iCs/>
          <w:sz w:val="24"/>
          <w:szCs w:val="24"/>
          <w:lang w:val="bg-BG" w:eastAsia="bg-BG"/>
        </w:rPr>
        <w:t>Политики за развитие на национално, регионално и местно ниво</w:t>
      </w:r>
    </w:p>
    <w:p w:rsidR="0068622E" w:rsidRPr="004C6D20"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4C6D20">
        <w:rPr>
          <w:rFonts w:ascii="Times New Roman" w:hAnsi="Times New Roman"/>
          <w:sz w:val="24"/>
          <w:szCs w:val="24"/>
          <w:lang w:val="bg-BG" w:eastAsia="bg-BG"/>
        </w:rPr>
        <w:t>По отношение на политиките за развитие</w:t>
      </w:r>
      <w:r w:rsidRPr="004C6D20">
        <w:rPr>
          <w:lang w:val="bg-BG"/>
        </w:rPr>
        <w:t xml:space="preserve"> </w:t>
      </w:r>
      <w:r w:rsidRPr="004C6D20">
        <w:rPr>
          <w:rFonts w:ascii="Times New Roman" w:hAnsi="Times New Roman"/>
          <w:sz w:val="24"/>
          <w:szCs w:val="24"/>
          <w:lang w:val="bg-BG" w:eastAsia="bg-BG"/>
        </w:rPr>
        <w:t>на национално, регионално и местно ниво следва да се отбележи, ч</w:t>
      </w:r>
      <w:r w:rsidR="004C6D20" w:rsidRPr="004C6D20">
        <w:rPr>
          <w:rFonts w:ascii="Times New Roman" w:hAnsi="Times New Roman"/>
          <w:sz w:val="24"/>
          <w:szCs w:val="24"/>
          <w:lang w:val="bg-BG" w:eastAsia="bg-BG"/>
        </w:rPr>
        <w:t>е и през 201</w:t>
      </w:r>
      <w:r w:rsidR="00934CF0">
        <w:rPr>
          <w:rFonts w:ascii="Times New Roman" w:hAnsi="Times New Roman"/>
          <w:sz w:val="24"/>
          <w:szCs w:val="24"/>
          <w:lang w:val="bg-BG" w:eastAsia="bg-BG"/>
        </w:rPr>
        <w:t>9</w:t>
      </w:r>
      <w:r w:rsidR="00C55C52" w:rsidRPr="004C6D20">
        <w:rPr>
          <w:rFonts w:ascii="Times New Roman" w:hAnsi="Times New Roman"/>
          <w:sz w:val="24"/>
          <w:szCs w:val="24"/>
          <w:lang w:val="bg-BG" w:eastAsia="bg-BG"/>
        </w:rPr>
        <w:t xml:space="preserve"> г.</w:t>
      </w:r>
      <w:r w:rsidR="00463FD6" w:rsidRPr="004C6D20">
        <w:rPr>
          <w:rFonts w:ascii="Times New Roman" w:hAnsi="Times New Roman"/>
          <w:sz w:val="24"/>
          <w:szCs w:val="24"/>
          <w:lang w:val="bg-BG" w:eastAsia="bg-BG"/>
        </w:rPr>
        <w:t xml:space="preserve"> са </w:t>
      </w:r>
      <w:r w:rsidRPr="004C6D20">
        <w:rPr>
          <w:rFonts w:ascii="Times New Roman" w:hAnsi="Times New Roman"/>
          <w:sz w:val="24"/>
          <w:szCs w:val="24"/>
          <w:lang w:val="bg-BG" w:eastAsia="bg-BG"/>
        </w:rPr>
        <w:t>актуализирани и п</w:t>
      </w:r>
      <w:r w:rsidR="00DB46CA" w:rsidRPr="004C6D20">
        <w:rPr>
          <w:rFonts w:ascii="Times New Roman" w:hAnsi="Times New Roman"/>
          <w:sz w:val="24"/>
          <w:szCs w:val="24"/>
          <w:lang w:val="bg-BG" w:eastAsia="bg-BG"/>
        </w:rPr>
        <w:t xml:space="preserve">риети редица важни </w:t>
      </w:r>
      <w:r w:rsidRPr="004C6D20">
        <w:rPr>
          <w:rFonts w:ascii="Times New Roman" w:hAnsi="Times New Roman"/>
          <w:sz w:val="24"/>
          <w:szCs w:val="24"/>
          <w:lang w:val="bg-BG" w:eastAsia="bg-BG"/>
        </w:rPr>
        <w:t xml:space="preserve"> документи, имащи отношение към формирането на политиката за развитие на районите от ниво 2.</w:t>
      </w:r>
    </w:p>
    <w:p w:rsidR="0068622E" w:rsidRPr="004C6D20" w:rsidRDefault="0068622E" w:rsidP="00A577D2">
      <w:pPr>
        <w:autoSpaceDE w:val="0"/>
        <w:autoSpaceDN w:val="0"/>
        <w:adjustRightInd w:val="0"/>
        <w:spacing w:after="0" w:line="360" w:lineRule="auto"/>
        <w:jc w:val="both"/>
        <w:rPr>
          <w:rFonts w:ascii="Times New Roman" w:hAnsi="Times New Roman"/>
          <w:sz w:val="24"/>
          <w:szCs w:val="24"/>
          <w:lang w:val="bg-BG" w:eastAsia="bg-BG"/>
        </w:rPr>
      </w:pPr>
      <w:r w:rsidRPr="004C6D20">
        <w:rPr>
          <w:rFonts w:ascii="Times New Roman" w:hAnsi="Times New Roman"/>
          <w:b/>
          <w:sz w:val="24"/>
          <w:szCs w:val="24"/>
          <w:lang w:val="bg-BG" w:eastAsia="bg-BG"/>
        </w:rPr>
        <w:tab/>
        <w:t xml:space="preserve">Стратегия „Европа 2020” за интелигентен, устойчив и приобщаващ растеж </w:t>
      </w:r>
      <w:r w:rsidRPr="004C6D20">
        <w:rPr>
          <w:rFonts w:ascii="Times New Roman" w:hAnsi="Times New Roman"/>
          <w:sz w:val="24"/>
          <w:szCs w:val="24"/>
          <w:lang w:val="bg-BG" w:eastAsia="bg-BG"/>
        </w:rPr>
        <w:t>е десетгодишната стратегия на Европейския Съюз за растеж и заетост. Тя е въведена през 2010 г., за да се създадат условия за интелигентен, устойчив и приобщаващ растеж.</w:t>
      </w:r>
      <w:r w:rsidRPr="004C6D20">
        <w:rPr>
          <w:lang w:val="bg-BG"/>
        </w:rPr>
        <w:t xml:space="preserve"> </w:t>
      </w:r>
      <w:r w:rsidRPr="004C6D20">
        <w:rPr>
          <w:rFonts w:ascii="Times New Roman" w:hAnsi="Times New Roman"/>
          <w:sz w:val="24"/>
          <w:szCs w:val="24"/>
          <w:lang w:val="bg-BG" w:eastAsia="bg-BG"/>
        </w:rPr>
        <w:t>Определени са пет основни цели, които ЕС да изпълни до края на 2020 г. Те са в сферата на заетостта, научноизследователската и развойна дейност, климата/енергетиката, образованието, социалното приобщаване и намаляването на бедността. Стратегията на ЕС за растеж и заетост</w:t>
      </w:r>
      <w:r w:rsidRPr="004C6D20">
        <w:rPr>
          <w:lang w:val="bg-BG"/>
        </w:rPr>
        <w:t xml:space="preserve"> </w:t>
      </w:r>
      <w:r w:rsidRPr="004C6D20">
        <w:rPr>
          <w:rFonts w:ascii="Times New Roman" w:hAnsi="Times New Roman"/>
          <w:sz w:val="24"/>
          <w:szCs w:val="24"/>
          <w:lang w:val="bg-BG" w:eastAsia="bg-BG"/>
        </w:rPr>
        <w:t>„Европа 2020“ предлага дългосрочна визия за развитието на социално-ориентирана пазарна икономика в ЕС да 2020 г. и определя в голяма степен рамката на бъдещото икономическо развитие на България и районите от ниво 2.</w:t>
      </w:r>
      <w:r w:rsidRPr="004C6D20">
        <w:rPr>
          <w:rFonts w:ascii="Times New Roman" w:eastAsia="Times New Roman" w:hAnsi="Times New Roman"/>
          <w:sz w:val="24"/>
          <w:szCs w:val="24"/>
          <w:lang w:val="bg-BG" w:eastAsia="bg-BG"/>
        </w:rPr>
        <w:t xml:space="preserve"> Националните цели за изпълнение на стратегията са включени в Националната програма за реформи (НПР). </w:t>
      </w:r>
      <w:r w:rsidRPr="004C6D20">
        <w:rPr>
          <w:rFonts w:ascii="Times New Roman" w:hAnsi="Times New Roman"/>
          <w:sz w:val="24"/>
          <w:szCs w:val="24"/>
          <w:lang w:val="bg-BG" w:eastAsia="bg-BG"/>
        </w:rPr>
        <w:t>В стратегическата рамка на Регионалния план за развитие на Северозападен район за периода 2014-2020 г. са отчетени целите на Стратегия „Европа 2020“, които ще се изпълнят чрез помощта от Европейските структурни и инвестиционни фондове на ЕС.</w:t>
      </w:r>
      <w:r w:rsidR="007400CB" w:rsidRPr="004C6D20">
        <w:rPr>
          <w:rFonts w:ascii="Times New Roman" w:hAnsi="Times New Roman"/>
          <w:sz w:val="24"/>
          <w:szCs w:val="24"/>
          <w:lang w:val="bg-BG" w:eastAsia="bg-BG"/>
        </w:rPr>
        <w:t xml:space="preserve"> </w:t>
      </w:r>
      <w:r w:rsidR="006B6CBB" w:rsidRPr="004C6D20">
        <w:rPr>
          <w:rFonts w:ascii="Times New Roman" w:hAnsi="Times New Roman"/>
          <w:sz w:val="24"/>
          <w:szCs w:val="24"/>
          <w:lang w:val="ru-RU" w:eastAsia="bg-BG"/>
        </w:rPr>
        <w:t xml:space="preserve">     </w:t>
      </w:r>
      <w:r w:rsidR="004544E3" w:rsidRPr="004C6D20">
        <w:rPr>
          <w:rFonts w:ascii="Times New Roman" w:hAnsi="Times New Roman"/>
          <w:sz w:val="24"/>
          <w:szCs w:val="24"/>
          <w:lang w:val="bg-BG" w:eastAsia="bg-BG"/>
        </w:rPr>
        <w:t>В публикувания през 2016 г. Доклад за България във връзка с изготвения от ЕК „Годишен обзор на растежа“ (Работен документ на службите на ЕК) се посочва, че е постигнат напредък в изпълнението на националните цели по стратегия „Европа 2020“ относно намаляване на емисиите на парникови газове и повишаването на дела на енергията от възобновяеми източници и енергийната ефективност. Комисията препоръчва на България да продължат усилията по отношение на заетостта, преждевременното напускане на училище, висшето образование, бедността и НИРД.</w:t>
      </w:r>
      <w:r w:rsidRPr="004C6D20">
        <w:rPr>
          <w:rFonts w:ascii="Times New Roman" w:hAnsi="Times New Roman"/>
          <w:sz w:val="24"/>
          <w:szCs w:val="24"/>
          <w:lang w:val="bg-BG" w:eastAsia="bg-BG"/>
        </w:rPr>
        <w:t xml:space="preserve"> </w:t>
      </w:r>
    </w:p>
    <w:p w:rsidR="007D1B19" w:rsidRPr="004C6D20" w:rsidRDefault="007D1B19" w:rsidP="007D1B19">
      <w:pPr>
        <w:autoSpaceDE w:val="0"/>
        <w:autoSpaceDN w:val="0"/>
        <w:adjustRightInd w:val="0"/>
        <w:spacing w:after="0" w:line="360" w:lineRule="auto"/>
        <w:ind w:firstLine="708"/>
        <w:jc w:val="both"/>
        <w:rPr>
          <w:rFonts w:ascii="Times New Roman" w:eastAsia="Times New Roman" w:hAnsi="Times New Roman" w:cs="Times New Roman"/>
          <w:sz w:val="24"/>
          <w:szCs w:val="24"/>
          <w:lang w:val="bg-BG" w:eastAsia="bg-BG"/>
        </w:rPr>
      </w:pPr>
      <w:r w:rsidRPr="004C6D20">
        <w:rPr>
          <w:rFonts w:ascii="Times New Roman" w:eastAsia="Times New Roman" w:hAnsi="Times New Roman" w:cs="Times New Roman"/>
          <w:b/>
          <w:sz w:val="24"/>
          <w:szCs w:val="24"/>
          <w:lang w:val="bg-BG" w:eastAsia="bg-BG"/>
        </w:rPr>
        <w:t>Териториалният дневен ред 2020</w:t>
      </w:r>
      <w:r w:rsidRPr="004C6D20">
        <w:rPr>
          <w:rFonts w:ascii="Times New Roman" w:eastAsia="Times New Roman" w:hAnsi="Times New Roman" w:cs="Times New Roman"/>
          <w:sz w:val="24"/>
          <w:szCs w:val="24"/>
          <w:lang w:val="bg-BG" w:eastAsia="bg-BG"/>
        </w:rPr>
        <w:t xml:space="preserve"> </w:t>
      </w:r>
      <w:r w:rsidRPr="004C6D20">
        <w:rPr>
          <w:rFonts w:ascii="Times New Roman" w:eastAsia="Times New Roman" w:hAnsi="Times New Roman" w:cs="Times New Roman"/>
          <w:b/>
          <w:sz w:val="24"/>
          <w:szCs w:val="24"/>
          <w:lang w:val="bg-BG" w:eastAsia="bg-BG"/>
        </w:rPr>
        <w:t>(ТА2020)</w:t>
      </w:r>
      <w:r w:rsidRPr="004C6D20">
        <w:rPr>
          <w:rFonts w:ascii="Times New Roman" w:eastAsia="Times New Roman" w:hAnsi="Times New Roman" w:cs="Times New Roman"/>
          <w:sz w:val="24"/>
          <w:szCs w:val="24"/>
          <w:lang w:val="bg-BG" w:eastAsia="bg-BG"/>
        </w:rPr>
        <w:t xml:space="preserve"> е в основата на териториалното измерение на стратегия „Европа 2020“. ТА2020 цели постигане на полицентрично, </w:t>
      </w:r>
      <w:r w:rsidRPr="004C6D20">
        <w:rPr>
          <w:rFonts w:ascii="Times New Roman" w:eastAsia="Times New Roman" w:hAnsi="Times New Roman" w:cs="Times New Roman"/>
          <w:sz w:val="24"/>
          <w:szCs w:val="24"/>
          <w:lang w:val="bg-BG" w:eastAsia="bg-BG"/>
        </w:rPr>
        <w:lastRenderedPageBreak/>
        <w:t>балансирано и интегрирано развитие на градовете, селските и специфичните райони; конкурентоспособност на регионите чрез силни</w:t>
      </w:r>
      <w:r w:rsidRPr="004C6D20">
        <w:rPr>
          <w:rFonts w:ascii="Times New Roman" w:eastAsia="Times New Roman" w:hAnsi="Times New Roman" w:cs="Times New Roman"/>
          <w:b/>
          <w:sz w:val="24"/>
          <w:szCs w:val="24"/>
          <w:lang w:val="bg-BG" w:eastAsia="bg-BG"/>
        </w:rPr>
        <w:t xml:space="preserve"> </w:t>
      </w:r>
      <w:r w:rsidRPr="004C6D20">
        <w:rPr>
          <w:rFonts w:ascii="Times New Roman" w:eastAsia="Times New Roman" w:hAnsi="Times New Roman" w:cs="Times New Roman"/>
          <w:sz w:val="24"/>
          <w:szCs w:val="24"/>
          <w:lang w:val="bg-BG" w:eastAsia="bg-BG"/>
        </w:rPr>
        <w:t>местни икономики;</w:t>
      </w:r>
      <w:r w:rsidRPr="004C6D20">
        <w:rPr>
          <w:rFonts w:ascii="Times New Roman" w:eastAsia="TTA2036468t00" w:hAnsi="Times New Roman" w:cs="Times New Roman"/>
          <w:b/>
          <w:sz w:val="24"/>
          <w:szCs w:val="24"/>
          <w:lang w:val="bg-BG" w:eastAsia="bg-BG"/>
        </w:rPr>
        <w:t xml:space="preserve"> </w:t>
      </w:r>
      <w:r w:rsidRPr="004C6D20">
        <w:rPr>
          <w:rFonts w:ascii="Times New Roman" w:eastAsia="TTA2036468t00" w:hAnsi="Times New Roman" w:cs="Times New Roman"/>
          <w:sz w:val="24"/>
          <w:szCs w:val="24"/>
          <w:lang w:val="bg-BG" w:eastAsia="bg-BG"/>
        </w:rPr>
        <w:t>териториална интеграция на трансграничните и транснационални региони;</w:t>
      </w:r>
      <w:r w:rsidRPr="004C6D20">
        <w:rPr>
          <w:rFonts w:ascii="Times New Roman" w:eastAsia="TTA2036468t00" w:hAnsi="Times New Roman" w:cs="Times New Roman"/>
          <w:b/>
          <w:sz w:val="24"/>
          <w:szCs w:val="24"/>
          <w:lang w:val="bg-BG" w:eastAsia="bg-BG"/>
        </w:rPr>
        <w:t xml:space="preserve"> </w:t>
      </w:r>
      <w:r w:rsidRPr="004C6D20">
        <w:rPr>
          <w:rFonts w:ascii="Times New Roman" w:eastAsia="Times New Roman" w:hAnsi="Times New Roman" w:cs="Times New Roman"/>
          <w:sz w:val="24"/>
          <w:szCs w:val="24"/>
          <w:lang w:val="bg-BG" w:eastAsia="bg-BG"/>
        </w:rPr>
        <w:t>засилване на връзките между градските и селските райони и управление и свързване на екологичните, ландшафтните и културните ценности на регионите.</w:t>
      </w:r>
    </w:p>
    <w:p w:rsidR="00635CA8" w:rsidRPr="004C6D20" w:rsidRDefault="00071480" w:rsidP="0063588A">
      <w:pPr>
        <w:autoSpaceDE w:val="0"/>
        <w:autoSpaceDN w:val="0"/>
        <w:adjustRightInd w:val="0"/>
        <w:spacing w:after="0" w:line="360" w:lineRule="auto"/>
        <w:ind w:firstLine="708"/>
        <w:contextualSpacing/>
        <w:jc w:val="both"/>
        <w:rPr>
          <w:rFonts w:ascii="Times New Roman" w:hAnsi="Times New Roman"/>
          <w:bCs/>
          <w:sz w:val="24"/>
          <w:szCs w:val="24"/>
          <w:lang w:val="bg-BG" w:eastAsia="bg-BG"/>
        </w:rPr>
      </w:pPr>
      <w:r w:rsidRPr="004C6D20">
        <w:rPr>
          <w:rFonts w:ascii="Times New Roman" w:hAnsi="Times New Roman"/>
          <w:b/>
          <w:bCs/>
          <w:sz w:val="24"/>
          <w:szCs w:val="24"/>
          <w:lang w:val="bg-BG" w:eastAsia="bg-BG"/>
        </w:rPr>
        <w:t xml:space="preserve">Националната програма за развитие: </w:t>
      </w:r>
      <w:r w:rsidRPr="004C6D20">
        <w:rPr>
          <w:rFonts w:ascii="Times New Roman" w:hAnsi="Times New Roman"/>
          <w:b/>
          <w:sz w:val="24"/>
          <w:szCs w:val="24"/>
          <w:lang w:val="bg-BG" w:eastAsia="bg-BG"/>
        </w:rPr>
        <w:t>„</w:t>
      </w:r>
      <w:r w:rsidRPr="004C6D20">
        <w:rPr>
          <w:rFonts w:ascii="Times New Roman" w:hAnsi="Times New Roman"/>
          <w:b/>
          <w:bCs/>
          <w:sz w:val="24"/>
          <w:szCs w:val="24"/>
          <w:lang w:val="bg-BG" w:eastAsia="bg-BG"/>
        </w:rPr>
        <w:t>България 2020”</w:t>
      </w:r>
      <w:r w:rsidRPr="004C6D20">
        <w:rPr>
          <w:rFonts w:ascii="Times New Roman" w:hAnsi="Times New Roman"/>
          <w:bCs/>
          <w:sz w:val="24"/>
          <w:szCs w:val="24"/>
          <w:lang w:val="bg-BG" w:eastAsia="bg-BG"/>
        </w:rPr>
        <w:t xml:space="preserve"> е водещият стратегически и програмен документ, който конкретизира целите на политиките за развитие на страната до 2020 г. Програмата е интегриран документ, показващ връзката между приоритетите на ЕС в контекста на стратегията </w:t>
      </w:r>
      <w:r w:rsidRPr="004C6D20">
        <w:rPr>
          <w:rFonts w:ascii="Times New Roman" w:hAnsi="Times New Roman"/>
          <w:sz w:val="24"/>
          <w:szCs w:val="24"/>
          <w:lang w:val="bg-BG" w:eastAsia="bg-BG"/>
        </w:rPr>
        <w:t xml:space="preserve">„Европа 2020“ и националните приоритети на България. </w:t>
      </w:r>
      <w:r w:rsidRPr="004C6D20">
        <w:rPr>
          <w:rFonts w:ascii="Times New Roman" w:hAnsi="Times New Roman"/>
          <w:bCs/>
          <w:sz w:val="24"/>
          <w:szCs w:val="24"/>
          <w:lang w:val="bg-BG" w:eastAsia="bg-BG"/>
        </w:rPr>
        <w:t xml:space="preserve"> С Решение № 1080 на Министерския съвет от 22 декември 2016 г. е приет Тригодишен план за действие за изпълнението на Националната програма за развитие: България 2020 в периода 2017-2019 г. </w:t>
      </w:r>
      <w:r w:rsidR="00635CA8" w:rsidRPr="004C6D20">
        <w:rPr>
          <w:rFonts w:ascii="Times New Roman" w:hAnsi="Times New Roman"/>
          <w:bCs/>
          <w:sz w:val="24"/>
          <w:szCs w:val="24"/>
          <w:lang w:val="bg-BG" w:eastAsia="bg-BG"/>
        </w:rPr>
        <w:t>Основната цел на документа е да допринесе за постигането на трите стратегически цели на програмата – повишаване на жизнения стандарт чрез конкурентоспособно образование и обучение, създаване на условия за качествена заетост и социално включване и гарантиране на достъпно и качествено здравеопазване; изграждане на инфраструктури и мрежи, осигуряващи оптимални условия за развитие на икономиката и качествена и здравословна околна среда за населението; повишаване на конкурентоспособността на икономиката чрез осигуряване на благоприятна бизнес среда, насърчаване на инвестициите, прилагане на иновативни решения и повишаване на ресурсната ефективност.</w:t>
      </w:r>
    </w:p>
    <w:p w:rsidR="0068622E" w:rsidRPr="004C6D20" w:rsidRDefault="0068622E" w:rsidP="00635CA8">
      <w:pPr>
        <w:autoSpaceDE w:val="0"/>
        <w:autoSpaceDN w:val="0"/>
        <w:adjustRightInd w:val="0"/>
        <w:spacing w:after="0" w:line="360" w:lineRule="auto"/>
        <w:ind w:firstLine="708"/>
        <w:jc w:val="both"/>
        <w:rPr>
          <w:rFonts w:ascii="Times New Roman" w:hAnsi="Times New Roman"/>
          <w:sz w:val="24"/>
          <w:szCs w:val="24"/>
          <w:lang w:val="bg-BG" w:eastAsia="bg-BG"/>
        </w:rPr>
      </w:pPr>
      <w:r w:rsidRPr="004C6D20">
        <w:rPr>
          <w:rFonts w:ascii="Times New Roman" w:hAnsi="Times New Roman"/>
          <w:sz w:val="24"/>
          <w:szCs w:val="24"/>
          <w:lang w:val="bg-BG" w:eastAsia="bg-BG"/>
        </w:rPr>
        <w:t xml:space="preserve">Актуализацията на </w:t>
      </w:r>
      <w:r w:rsidRPr="004C6D20">
        <w:rPr>
          <w:rFonts w:ascii="Times New Roman" w:hAnsi="Times New Roman"/>
          <w:b/>
          <w:sz w:val="24"/>
          <w:szCs w:val="24"/>
          <w:lang w:val="bg-BG" w:eastAsia="bg-BG"/>
        </w:rPr>
        <w:t>Националната програма за реформи на Република България</w:t>
      </w:r>
      <w:r w:rsidRPr="004C6D20">
        <w:rPr>
          <w:rFonts w:ascii="Times New Roman" w:hAnsi="Times New Roman"/>
          <w:sz w:val="24"/>
          <w:szCs w:val="24"/>
          <w:lang w:val="bg-BG" w:eastAsia="bg-BG"/>
        </w:rPr>
        <w:t xml:space="preserve"> </w:t>
      </w:r>
      <w:r w:rsidRPr="004C6D20">
        <w:rPr>
          <w:rFonts w:ascii="Times New Roman" w:hAnsi="Times New Roman"/>
          <w:sz w:val="24"/>
          <w:szCs w:val="24"/>
          <w:lang w:val="bg-BG"/>
        </w:rPr>
        <w:t>(НПР)</w:t>
      </w:r>
      <w:r w:rsidRPr="004C6D20">
        <w:rPr>
          <w:rFonts w:ascii="Times New Roman" w:hAnsi="Times New Roman"/>
          <w:sz w:val="24"/>
          <w:szCs w:val="24"/>
          <w:lang w:val="bg-BG" w:eastAsia="bg-BG"/>
        </w:rPr>
        <w:t xml:space="preserve"> за 2017 г.</w:t>
      </w:r>
      <w:r w:rsidRPr="004C6D20">
        <w:rPr>
          <w:rFonts w:ascii="Times New Roman" w:hAnsi="Times New Roman"/>
          <w:sz w:val="24"/>
          <w:szCs w:val="24"/>
          <w:lang w:val="bg-BG"/>
        </w:rPr>
        <w:t xml:space="preserve"> (приета с Решение № 280 от 18 май 2017 г.)</w:t>
      </w:r>
      <w:r w:rsidRPr="004C6D20">
        <w:rPr>
          <w:rFonts w:ascii="Times New Roman" w:hAnsi="Times New Roman"/>
          <w:sz w:val="24"/>
          <w:szCs w:val="24"/>
          <w:lang w:val="bg-BG" w:eastAsia="bg-BG"/>
        </w:rPr>
        <w:t xml:space="preserve"> се изготвя в рамките на засиленото наблюдение на икономическите политики в ЕС. България се фокусира върху изпълнението на мерките, адресиращи Специфичната препоръка на Съвета от 2015 и 2016 г. относно идентифицираните от ЕК прекомерни макроикономически дисбаланси. Изпълнени са ключовите ангажименти в областите с дисбаланси. Отбелязан е напредъкът в изпълнението на мерките по Националната цел и Специфичната препоръка. Положителната макроикономическа динамика допълнително подпомогна процеса по преодоляване на идентифицираните дисбаланси.</w:t>
      </w:r>
    </w:p>
    <w:p w:rsidR="0068622E" w:rsidRPr="004C6D20"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4C6D20">
        <w:rPr>
          <w:rFonts w:ascii="Times New Roman" w:eastAsia="Times New Roman" w:hAnsi="Times New Roman"/>
          <w:sz w:val="24"/>
          <w:szCs w:val="24"/>
          <w:lang w:val="bg-BG" w:eastAsia="bg-BG"/>
        </w:rPr>
        <w:t xml:space="preserve">Националната програма за реформи включва четири раздела. Първият съдържа кратък преглед на макроикономическите очаквания. Вторият раздел е разделен на две </w:t>
      </w:r>
      <w:r w:rsidRPr="004C6D20">
        <w:rPr>
          <w:rFonts w:ascii="Times New Roman" w:eastAsia="Times New Roman" w:hAnsi="Times New Roman"/>
          <w:sz w:val="24"/>
          <w:szCs w:val="24"/>
          <w:lang w:val="bg-BG" w:eastAsia="bg-BG"/>
        </w:rPr>
        <w:lastRenderedPageBreak/>
        <w:t>части и включва мерки в отговор на препоръките и на констатираните пропуски в Националния доклад за България за 2017 г., както и политики за повишаване на конкурентоспособността на икономиката. В третия раздел се прави преглед на напредъка в изпълнението Националната цел по Стратегия „Европа 2020“.</w:t>
      </w:r>
    </w:p>
    <w:p w:rsidR="0068622E" w:rsidRPr="004C6D20"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4C6D20">
        <w:rPr>
          <w:rFonts w:ascii="Times New Roman" w:hAnsi="Times New Roman"/>
          <w:sz w:val="24"/>
          <w:szCs w:val="24"/>
          <w:lang w:val="bg-BG"/>
        </w:rPr>
        <w:t>Националният доклад за България за 2017 г. заедно с документите, поставящи началото на поредния Европейски семестър, послужиха ка</w:t>
      </w:r>
      <w:r w:rsidR="00A8104A" w:rsidRPr="004C6D20">
        <w:rPr>
          <w:rFonts w:ascii="Times New Roman" w:hAnsi="Times New Roman"/>
          <w:sz w:val="24"/>
          <w:szCs w:val="24"/>
          <w:lang w:val="bg-BG"/>
        </w:rPr>
        <w:t>то отправна точка при</w:t>
      </w:r>
      <w:r w:rsidRPr="004C6D20">
        <w:rPr>
          <w:rFonts w:ascii="Times New Roman" w:hAnsi="Times New Roman"/>
          <w:sz w:val="24"/>
          <w:szCs w:val="24"/>
          <w:lang w:val="bg-BG"/>
        </w:rPr>
        <w:t xml:space="preserve"> актуализация</w:t>
      </w:r>
      <w:r w:rsidR="00A8104A" w:rsidRPr="004C6D20">
        <w:rPr>
          <w:rFonts w:ascii="Times New Roman" w:hAnsi="Times New Roman"/>
          <w:sz w:val="24"/>
          <w:szCs w:val="24"/>
          <w:lang w:val="bg-BG"/>
        </w:rPr>
        <w:t>та</w:t>
      </w:r>
      <w:r w:rsidRPr="004C6D20">
        <w:rPr>
          <w:rFonts w:ascii="Times New Roman" w:hAnsi="Times New Roman"/>
          <w:sz w:val="24"/>
          <w:szCs w:val="24"/>
          <w:lang w:val="bg-BG"/>
        </w:rPr>
        <w:t xml:space="preserve"> на НПР. Акцентът е поставен върху областите, в които се констатира ограничен или известен напредък, както и там, където напредъкът е съществен, но все още няма пълно изпълнение на препоръките.</w:t>
      </w:r>
    </w:p>
    <w:p w:rsidR="0068622E" w:rsidRPr="004C6D20"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4C6D20">
        <w:rPr>
          <w:rFonts w:ascii="Times New Roman" w:hAnsi="Times New Roman"/>
          <w:sz w:val="24"/>
          <w:szCs w:val="24"/>
          <w:lang w:val="bg-BG"/>
        </w:rPr>
        <w:t>Актуализацията на НПР за 2017 г. е разработена в съответствие с приоритетите за управление (2017-2021 г.) на правителството, със средносрочната бюджетна прогноза за периода 2018–2020 г. и с Конвергентната програма на Република България (2017–2020 г.).</w:t>
      </w:r>
    </w:p>
    <w:p w:rsidR="0068622E" w:rsidRPr="004C6D20"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4C6D20">
        <w:rPr>
          <w:rFonts w:ascii="Times New Roman" w:hAnsi="Times New Roman"/>
          <w:sz w:val="24"/>
          <w:szCs w:val="24"/>
          <w:lang w:val="bg-BG" w:eastAsia="bg-BG"/>
        </w:rPr>
        <w:t>Актуализираната</w:t>
      </w:r>
      <w:r w:rsidRPr="004C6D20">
        <w:rPr>
          <w:rFonts w:ascii="Times New Roman" w:hAnsi="Times New Roman"/>
          <w:b/>
          <w:sz w:val="24"/>
          <w:szCs w:val="24"/>
          <w:lang w:val="bg-BG" w:eastAsia="bg-BG"/>
        </w:rPr>
        <w:t xml:space="preserve"> Конвергентна програма на Република България (2017–2020 г</w:t>
      </w:r>
      <w:r w:rsidRPr="004C6D20">
        <w:rPr>
          <w:rFonts w:ascii="Times New Roman" w:hAnsi="Times New Roman"/>
          <w:sz w:val="24"/>
          <w:szCs w:val="24"/>
          <w:lang w:val="bg-BG" w:eastAsia="bg-BG"/>
        </w:rPr>
        <w:t>.), приета</w:t>
      </w:r>
      <w:r w:rsidRPr="004C6D20">
        <w:rPr>
          <w:rFonts w:ascii="Times New Roman" w:hAnsi="Times New Roman"/>
          <w:b/>
          <w:sz w:val="24"/>
          <w:szCs w:val="24"/>
          <w:lang w:val="bg-BG" w:eastAsia="bg-BG"/>
        </w:rPr>
        <w:t xml:space="preserve"> </w:t>
      </w:r>
      <w:r w:rsidRPr="004C6D20">
        <w:rPr>
          <w:rFonts w:ascii="Times New Roman" w:hAnsi="Times New Roman"/>
          <w:sz w:val="24"/>
          <w:szCs w:val="24"/>
          <w:lang w:val="bg-BG" w:eastAsia="bg-BG"/>
        </w:rPr>
        <w:t>с Решение № 284 на Министерския съвет от 19.05.2017 г. очертава основните политики за поддържане на макроикономическа, финансова и фискална стабилност на страната, с цел създаване на условия за икономически растеж.</w:t>
      </w:r>
      <w:r w:rsidRPr="004C6D20">
        <w:rPr>
          <w:lang w:val="bg-BG"/>
        </w:rPr>
        <w:t xml:space="preserve"> </w:t>
      </w:r>
      <w:r w:rsidRPr="004C6D20">
        <w:rPr>
          <w:rFonts w:ascii="Times New Roman" w:eastAsia="Times New Roman" w:hAnsi="Times New Roman"/>
          <w:sz w:val="24"/>
          <w:szCs w:val="24"/>
          <w:lang w:val="bg-BG" w:eastAsia="bg-BG"/>
        </w:rPr>
        <w:t>Положително влияние върху икономическия растеж ще окажат политиките, насочени към повишаване на производителността и конкурентоспособността на икономиката чрез осигуряване на по-висока степен на съответствие между търсенето и предлагането на пазара на труда, подобряване качеството на предоставяните публични стоки и услуги и увеличаване на финансирането в области като образование, здравеопазване, научноизследователска дейност и инвестиции в инфраструктура.</w:t>
      </w:r>
    </w:p>
    <w:p w:rsidR="0068622E" w:rsidRPr="004C6D20" w:rsidRDefault="0068622E" w:rsidP="00A577D2">
      <w:pPr>
        <w:autoSpaceDE w:val="0"/>
        <w:autoSpaceDN w:val="0"/>
        <w:adjustRightInd w:val="0"/>
        <w:spacing w:after="0" w:line="360" w:lineRule="auto"/>
        <w:ind w:firstLine="708"/>
        <w:contextualSpacing/>
        <w:jc w:val="both"/>
        <w:rPr>
          <w:rFonts w:ascii="Times New Roman" w:eastAsia="Times New Roman" w:hAnsi="Times New Roman"/>
          <w:sz w:val="24"/>
          <w:szCs w:val="24"/>
          <w:lang w:val="bg-BG" w:eastAsia="bg-BG"/>
        </w:rPr>
      </w:pPr>
      <w:r w:rsidRPr="004C6D20">
        <w:rPr>
          <w:rFonts w:ascii="Times New Roman" w:hAnsi="Times New Roman"/>
          <w:b/>
          <w:sz w:val="24"/>
          <w:szCs w:val="24"/>
          <w:lang w:val="bg-BG" w:eastAsia="bg-BG"/>
        </w:rPr>
        <w:t>Стратегията на ЕС за развитие на региона на река Дунав</w:t>
      </w:r>
      <w:r w:rsidRPr="004C6D20">
        <w:rPr>
          <w:rFonts w:ascii="Times New Roman" w:hAnsi="Times New Roman"/>
          <w:sz w:val="24"/>
          <w:szCs w:val="24"/>
          <w:lang w:val="bg-BG" w:eastAsia="bg-BG"/>
        </w:rPr>
        <w:t xml:space="preserve"> е създадена следвайки модела на Стратегията на ЕС за региона на Балтийско море. Целта на стратегията е да обедини усилията на заинтересованите страни в региона, предоставяйки им средство за изграждането на регион на сигурност, благоденствие и справедливост за гражданите, живеещи в него. Структурата за функциониране на Националния координационен механизъм за изпълнение на Стратегията на Европейския съюз за Дунавския регион е приета с Решение на Министерския съвет № 192 от 25 март 2015 г. </w:t>
      </w:r>
      <w:r w:rsidRPr="004C6D20">
        <w:rPr>
          <w:rFonts w:ascii="Times New Roman" w:eastAsia="Times New Roman" w:hAnsi="Times New Roman"/>
          <w:sz w:val="24"/>
          <w:szCs w:val="24"/>
          <w:lang w:val="bg-BG" w:eastAsia="bg-BG"/>
        </w:rPr>
        <w:t xml:space="preserve">На Петия годишен форум за Дунавската стратегия </w:t>
      </w:r>
      <w:r w:rsidRPr="004C6D20">
        <w:rPr>
          <w:rFonts w:ascii="Times New Roman" w:hAnsi="Times New Roman"/>
          <w:iCs/>
          <w:sz w:val="24"/>
          <w:szCs w:val="24"/>
          <w:lang w:val="bg-BG"/>
        </w:rPr>
        <w:t>Братислава (Словакия) през м. ноември 2016 г.,</w:t>
      </w:r>
      <w:r w:rsidRPr="004C6D20">
        <w:rPr>
          <w:rFonts w:ascii="Times New Roman" w:eastAsia="Times New Roman" w:hAnsi="Times New Roman"/>
          <w:sz w:val="24"/>
          <w:szCs w:val="24"/>
          <w:lang w:val="bg-BG" w:eastAsia="bg-BG"/>
        </w:rPr>
        <w:t xml:space="preserve"> Европейската комисия поставя акцент върху предизвикателствата и перспективите при </w:t>
      </w:r>
      <w:r w:rsidRPr="004C6D20">
        <w:rPr>
          <w:rFonts w:ascii="Times New Roman" w:eastAsia="Times New Roman" w:hAnsi="Times New Roman"/>
          <w:sz w:val="24"/>
          <w:szCs w:val="24"/>
          <w:lang w:val="bg-BG" w:eastAsia="bg-BG"/>
        </w:rPr>
        <w:lastRenderedPageBreak/>
        <w:t xml:space="preserve">управлението на водните ресурси на река Дунав, научните изследвания и иновациите в Дунавския регион. </w:t>
      </w:r>
    </w:p>
    <w:p w:rsidR="0068622E" w:rsidRPr="004C6D20" w:rsidRDefault="0068622E" w:rsidP="00A577D2">
      <w:pPr>
        <w:tabs>
          <w:tab w:val="left" w:pos="709"/>
        </w:tabs>
        <w:spacing w:after="0" w:line="360" w:lineRule="auto"/>
        <w:jc w:val="both"/>
        <w:rPr>
          <w:rFonts w:ascii="Times New Roman" w:hAnsi="Times New Roman"/>
          <w:iCs/>
          <w:sz w:val="24"/>
          <w:szCs w:val="24"/>
          <w:lang w:val="bg-BG"/>
        </w:rPr>
      </w:pPr>
      <w:r w:rsidRPr="004C6D20">
        <w:rPr>
          <w:rFonts w:ascii="Times New Roman" w:hAnsi="Times New Roman"/>
          <w:sz w:val="24"/>
          <w:szCs w:val="24"/>
          <w:lang w:val="bg-BG" w:eastAsia="bg-BG"/>
        </w:rPr>
        <w:tab/>
        <w:t xml:space="preserve">Приетата с Решение № 696 на Министерския съвет от 24.08.2012 г. </w:t>
      </w:r>
      <w:r w:rsidRPr="004C6D20">
        <w:rPr>
          <w:rFonts w:ascii="Times New Roman" w:hAnsi="Times New Roman"/>
          <w:b/>
          <w:sz w:val="24"/>
          <w:szCs w:val="24"/>
          <w:lang w:val="bg-BG" w:eastAsia="bg-BG"/>
        </w:rPr>
        <w:t xml:space="preserve">Национална стратегия за регионално развитие за периода 2012-2022 г. (НСРР) </w:t>
      </w:r>
      <w:r w:rsidRPr="004C6D20">
        <w:rPr>
          <w:rFonts w:ascii="Times New Roman" w:hAnsi="Times New Roman"/>
          <w:sz w:val="24"/>
          <w:szCs w:val="24"/>
          <w:lang w:val="bg-BG" w:eastAsia="bg-BG"/>
        </w:rPr>
        <w:t xml:space="preserve">е основният документ, който определя стратегическата рамка на държавната политика за постигане на балансирано и устойчиво развитие на районите на страната и за преодоляване на вътрешнорегионалните и междурегионалните различия в контекста на общоевропейската политика за сближаване и Стратегия „Европа 2020“. Тя определя дългосрочните цели и приоритети на политиката за регионално развитие, която от своя страна осигурява териториалното измерение на секторните политики и съдейства за тяхното синхронизиране. НСРР очертава рамката и дава насоки за разработването на документите за регионално развитие на регионално, областно и общинско ниво за периода 2014-2020 г. През 2016 г. е изготвена Последваща оценка за изпълнението на Националната стратегия за регионално развитие 2005-2015 г., </w:t>
      </w:r>
      <w:r w:rsidRPr="004C6D20">
        <w:rPr>
          <w:rFonts w:ascii="Times New Roman" w:eastAsia="Times New Roman" w:hAnsi="Times New Roman"/>
          <w:sz w:val="24"/>
          <w:szCs w:val="24"/>
          <w:lang w:val="bg-BG" w:eastAsia="bg-BG"/>
        </w:rPr>
        <w:t xml:space="preserve">в която </w:t>
      </w:r>
      <w:r w:rsidRPr="004C6D20">
        <w:rPr>
          <w:rFonts w:ascii="Times New Roman" w:hAnsi="Times New Roman"/>
          <w:iCs/>
          <w:sz w:val="24"/>
          <w:szCs w:val="24"/>
          <w:lang w:val="bg-BG"/>
        </w:rPr>
        <w:t xml:space="preserve">са направени основни изводи и препоръки по отношение провеждането на политиката за регионално и местно развитие, с цел намаляване на негативните процеси и по-пълноценно използване на потенциала на районите в периода до 2022 г.  </w:t>
      </w:r>
    </w:p>
    <w:p w:rsidR="0068622E" w:rsidRPr="004C6D20"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4C6D20">
        <w:rPr>
          <w:rFonts w:ascii="Times New Roman" w:hAnsi="Times New Roman"/>
          <w:b/>
          <w:sz w:val="24"/>
          <w:szCs w:val="24"/>
          <w:lang w:val="bg-BG" w:eastAsia="bg-BG"/>
        </w:rPr>
        <w:t xml:space="preserve">Национална концепция за пространствено развитие 2013-2025 г.  </w:t>
      </w:r>
      <w:r w:rsidRPr="004C6D20">
        <w:rPr>
          <w:rFonts w:ascii="Times New Roman" w:hAnsi="Times New Roman"/>
          <w:sz w:val="24"/>
          <w:szCs w:val="24"/>
          <w:lang w:val="bg-BG" w:eastAsia="bg-BG"/>
        </w:rPr>
        <w:t xml:space="preserve">(приета с протокол на МС №47.61/19.12.2012 г.) </w:t>
      </w:r>
      <w:r w:rsidRPr="004C6D20">
        <w:rPr>
          <w:rFonts w:ascii="Times New Roman" w:hAnsi="Times New Roman"/>
          <w:b/>
          <w:sz w:val="24"/>
          <w:szCs w:val="24"/>
          <w:lang w:val="bg-BG" w:eastAsia="bg-BG"/>
        </w:rPr>
        <w:t xml:space="preserve"> </w:t>
      </w:r>
      <w:r w:rsidRPr="004C6D20">
        <w:rPr>
          <w:rFonts w:ascii="Times New Roman" w:hAnsi="Times New Roman"/>
          <w:sz w:val="24"/>
          <w:szCs w:val="24"/>
          <w:lang w:val="bg-BG" w:eastAsia="bg-BG"/>
        </w:rPr>
        <w:t xml:space="preserve">дава насоките за устройство, управление и опазване на националната територия и акватория и създава предпоставки за пространствено ориентиране и координиране на секторните политики. </w:t>
      </w:r>
      <w:r w:rsidRPr="004C6D20">
        <w:rPr>
          <w:rFonts w:ascii="Times New Roman" w:hAnsi="Times New Roman"/>
          <w:sz w:val="24"/>
          <w:szCs w:val="24"/>
          <w:lang w:val="bg-BG"/>
        </w:rPr>
        <w:t>Заедно с Националната стратегия за регионално развитие 2012 – 2022 г. тя е основен документ и дългоочакван инструмент за интегрирано планиране и устойчиво пространствено, икономическо и социално развитие.</w:t>
      </w:r>
    </w:p>
    <w:p w:rsidR="0068622E" w:rsidRPr="004C6D20"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4C6D20">
        <w:rPr>
          <w:rFonts w:ascii="Times New Roman" w:hAnsi="Times New Roman"/>
          <w:sz w:val="24"/>
          <w:szCs w:val="24"/>
          <w:lang w:val="bg-BG"/>
        </w:rPr>
        <w:t xml:space="preserve">С ПМС № 278 от 01.11.2016 г. е приета </w:t>
      </w:r>
      <w:r w:rsidRPr="004C6D20">
        <w:rPr>
          <w:rFonts w:ascii="Times New Roman" w:hAnsi="Times New Roman"/>
          <w:b/>
          <w:sz w:val="24"/>
          <w:szCs w:val="24"/>
          <w:lang w:val="bg-BG"/>
        </w:rPr>
        <w:t>Наредба за условията, реда и сроковете за изготвяне, съгласуване, приемане, актуализиране и изпълнение на Националната концепция за пространствено развитие, Регионалните схеми за пространствено развитие на районите от ниво 2 и Регионалните схеми за пространствено развитие на районите от ниво 3 (области)</w:t>
      </w:r>
      <w:r w:rsidRPr="004C6D20">
        <w:rPr>
          <w:rFonts w:ascii="Times New Roman" w:hAnsi="Times New Roman"/>
          <w:sz w:val="24"/>
          <w:szCs w:val="24"/>
          <w:lang w:val="bg-BG"/>
        </w:rPr>
        <w:t>.</w:t>
      </w:r>
      <w:r w:rsidRPr="004C6D20">
        <w:rPr>
          <w:lang w:val="bg-BG"/>
        </w:rPr>
        <w:t xml:space="preserve"> </w:t>
      </w:r>
      <w:r w:rsidRPr="004C6D20">
        <w:rPr>
          <w:rFonts w:ascii="Times New Roman" w:hAnsi="Times New Roman"/>
          <w:sz w:val="24"/>
          <w:szCs w:val="24"/>
          <w:lang w:val="bg-BG"/>
        </w:rPr>
        <w:t xml:space="preserve">Чрез регулиране на процеса на пространствено планиране ще се осигури отчитане на териториалния контекст при провеждане на секторните политики и по-добра координация между тях в дългосрочен план. Разработването на </w:t>
      </w:r>
      <w:r w:rsidRPr="004C6D20">
        <w:rPr>
          <w:rFonts w:ascii="Times New Roman" w:hAnsi="Times New Roman"/>
          <w:sz w:val="24"/>
          <w:szCs w:val="24"/>
          <w:lang w:val="bg-BG"/>
        </w:rPr>
        <w:lastRenderedPageBreak/>
        <w:t>наредбата е в съответствие с ориентацията и процеса на реформиране на регионалната политика в ЕС през програмния период 2014-2020 г., който търси по-сериозно отчитане на териториалния контекст както по отношение на политиката на сближаване, така и по отношение на европейското териториално сътрудничество. Одобрената наредба има специфични цели, като най-важната е да създаде единна нормативна основа и изисквания при разработването на Националната концепция и регионалните схеми за пространствено развитие.</w:t>
      </w:r>
    </w:p>
    <w:p w:rsidR="0068622E" w:rsidRPr="004C6D20" w:rsidRDefault="0068622E" w:rsidP="00A577D2">
      <w:pPr>
        <w:autoSpaceDE w:val="0"/>
        <w:autoSpaceDN w:val="0"/>
        <w:adjustRightInd w:val="0"/>
        <w:spacing w:after="0" w:line="360" w:lineRule="auto"/>
        <w:ind w:firstLine="708"/>
        <w:jc w:val="both"/>
        <w:rPr>
          <w:rFonts w:ascii="Times New Roman" w:hAnsi="Times New Roman"/>
          <w:sz w:val="24"/>
          <w:szCs w:val="24"/>
          <w:lang w:val="bg-BG"/>
        </w:rPr>
      </w:pPr>
      <w:r w:rsidRPr="004C6D20">
        <w:rPr>
          <w:rFonts w:ascii="Times New Roman" w:hAnsi="Times New Roman"/>
          <w:sz w:val="24"/>
          <w:szCs w:val="24"/>
          <w:lang w:val="bg-BG"/>
        </w:rPr>
        <w:t xml:space="preserve">С Решение № 735 на Министерския съвет от 08.09.2016 г. е приета </w:t>
      </w:r>
      <w:r w:rsidRPr="004C6D20">
        <w:rPr>
          <w:rFonts w:ascii="Times New Roman" w:hAnsi="Times New Roman"/>
          <w:b/>
          <w:sz w:val="24"/>
          <w:szCs w:val="24"/>
          <w:lang w:val="bg-BG"/>
        </w:rPr>
        <w:t>Стра</w:t>
      </w:r>
      <w:r w:rsidR="0033280F" w:rsidRPr="004C6D20">
        <w:rPr>
          <w:rFonts w:ascii="Times New Roman" w:hAnsi="Times New Roman"/>
          <w:b/>
          <w:sz w:val="24"/>
          <w:szCs w:val="24"/>
          <w:lang w:val="bg-BG"/>
        </w:rPr>
        <w:t>тегия за децентрализация 2016-</w:t>
      </w:r>
      <w:r w:rsidRPr="004C6D20">
        <w:rPr>
          <w:rFonts w:ascii="Times New Roman" w:hAnsi="Times New Roman"/>
          <w:b/>
          <w:sz w:val="24"/>
          <w:szCs w:val="24"/>
          <w:lang w:val="bg-BG"/>
        </w:rPr>
        <w:t>2025 г.</w:t>
      </w:r>
      <w:r w:rsidRPr="004C6D20">
        <w:rPr>
          <w:lang w:val="bg-BG"/>
        </w:rPr>
        <w:t xml:space="preserve"> </w:t>
      </w:r>
      <w:r w:rsidRPr="004C6D20">
        <w:rPr>
          <w:rFonts w:ascii="Times New Roman" w:hAnsi="Times New Roman"/>
          <w:sz w:val="24"/>
          <w:szCs w:val="24"/>
          <w:lang w:val="bg-BG"/>
        </w:rPr>
        <w:t xml:space="preserve">Стратегията си поставя за цел властите на общинско и регионално ниво да предоставят качествени публични услуги при активно включване на гражданите в управлението. Усилията ще се насочат в посока към устойчиви, ефективни и прозрачни общински финанси, и създаването на условия за регионално развитие и икономически растеж; провеждане на местна политика в интерес на българските граждани; подобряване на обхвата, ефективността и качеството на местните услуги. </w:t>
      </w:r>
      <w:r w:rsidRPr="004C6D20">
        <w:rPr>
          <w:rFonts w:ascii="Times New Roman" w:hAnsi="Times New Roman"/>
          <w:b/>
          <w:sz w:val="24"/>
          <w:szCs w:val="24"/>
          <w:lang w:val="bg-BG"/>
        </w:rPr>
        <w:t>Програмата за изпълнение на Стратегията за децентрализация за периода 2016-2019 г.</w:t>
      </w:r>
      <w:r w:rsidRPr="004C6D20">
        <w:rPr>
          <w:rFonts w:ascii="Times New Roman" w:hAnsi="Times New Roman"/>
          <w:sz w:val="24"/>
          <w:szCs w:val="24"/>
          <w:lang w:val="bg-BG"/>
        </w:rPr>
        <w:t xml:space="preserve"> е приета със същото Решение № 735 на Министерския съвет от 08 септември 2016 г. Тя е оперативен документ за осъществяване на Стратегията. Описва подробно изпълнението, като изхожда от стратегическите цели, заложени в Стратегията. Времевият обхват на програмата е 4-годишен.</w:t>
      </w:r>
    </w:p>
    <w:p w:rsidR="0068622E" w:rsidRPr="004C6D20" w:rsidRDefault="0068622E" w:rsidP="00A577D2">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4C6D20">
        <w:rPr>
          <w:rFonts w:ascii="Times New Roman" w:eastAsia="Times New Roman" w:hAnsi="Times New Roman"/>
          <w:sz w:val="24"/>
          <w:szCs w:val="24"/>
          <w:lang w:val="bg-BG" w:eastAsia="bg-BG"/>
        </w:rPr>
        <w:t xml:space="preserve">Актуализираният </w:t>
      </w:r>
      <w:r w:rsidRPr="004C6D20">
        <w:rPr>
          <w:rFonts w:ascii="Times New Roman" w:eastAsia="Times New Roman" w:hAnsi="Times New Roman"/>
          <w:b/>
          <w:sz w:val="24"/>
          <w:szCs w:val="24"/>
          <w:lang w:val="bg-BG" w:eastAsia="bg-BG"/>
        </w:rPr>
        <w:t>Съвместен документ за пространствено развитие на държавите от Вишеградската четворка (Полша, Словакия, Чехия, Унгария), България и Румъния</w:t>
      </w:r>
      <w:r w:rsidRPr="004C6D20">
        <w:rPr>
          <w:rFonts w:ascii="Times New Roman" w:eastAsia="Times New Roman" w:hAnsi="Times New Roman"/>
          <w:sz w:val="24"/>
          <w:szCs w:val="24"/>
          <w:lang w:val="bg-BG" w:eastAsia="bg-BG"/>
        </w:rPr>
        <w:t xml:space="preserve"> </w:t>
      </w:r>
      <w:r w:rsidRPr="004C6D20">
        <w:rPr>
          <w:rFonts w:ascii="Times New Roman" w:eastAsia="Times New Roman" w:hAnsi="Times New Roman"/>
          <w:b/>
          <w:sz w:val="24"/>
          <w:szCs w:val="24"/>
          <w:lang w:val="bg-BG" w:eastAsia="bg-BG"/>
        </w:rPr>
        <w:t>(</w:t>
      </w:r>
      <w:r w:rsidRPr="004C6D20">
        <w:rPr>
          <w:rFonts w:ascii="Times New Roman" w:eastAsia="Times New Roman" w:hAnsi="Times New Roman"/>
          <w:b/>
          <w:bCs/>
          <w:sz w:val="24"/>
          <w:szCs w:val="24"/>
          <w:lang w:val="bg-BG" w:eastAsia="bg-BG"/>
        </w:rPr>
        <w:t>V4+2</w:t>
      </w:r>
      <w:r w:rsidRPr="004C6D20">
        <w:rPr>
          <w:rFonts w:ascii="Times New Roman" w:eastAsia="Times New Roman" w:hAnsi="Times New Roman"/>
          <w:b/>
          <w:sz w:val="24"/>
          <w:szCs w:val="24"/>
          <w:lang w:val="bg-BG" w:eastAsia="bg-BG"/>
        </w:rPr>
        <w:t xml:space="preserve">) </w:t>
      </w:r>
      <w:r w:rsidRPr="004C6D20">
        <w:rPr>
          <w:rFonts w:ascii="Times New Roman" w:eastAsia="Times New Roman" w:hAnsi="Times New Roman"/>
          <w:sz w:val="24"/>
          <w:szCs w:val="24"/>
          <w:lang w:val="bg-BG" w:eastAsia="bg-BG"/>
        </w:rPr>
        <w:t>е</w:t>
      </w:r>
      <w:r w:rsidRPr="004C6D20">
        <w:rPr>
          <w:rFonts w:ascii="Times New Roman" w:eastAsia="Times New Roman" w:hAnsi="Times New Roman"/>
          <w:b/>
          <w:sz w:val="24"/>
          <w:szCs w:val="24"/>
          <w:lang w:val="bg-BG" w:eastAsia="bg-BG"/>
        </w:rPr>
        <w:t xml:space="preserve"> </w:t>
      </w:r>
      <w:r w:rsidRPr="004C6D20">
        <w:rPr>
          <w:rFonts w:ascii="Times New Roman" w:eastAsia="Times New Roman" w:hAnsi="Times New Roman"/>
          <w:sz w:val="24"/>
          <w:szCs w:val="24"/>
          <w:lang w:val="bg-BG" w:eastAsia="bg-BG"/>
        </w:rPr>
        <w:t xml:space="preserve">резултат от активното сътрудничеството между страните-участнички и представя виждането им относно териториалното развитие на техните райони. </w:t>
      </w:r>
      <w:r w:rsidRPr="004C6D20">
        <w:rPr>
          <w:rFonts w:ascii="Times New Roman" w:eastAsia="Times New Roman" w:hAnsi="Times New Roman"/>
          <w:bCs/>
          <w:sz w:val="24"/>
          <w:szCs w:val="24"/>
          <w:lang w:val="bg-BG" w:eastAsia="bg-BG"/>
        </w:rPr>
        <w:t xml:space="preserve">Целта е да се актуализират и координират националните документи за </w:t>
      </w:r>
      <w:r w:rsidRPr="004C6D20">
        <w:rPr>
          <w:rFonts w:ascii="Times New Roman" w:eastAsia="Times New Roman" w:hAnsi="Times New Roman"/>
          <w:sz w:val="24"/>
          <w:szCs w:val="24"/>
          <w:lang w:val="bg-BG" w:eastAsia="bg-BG"/>
        </w:rPr>
        <w:t xml:space="preserve">териториално </w:t>
      </w:r>
      <w:r w:rsidRPr="004C6D20">
        <w:rPr>
          <w:rFonts w:ascii="Times New Roman" w:eastAsia="Times New Roman" w:hAnsi="Times New Roman"/>
          <w:bCs/>
          <w:sz w:val="24"/>
          <w:szCs w:val="24"/>
          <w:lang w:val="bg-BG" w:eastAsia="bg-BG"/>
        </w:rPr>
        <w:t>развитие, да се подкрепи териториалното сближаване в ЕС и да се подобри</w:t>
      </w:r>
      <w:r w:rsidRPr="004C6D20">
        <w:rPr>
          <w:rFonts w:ascii="Times New Roman" w:eastAsia="Times New Roman" w:hAnsi="Times New Roman"/>
          <w:sz w:val="24"/>
          <w:szCs w:val="24"/>
          <w:lang w:val="bg-BG" w:eastAsia="bg-BG"/>
        </w:rPr>
        <w:t xml:space="preserve"> координацията</w:t>
      </w:r>
      <w:r w:rsidRPr="004C6D20">
        <w:rPr>
          <w:rFonts w:ascii="Times New Roman" w:eastAsia="Times New Roman" w:hAnsi="Times New Roman"/>
          <w:bCs/>
          <w:sz w:val="24"/>
          <w:szCs w:val="24"/>
          <w:lang w:val="bg-BG" w:eastAsia="bg-BG"/>
        </w:rPr>
        <w:t xml:space="preserve"> </w:t>
      </w:r>
      <w:r w:rsidRPr="004C6D20">
        <w:rPr>
          <w:rFonts w:ascii="Times New Roman" w:eastAsia="Times New Roman" w:hAnsi="Times New Roman"/>
          <w:sz w:val="24"/>
          <w:szCs w:val="24"/>
          <w:lang w:val="bg-BG" w:eastAsia="bg-BG"/>
        </w:rPr>
        <w:t>между секторните политики, влияещи върху териториалното развитие. В съвместния документ е отчетено, че полицентричното развитие е предпоставка за намаляване на регионалните различия и че осигурява равни условия за общо развитие на регионите.</w:t>
      </w:r>
    </w:p>
    <w:p w:rsidR="0068622E" w:rsidRPr="004C6D20" w:rsidRDefault="0068622E" w:rsidP="00A577D2">
      <w:pPr>
        <w:autoSpaceDE w:val="0"/>
        <w:autoSpaceDN w:val="0"/>
        <w:adjustRightInd w:val="0"/>
        <w:spacing w:after="0" w:line="360" w:lineRule="auto"/>
        <w:jc w:val="both"/>
        <w:rPr>
          <w:rFonts w:ascii="Times New Roman" w:eastAsia="SimSun" w:hAnsi="Times New Roman"/>
          <w:sz w:val="24"/>
          <w:szCs w:val="24"/>
          <w:lang w:val="bg-BG" w:eastAsia="zh-CN"/>
        </w:rPr>
      </w:pPr>
      <w:r w:rsidRPr="004C6D20">
        <w:rPr>
          <w:rFonts w:ascii="Times New Roman" w:hAnsi="Times New Roman"/>
          <w:sz w:val="24"/>
          <w:szCs w:val="24"/>
          <w:lang w:val="bg-BG"/>
        </w:rPr>
        <w:tab/>
      </w:r>
      <w:r w:rsidRPr="004C6D20">
        <w:rPr>
          <w:rFonts w:ascii="Times New Roman" w:hAnsi="Times New Roman"/>
          <w:b/>
          <w:sz w:val="24"/>
          <w:szCs w:val="24"/>
          <w:lang w:val="bg-BG"/>
        </w:rPr>
        <w:t>Регламентите</w:t>
      </w:r>
      <w:r w:rsidRPr="004C6D20">
        <w:rPr>
          <w:rFonts w:ascii="Times New Roman" w:hAnsi="Times New Roman"/>
          <w:sz w:val="24"/>
          <w:szCs w:val="24"/>
          <w:lang w:val="bg-BG"/>
        </w:rPr>
        <w:t xml:space="preserve"> за програмния период 2014-2020 г. са публикувани в Официалния вестник на ЕС, брой L 347 от 20.12.2013 г. Правилата и разпоредбите в тях регламентират </w:t>
      </w:r>
      <w:r w:rsidRPr="004C6D20">
        <w:rPr>
          <w:rFonts w:ascii="Times New Roman" w:hAnsi="Times New Roman"/>
          <w:sz w:val="24"/>
          <w:szCs w:val="24"/>
          <w:lang w:val="bg-BG"/>
        </w:rPr>
        <w:lastRenderedPageBreak/>
        <w:t xml:space="preserve">инвестициите по линия на политиката на сближаване и </w:t>
      </w:r>
      <w:r w:rsidRPr="004C6D20">
        <w:rPr>
          <w:rFonts w:ascii="Times New Roman" w:hAnsi="Times New Roman"/>
          <w:sz w:val="24"/>
          <w:szCs w:val="24"/>
          <w:lang w:val="bg-BG" w:eastAsia="bg-BG"/>
        </w:rPr>
        <w:t>Европейските структурни и инвестиционни фондове</w:t>
      </w:r>
      <w:r w:rsidRPr="004C6D20">
        <w:rPr>
          <w:rFonts w:ascii="Times New Roman" w:hAnsi="Times New Roman"/>
          <w:sz w:val="24"/>
          <w:szCs w:val="24"/>
          <w:lang w:val="bg-BG"/>
        </w:rPr>
        <w:t xml:space="preserve">. Целта на политиката на сближаване е да насърчи хармоничното развитие на ЕС, чрез целенасочени действия за засилване на социално-икономическото и териториално сближаване, за намаляване на различията между равнищата на развитие на отделните региони и за преодоляване на изостаналостта на регионите в най-неблагоприятно положение. За гарантиране интегрираното и целенасочено използване на средствата от </w:t>
      </w:r>
      <w:r w:rsidRPr="004C6D20">
        <w:rPr>
          <w:rFonts w:ascii="Times New Roman" w:hAnsi="Times New Roman"/>
          <w:sz w:val="24"/>
          <w:szCs w:val="24"/>
          <w:lang w:val="bg-BG" w:eastAsia="bg-BG"/>
        </w:rPr>
        <w:t>Европейските структурни и инвестиционни фондове</w:t>
      </w:r>
      <w:r w:rsidRPr="004C6D20">
        <w:rPr>
          <w:rFonts w:ascii="Times New Roman" w:hAnsi="Times New Roman"/>
          <w:sz w:val="24"/>
          <w:szCs w:val="24"/>
          <w:lang w:val="bg-BG"/>
        </w:rPr>
        <w:t>, всяка държава-членка подписва Споразумение за партньорство с Европейската комисия.</w:t>
      </w:r>
      <w:r w:rsidRPr="004C6D20">
        <w:rPr>
          <w:rFonts w:ascii="Times New Roman" w:eastAsia="SimSun" w:hAnsi="Times New Roman"/>
          <w:sz w:val="24"/>
          <w:szCs w:val="24"/>
          <w:lang w:val="bg-BG" w:eastAsia="zh-CN"/>
        </w:rPr>
        <w:t xml:space="preserve"> </w:t>
      </w:r>
    </w:p>
    <w:p w:rsidR="0068622E" w:rsidRPr="004C6D20" w:rsidRDefault="0068622E" w:rsidP="00A577D2">
      <w:pPr>
        <w:autoSpaceDE w:val="0"/>
        <w:autoSpaceDN w:val="0"/>
        <w:adjustRightInd w:val="0"/>
        <w:spacing w:after="0" w:line="360" w:lineRule="auto"/>
        <w:jc w:val="both"/>
        <w:rPr>
          <w:rFonts w:ascii="Times New Roman" w:hAnsi="Times New Roman"/>
          <w:sz w:val="24"/>
          <w:szCs w:val="24"/>
          <w:lang w:val="bg-BG"/>
        </w:rPr>
      </w:pPr>
      <w:r w:rsidRPr="004C6D20">
        <w:rPr>
          <w:rFonts w:ascii="Times New Roman" w:hAnsi="Times New Roman"/>
          <w:bCs/>
          <w:iCs/>
          <w:sz w:val="24"/>
          <w:szCs w:val="24"/>
          <w:lang w:val="bg-BG"/>
        </w:rPr>
        <w:tab/>
      </w:r>
      <w:r w:rsidRPr="004C6D20">
        <w:rPr>
          <w:rFonts w:ascii="Times New Roman" w:hAnsi="Times New Roman"/>
          <w:b/>
          <w:bCs/>
          <w:iCs/>
          <w:sz w:val="24"/>
          <w:szCs w:val="24"/>
          <w:lang w:val="bg-BG"/>
        </w:rPr>
        <w:t>Споразумението за партньорство на Република България 2014-2020 г.</w:t>
      </w:r>
      <w:r w:rsidRPr="004C6D20">
        <w:rPr>
          <w:rFonts w:ascii="Times New Roman" w:hAnsi="Times New Roman"/>
          <w:bCs/>
          <w:iCs/>
          <w:sz w:val="24"/>
          <w:szCs w:val="24"/>
          <w:lang w:val="bg-BG"/>
        </w:rPr>
        <w:t xml:space="preserve"> </w:t>
      </w:r>
      <w:r w:rsidRPr="004C6D20">
        <w:rPr>
          <w:rFonts w:ascii="Times New Roman" w:hAnsi="Times New Roman"/>
          <w:sz w:val="24"/>
          <w:szCs w:val="24"/>
          <w:lang w:val="bg-BG" w:eastAsia="bg-BG"/>
        </w:rPr>
        <w:t xml:space="preserve">е документът, който определя целите и приоритетите на Република България при използване на средствата от Европейските структурни и инвестиционни фондове за програмния период (ЕСИФ) 2014-2020 г., като очертава основните инвестиционни сфери и дейностите за постигане на устойчив, приобщаващ и интелигентен растеж. Споразумението за партньорство на Република България, очертаващо помощта от ЕСИФ за периода 2014-2020 г. е одобрено от Европейската комисия на 07.08.2014 г.  През 2015 г. ЕК официално одобри всички оперативни програми. </w:t>
      </w:r>
      <w:r w:rsidRPr="004C6D20">
        <w:rPr>
          <w:rFonts w:ascii="Times New Roman" w:hAnsi="Times New Roman"/>
          <w:sz w:val="24"/>
          <w:szCs w:val="24"/>
          <w:lang w:val="bg-BG"/>
        </w:rPr>
        <w:t>Представители на Регионалния съвет за развитие на Северозападен район участват в Комитетите за наблюдение</w:t>
      </w:r>
      <w:r w:rsidRPr="004C6D20">
        <w:rPr>
          <w:lang w:val="bg-BG"/>
        </w:rPr>
        <w:t xml:space="preserve"> </w:t>
      </w:r>
      <w:r w:rsidRPr="004C6D20">
        <w:rPr>
          <w:rFonts w:ascii="Times New Roman" w:hAnsi="Times New Roman"/>
          <w:sz w:val="24"/>
          <w:szCs w:val="24"/>
          <w:lang w:val="bg-BG"/>
        </w:rPr>
        <w:t>на</w:t>
      </w:r>
      <w:r w:rsidRPr="004C6D20">
        <w:rPr>
          <w:lang w:val="bg-BG"/>
        </w:rPr>
        <w:t xml:space="preserve"> </w:t>
      </w:r>
      <w:r w:rsidRPr="004C6D20">
        <w:rPr>
          <w:rFonts w:ascii="Times New Roman" w:hAnsi="Times New Roman"/>
          <w:sz w:val="24"/>
          <w:szCs w:val="24"/>
          <w:lang w:val="bg-BG"/>
        </w:rPr>
        <w:t xml:space="preserve">оперативните програми за периода 2014-2020 г. </w:t>
      </w:r>
    </w:p>
    <w:p w:rsidR="0068622E" w:rsidRPr="004C6D20" w:rsidRDefault="0068622E" w:rsidP="00A577D2">
      <w:pPr>
        <w:autoSpaceDE w:val="0"/>
        <w:autoSpaceDN w:val="0"/>
        <w:adjustRightInd w:val="0"/>
        <w:spacing w:after="0" w:line="360" w:lineRule="auto"/>
        <w:ind w:firstLine="708"/>
        <w:jc w:val="both"/>
        <w:rPr>
          <w:rFonts w:ascii="Times New Roman" w:eastAsia="Times New Roman" w:hAnsi="Times New Roman"/>
          <w:bCs/>
          <w:sz w:val="24"/>
          <w:szCs w:val="24"/>
          <w:lang w:val="bg-BG" w:eastAsia="bg-BG"/>
        </w:rPr>
      </w:pPr>
      <w:r w:rsidRPr="004C6D20">
        <w:rPr>
          <w:rFonts w:ascii="Times New Roman" w:hAnsi="Times New Roman"/>
          <w:sz w:val="24"/>
          <w:szCs w:val="24"/>
          <w:lang w:val="bg-BG"/>
        </w:rPr>
        <w:t xml:space="preserve">С Решение № 857 на Министерския съвет от 03.11.2015 г. е приета </w:t>
      </w:r>
      <w:r w:rsidRPr="004C6D20">
        <w:rPr>
          <w:rFonts w:ascii="Times New Roman" w:hAnsi="Times New Roman"/>
          <w:b/>
          <w:sz w:val="24"/>
          <w:szCs w:val="24"/>
          <w:lang w:val="bg-BG"/>
        </w:rPr>
        <w:t>Иновационна стратегия за интелигентна специализация на Република България 2014-2020 г.</w:t>
      </w:r>
      <w:r w:rsidRPr="004C6D20">
        <w:rPr>
          <w:b/>
          <w:lang w:val="bg-BG"/>
        </w:rPr>
        <w:t xml:space="preserve"> </w:t>
      </w:r>
      <w:r w:rsidRPr="004C6D20">
        <w:rPr>
          <w:rFonts w:ascii="Times New Roman" w:hAnsi="Times New Roman"/>
          <w:b/>
          <w:sz w:val="24"/>
          <w:szCs w:val="24"/>
          <w:lang w:val="bg-BG"/>
        </w:rPr>
        <w:t>(ИСИС).</w:t>
      </w:r>
      <w:r w:rsidRPr="004C6D20">
        <w:rPr>
          <w:rFonts w:ascii="Times New Roman" w:hAnsi="Times New Roman"/>
          <w:sz w:val="24"/>
          <w:szCs w:val="24"/>
          <w:lang w:val="bg-BG"/>
        </w:rPr>
        <w:t xml:space="preserve"> Иновационната стратегия за интелигентна специализация се основава на „процеса на предприемаческо откритие“ за определяне на икономическите приоритети в рамките на научно-изследователските и иновационни дейности, с цел създаване на конкурентно предимство чрез развитие и съобразяване на собствените силни страни в научните изследвания с потребностите на индустрията. Целта е да се отговори на новите възможности и промени на пазара, като се съсредоточат инвестициите в области, осигуряващи увеличаване на добавената стойност на икономиката и нейната конкурентоспособност на международните пазари. </w:t>
      </w:r>
      <w:r w:rsidRPr="004C6D20">
        <w:rPr>
          <w:rFonts w:ascii="Times New Roman" w:eastAsia="Times New Roman" w:hAnsi="Times New Roman"/>
          <w:bCs/>
          <w:sz w:val="24"/>
          <w:szCs w:val="24"/>
          <w:lang w:val="bg-BG" w:eastAsia="bg-BG"/>
        </w:rPr>
        <w:t xml:space="preserve">Финансовите инструменти на ИСИС са ОП „Иновации и конкурентоспособност“ и ОП „Образование и наука за интелигентен растеж“. В Регионалния план за развитие на Северозападен район 2014-2020 г. са включени приоритети  за насърчаване на иновациите и развойната дейност,  за повишаване </w:t>
      </w:r>
      <w:r w:rsidRPr="004C6D20">
        <w:rPr>
          <w:rFonts w:ascii="Times New Roman" w:eastAsia="Times New Roman" w:hAnsi="Times New Roman"/>
          <w:bCs/>
          <w:sz w:val="24"/>
          <w:szCs w:val="24"/>
          <w:lang w:val="bg-BG" w:eastAsia="bg-BG"/>
        </w:rPr>
        <w:lastRenderedPageBreak/>
        <w:t>на конкурентоспособността на малкия и средния бизнес и подобряване на средата за правене на бизнес.</w:t>
      </w:r>
    </w:p>
    <w:p w:rsidR="0068622E" w:rsidRPr="00E9028A" w:rsidRDefault="0068622E" w:rsidP="00A577D2">
      <w:pPr>
        <w:spacing w:after="0" w:line="360" w:lineRule="auto"/>
        <w:ind w:firstLine="708"/>
        <w:contextualSpacing/>
        <w:jc w:val="both"/>
        <w:rPr>
          <w:rFonts w:ascii="Times New Roman" w:hAnsi="Times New Roman"/>
          <w:bCs/>
          <w:sz w:val="24"/>
          <w:szCs w:val="24"/>
          <w:lang w:val="bg-BG"/>
        </w:rPr>
      </w:pPr>
      <w:r w:rsidRPr="00E9028A">
        <w:rPr>
          <w:rFonts w:ascii="Times New Roman" w:hAnsi="Times New Roman"/>
          <w:b/>
          <w:bCs/>
          <w:sz w:val="24"/>
          <w:szCs w:val="24"/>
          <w:lang w:val="bg-BG"/>
        </w:rPr>
        <w:t>Национална стратегия за насърчаване на малките и средни предприятия 2014-2020 г.</w:t>
      </w:r>
      <w:r w:rsidRPr="00E9028A">
        <w:rPr>
          <w:rFonts w:ascii="Times New Roman" w:hAnsi="Times New Roman"/>
          <w:sz w:val="24"/>
          <w:szCs w:val="24"/>
          <w:lang w:val="bg-BG"/>
        </w:rPr>
        <w:t xml:space="preserve"> е приета с Решение №37 на Министерския съвет от 23.01.2014 г.</w:t>
      </w:r>
      <w:r w:rsidRPr="00E9028A">
        <w:rPr>
          <w:lang w:val="bg-BG"/>
        </w:rPr>
        <w:t xml:space="preserve"> </w:t>
      </w:r>
      <w:r w:rsidRPr="00E9028A">
        <w:rPr>
          <w:rFonts w:ascii="Times New Roman" w:hAnsi="Times New Roman"/>
          <w:sz w:val="24"/>
          <w:szCs w:val="24"/>
          <w:lang w:val="bg-BG"/>
        </w:rPr>
        <w:t>Тя представлява политически документ със средносрочен характер, чрез който Правителството на Република България демонстрира своята визия относно държавната политика в подкрепа на малките и средните предприятия (МСП) в страната. Според Стратегията, в СЗР се развиват средновисоки и среднониски технологични производства (области Враца и Ловеч) и нискотехнологични производства (област Ловеч)</w:t>
      </w:r>
      <w:r w:rsidRPr="00E9028A">
        <w:rPr>
          <w:rFonts w:ascii="Times New Roman" w:hAnsi="Times New Roman"/>
          <w:bCs/>
          <w:sz w:val="24"/>
          <w:szCs w:val="24"/>
          <w:lang w:val="bg-BG"/>
        </w:rPr>
        <w:t>;</w:t>
      </w:r>
    </w:p>
    <w:p w:rsidR="0068622E" w:rsidRPr="00E9028A" w:rsidRDefault="0068622E" w:rsidP="00A577D2">
      <w:pPr>
        <w:spacing w:after="0" w:line="360" w:lineRule="auto"/>
        <w:ind w:firstLine="708"/>
        <w:jc w:val="both"/>
        <w:rPr>
          <w:rFonts w:ascii="Times New Roman" w:hAnsi="Times New Roman"/>
          <w:sz w:val="24"/>
          <w:szCs w:val="24"/>
          <w:lang w:val="ru-RU"/>
        </w:rPr>
      </w:pPr>
      <w:r w:rsidRPr="00E9028A">
        <w:rPr>
          <w:rFonts w:ascii="Times New Roman" w:hAnsi="Times New Roman"/>
          <w:b/>
          <w:sz w:val="24"/>
          <w:szCs w:val="24"/>
          <w:lang w:val="bg-BG" w:eastAsia="bg-BG" w:bidi="my-MM"/>
        </w:rPr>
        <w:t>Стратегия за развитие на пътната инфраструктура в Република България 2016 - 2022 г.</w:t>
      </w:r>
      <w:r w:rsidRPr="00E9028A">
        <w:rPr>
          <w:lang w:val="bg-BG"/>
        </w:rPr>
        <w:t xml:space="preserve"> </w:t>
      </w:r>
      <w:r w:rsidRPr="00E9028A">
        <w:rPr>
          <w:rFonts w:ascii="Times New Roman" w:hAnsi="Times New Roman"/>
          <w:sz w:val="24"/>
          <w:szCs w:val="24"/>
          <w:lang w:val="bg-BG" w:eastAsia="bg-BG" w:bidi="my-MM"/>
        </w:rPr>
        <w:t xml:space="preserve"> -  приета с Решение № 337 на Министерския съвет от 05.05.2016 г. </w:t>
      </w:r>
      <w:r w:rsidRPr="00E9028A">
        <w:rPr>
          <w:rFonts w:ascii="Times New Roman" w:hAnsi="Times New Roman"/>
          <w:sz w:val="24"/>
          <w:szCs w:val="24"/>
          <w:lang w:val="bg-BG"/>
        </w:rPr>
        <w:t>дефинира визията и стратегическите цели на правителството за пътната инфраструктура, както и мерките, стратегическия финансов план и механизмите на изпълнение, посредством които ще се постигне устойчиво състояние и развитие на сектора, както и механизмите за наблюдение и оценка. Стратегията представлява платформа за координация и концентрация на ресурсите за постигане на максимален ефект от влаганите средства в поддържане, модернизация и развитие на пътищата в Република България.</w:t>
      </w:r>
      <w:r w:rsidRPr="00E9028A">
        <w:rPr>
          <w:lang w:val="bg-BG"/>
        </w:rPr>
        <w:t xml:space="preserve"> </w:t>
      </w:r>
      <w:r w:rsidRPr="00E9028A">
        <w:rPr>
          <w:rFonts w:ascii="Times New Roman" w:hAnsi="Times New Roman"/>
          <w:sz w:val="24"/>
          <w:szCs w:val="24"/>
          <w:lang w:val="bg-BG"/>
        </w:rPr>
        <w:t>С решението за приемане на стратегията е приета и Средносрочна оперативна програма за изпълнение на Стратегията за развитие на пътната инфраструктура 2016-2022.</w:t>
      </w:r>
      <w:r w:rsidRPr="00E9028A">
        <w:rPr>
          <w:lang w:val="bg-BG"/>
        </w:rPr>
        <w:t xml:space="preserve"> </w:t>
      </w:r>
      <w:r w:rsidRPr="00E9028A">
        <w:rPr>
          <w:rFonts w:ascii="Times New Roman" w:hAnsi="Times New Roman"/>
          <w:sz w:val="24"/>
          <w:szCs w:val="24"/>
          <w:lang w:val="bg-BG"/>
        </w:rPr>
        <w:t>В програмата са определени целите за развитие на пътната инфраструктура до 2022 г., както и финансовите и технически средства за тяхното постигане.</w:t>
      </w:r>
    </w:p>
    <w:p w:rsidR="00A43042" w:rsidRPr="00E9028A" w:rsidRDefault="00A43042" w:rsidP="00F276DE">
      <w:pPr>
        <w:spacing w:after="0" w:line="360" w:lineRule="auto"/>
        <w:ind w:firstLine="708"/>
        <w:jc w:val="both"/>
        <w:rPr>
          <w:rFonts w:ascii="Times New Roman" w:hAnsi="Times New Roman"/>
          <w:sz w:val="24"/>
          <w:szCs w:val="24"/>
          <w:lang w:val="bg-BG"/>
        </w:rPr>
      </w:pPr>
      <w:r w:rsidRPr="00E9028A">
        <w:rPr>
          <w:rFonts w:ascii="Times New Roman" w:hAnsi="Times New Roman"/>
          <w:sz w:val="24"/>
          <w:szCs w:val="24"/>
          <w:lang w:val="bg-BG" w:eastAsia="bg-BG"/>
        </w:rPr>
        <w:t xml:space="preserve">С постановление №18 от 2 февруари 2015 г. на Министерския съвет е приета </w:t>
      </w:r>
      <w:r w:rsidRPr="00E9028A">
        <w:rPr>
          <w:rFonts w:ascii="Times New Roman" w:hAnsi="Times New Roman"/>
          <w:b/>
          <w:sz w:val="24"/>
          <w:szCs w:val="24"/>
          <w:lang w:val="bg-BG" w:eastAsia="bg-BG"/>
        </w:rPr>
        <w:t xml:space="preserve">Национална програма за енергийна ефективност на многофамилни жилищни сгради, </w:t>
      </w:r>
      <w:r w:rsidRPr="00E9028A">
        <w:rPr>
          <w:rFonts w:ascii="Times New Roman" w:hAnsi="Times New Roman"/>
          <w:sz w:val="24"/>
          <w:szCs w:val="24"/>
          <w:lang w:val="bg-BG" w:eastAsia="bg-BG"/>
        </w:rPr>
        <w:t>за условията и реда за предоставяне на безвъзмездна финансова помощ по програмата и за опреде</w:t>
      </w:r>
      <w:r w:rsidR="004E27F4" w:rsidRPr="00E9028A">
        <w:rPr>
          <w:rFonts w:ascii="Times New Roman" w:hAnsi="Times New Roman"/>
          <w:sz w:val="24"/>
          <w:szCs w:val="24"/>
          <w:lang w:val="bg-BG" w:eastAsia="bg-BG"/>
        </w:rPr>
        <w:t xml:space="preserve">ляне на органите, отговорни за реализацията й. </w:t>
      </w:r>
      <w:r w:rsidR="00F276DE" w:rsidRPr="00E9028A">
        <w:rPr>
          <w:rFonts w:ascii="Times New Roman" w:hAnsi="Times New Roman"/>
          <w:sz w:val="24"/>
          <w:szCs w:val="24"/>
          <w:lang w:val="bg-BG"/>
        </w:rPr>
        <w:t>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rsidR="0068622E" w:rsidRPr="00E9028A" w:rsidRDefault="0068622E" w:rsidP="00A577D2">
      <w:pPr>
        <w:autoSpaceDE w:val="0"/>
        <w:autoSpaceDN w:val="0"/>
        <w:adjustRightInd w:val="0"/>
        <w:spacing w:after="0" w:line="360" w:lineRule="auto"/>
        <w:ind w:firstLine="708"/>
        <w:jc w:val="both"/>
        <w:rPr>
          <w:rFonts w:ascii="Times New Roman" w:hAnsi="Times New Roman"/>
          <w:sz w:val="24"/>
          <w:szCs w:val="24"/>
          <w:lang w:val="bg-BG" w:eastAsia="bg-BG"/>
        </w:rPr>
      </w:pPr>
      <w:r w:rsidRPr="00E9028A">
        <w:rPr>
          <w:rFonts w:ascii="Times New Roman" w:hAnsi="Times New Roman"/>
          <w:sz w:val="24"/>
          <w:szCs w:val="24"/>
          <w:lang w:val="bg-BG" w:eastAsia="bg-BG"/>
        </w:rPr>
        <w:t>Други по-важни документи, които също имат съществено значение за регионалната политика и за развитието на районите от ниво 2 в България са:</w:t>
      </w:r>
    </w:p>
    <w:p w:rsidR="0068622E" w:rsidRPr="00E9028A" w:rsidRDefault="0068622E" w:rsidP="009F2C1F">
      <w:pPr>
        <w:numPr>
          <w:ilvl w:val="0"/>
          <w:numId w:val="39"/>
        </w:numPr>
        <w:tabs>
          <w:tab w:val="clear" w:pos="1070"/>
          <w:tab w:val="left" w:pos="567"/>
        </w:tabs>
        <w:spacing w:after="0" w:line="360" w:lineRule="auto"/>
        <w:ind w:left="0" w:firstLine="0"/>
        <w:jc w:val="both"/>
        <w:rPr>
          <w:rFonts w:ascii="Times New Roman" w:hAnsi="Times New Roman"/>
          <w:sz w:val="24"/>
          <w:szCs w:val="24"/>
          <w:lang w:val="bg-BG" w:eastAsia="bg-BG"/>
        </w:rPr>
      </w:pPr>
      <w:r w:rsidRPr="00E9028A">
        <w:rPr>
          <w:rFonts w:ascii="Times New Roman" w:hAnsi="Times New Roman"/>
          <w:sz w:val="24"/>
          <w:szCs w:val="24"/>
          <w:lang w:val="bg-BG" w:eastAsia="bg-BG"/>
        </w:rPr>
        <w:lastRenderedPageBreak/>
        <w:t>Лайпцигската харта за устойчиви европейски градове;</w:t>
      </w:r>
    </w:p>
    <w:p w:rsidR="006B6CBB" w:rsidRPr="00E9028A" w:rsidRDefault="0068622E" w:rsidP="009F2C1F">
      <w:pPr>
        <w:numPr>
          <w:ilvl w:val="0"/>
          <w:numId w:val="39"/>
        </w:numPr>
        <w:tabs>
          <w:tab w:val="num" w:pos="567"/>
        </w:tabs>
        <w:spacing w:after="0" w:line="360" w:lineRule="auto"/>
        <w:ind w:left="0" w:firstLine="0"/>
        <w:jc w:val="both"/>
        <w:rPr>
          <w:rFonts w:ascii="Times New Roman" w:hAnsi="Times New Roman"/>
          <w:sz w:val="24"/>
          <w:szCs w:val="24"/>
          <w:lang w:val="bg-BG" w:eastAsia="bg-BG"/>
        </w:rPr>
      </w:pPr>
      <w:r w:rsidRPr="00E9028A">
        <w:rPr>
          <w:rFonts w:ascii="Times New Roman" w:hAnsi="Times New Roman"/>
          <w:sz w:val="24"/>
          <w:szCs w:val="24"/>
          <w:lang w:val="bg-BG" w:eastAsia="bg-BG"/>
        </w:rPr>
        <w:t>Зелената книга за териториално сближаване;</w:t>
      </w:r>
    </w:p>
    <w:p w:rsidR="006B6CBB" w:rsidRPr="00E9028A" w:rsidRDefault="0068622E" w:rsidP="009F2C1F">
      <w:pPr>
        <w:numPr>
          <w:ilvl w:val="0"/>
          <w:numId w:val="39"/>
        </w:numPr>
        <w:tabs>
          <w:tab w:val="num" w:pos="567"/>
        </w:tabs>
        <w:spacing w:after="0" w:line="360" w:lineRule="auto"/>
        <w:ind w:left="0" w:firstLine="0"/>
        <w:jc w:val="both"/>
        <w:rPr>
          <w:rFonts w:ascii="Times New Roman" w:hAnsi="Times New Roman"/>
          <w:sz w:val="24"/>
          <w:szCs w:val="24"/>
          <w:lang w:val="bg-BG" w:eastAsia="bg-BG"/>
        </w:rPr>
      </w:pPr>
      <w:r w:rsidRPr="00E9028A">
        <w:rPr>
          <w:rFonts w:ascii="Times New Roman" w:hAnsi="Times New Roman"/>
          <w:sz w:val="24"/>
          <w:szCs w:val="24"/>
          <w:lang w:val="bg-BG" w:eastAsia="bg-BG"/>
        </w:rPr>
        <w:t>Шести доклад за икономическото, социалното и териториалното сближаване;</w:t>
      </w:r>
    </w:p>
    <w:p w:rsidR="006B6CBB" w:rsidRPr="00E9028A" w:rsidRDefault="006B6CBB" w:rsidP="009F2C1F">
      <w:pPr>
        <w:numPr>
          <w:ilvl w:val="0"/>
          <w:numId w:val="39"/>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ru-RU"/>
        </w:rPr>
      </w:pPr>
      <w:r w:rsidRPr="00E9028A">
        <w:rPr>
          <w:rFonts w:ascii="Times New Roman" w:hAnsi="Times New Roman"/>
          <w:sz w:val="24"/>
          <w:szCs w:val="24"/>
          <w:lang w:val="bg-BG" w:eastAsia="bg-BG"/>
        </w:rPr>
        <w:t>Стратегията за развитие на транспортната система на България до 2020 г.;</w:t>
      </w:r>
    </w:p>
    <w:p w:rsidR="006B6CBB" w:rsidRPr="00E9028A" w:rsidRDefault="006B6CBB" w:rsidP="009F2C1F">
      <w:pPr>
        <w:numPr>
          <w:ilvl w:val="0"/>
          <w:numId w:val="39"/>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r w:rsidRPr="00E9028A">
        <w:rPr>
          <w:rFonts w:ascii="Times New Roman" w:hAnsi="Times New Roman"/>
          <w:sz w:val="24"/>
          <w:szCs w:val="24"/>
        </w:rPr>
        <w:t>Национална комуникационна стратегия 2014 - 2020 г.;</w:t>
      </w:r>
    </w:p>
    <w:p w:rsidR="0068622E" w:rsidRPr="00E9028A" w:rsidRDefault="0068622E" w:rsidP="009F2C1F">
      <w:pPr>
        <w:numPr>
          <w:ilvl w:val="0"/>
          <w:numId w:val="39"/>
        </w:numPr>
        <w:tabs>
          <w:tab w:val="clear" w:pos="1070"/>
          <w:tab w:val="num" w:pos="567"/>
          <w:tab w:val="num" w:pos="1418"/>
        </w:tabs>
        <w:autoSpaceDE w:val="0"/>
        <w:autoSpaceDN w:val="0"/>
        <w:adjustRightInd w:val="0"/>
        <w:spacing w:after="0" w:line="360" w:lineRule="auto"/>
        <w:ind w:left="0" w:firstLine="0"/>
        <w:jc w:val="both"/>
        <w:rPr>
          <w:rFonts w:ascii="Times New Roman" w:hAnsi="Times New Roman"/>
          <w:sz w:val="24"/>
          <w:szCs w:val="24"/>
          <w:lang w:val="bg-BG" w:eastAsia="bg-BG"/>
        </w:rPr>
      </w:pPr>
      <w:r w:rsidRPr="00E9028A">
        <w:rPr>
          <w:rFonts w:ascii="Times New Roman" w:hAnsi="Times New Roman"/>
          <w:sz w:val="24"/>
          <w:szCs w:val="24"/>
          <w:lang w:val="bg-BG" w:eastAsia="bg-BG"/>
        </w:rPr>
        <w:t>Национален план за широколентова инфраструктура за достъп от следващо поколение.</w:t>
      </w:r>
      <w:r w:rsidRPr="00E9028A">
        <w:rPr>
          <w:lang w:val="bg-BG"/>
        </w:rPr>
        <w:t xml:space="preserve"> </w:t>
      </w:r>
      <w:r w:rsidRPr="00E9028A">
        <w:rPr>
          <w:rFonts w:ascii="Times New Roman" w:hAnsi="Times New Roman"/>
          <w:sz w:val="24"/>
          <w:szCs w:val="24"/>
          <w:lang w:val="bg-BG" w:eastAsia="bg-BG"/>
        </w:rPr>
        <w:t>Пътна карта за изпълнение на Национален план за широколентова инфраструктура за достъп от следващо поколение</w:t>
      </w:r>
      <w:r w:rsidRPr="00E9028A">
        <w:rPr>
          <w:lang w:val="bg-BG"/>
        </w:rPr>
        <w:t xml:space="preserve"> - </w:t>
      </w:r>
      <w:r w:rsidRPr="00E9028A">
        <w:rPr>
          <w:rFonts w:ascii="Times New Roman" w:hAnsi="Times New Roman"/>
          <w:sz w:val="24"/>
          <w:szCs w:val="24"/>
          <w:lang w:val="bg-BG" w:eastAsia="bg-BG"/>
        </w:rPr>
        <w:t>утвърдена от Съвета за електронно управление с Протокол №5;</w:t>
      </w:r>
    </w:p>
    <w:p w:rsidR="0068622E" w:rsidRPr="00E9028A" w:rsidRDefault="0068622E" w:rsidP="009F2C1F">
      <w:pPr>
        <w:numPr>
          <w:ilvl w:val="0"/>
          <w:numId w:val="39"/>
        </w:numPr>
        <w:tabs>
          <w:tab w:val="clear" w:pos="1070"/>
          <w:tab w:val="num" w:pos="567"/>
        </w:tabs>
        <w:spacing w:after="0" w:line="360" w:lineRule="auto"/>
        <w:ind w:left="0" w:firstLine="0"/>
        <w:jc w:val="both"/>
        <w:rPr>
          <w:rFonts w:ascii="Times New Roman" w:hAnsi="Times New Roman"/>
          <w:sz w:val="24"/>
          <w:szCs w:val="24"/>
          <w:lang w:val="bg-BG" w:eastAsia="bg-BG"/>
        </w:rPr>
      </w:pPr>
      <w:r w:rsidRPr="00E9028A">
        <w:rPr>
          <w:rFonts w:ascii="Times New Roman" w:hAnsi="Times New Roman"/>
          <w:sz w:val="24"/>
          <w:szCs w:val="24"/>
          <w:lang w:val="bg-BG" w:eastAsia="bg-BG"/>
        </w:rPr>
        <w:t>Национален план за действие по енергийна ефективност 2014-2020 г. е разработен в съответствие с изискванията на Директива 2012/27/ЕС относно енергийната ефективност.</w:t>
      </w:r>
      <w:r w:rsidRPr="00E9028A">
        <w:rPr>
          <w:lang w:val="bg-BG"/>
        </w:rPr>
        <w:t xml:space="preserve"> </w:t>
      </w:r>
      <w:r w:rsidRPr="00E9028A">
        <w:rPr>
          <w:rFonts w:ascii="Times New Roman" w:hAnsi="Times New Roman"/>
          <w:sz w:val="24"/>
          <w:szCs w:val="24"/>
          <w:lang w:val="bg-BG" w:eastAsia="bg-BG"/>
        </w:rPr>
        <w:t>Взети са предвид и изискванията, свързани с Директива 2010/31/ЕС относно енергийните характеристики на сградите;</w:t>
      </w:r>
    </w:p>
    <w:p w:rsidR="0068622E" w:rsidRPr="00E9028A" w:rsidRDefault="0068622E" w:rsidP="009F2C1F">
      <w:pPr>
        <w:numPr>
          <w:ilvl w:val="0"/>
          <w:numId w:val="39"/>
        </w:numPr>
        <w:tabs>
          <w:tab w:val="clear" w:pos="1070"/>
          <w:tab w:val="num" w:pos="567"/>
        </w:tabs>
        <w:spacing w:after="0" w:line="360" w:lineRule="auto"/>
        <w:ind w:left="0" w:firstLine="0"/>
        <w:jc w:val="both"/>
        <w:rPr>
          <w:rFonts w:ascii="Times New Roman" w:hAnsi="Times New Roman"/>
          <w:sz w:val="24"/>
          <w:szCs w:val="24"/>
          <w:lang w:val="bg-BG" w:eastAsia="bg-BG"/>
        </w:rPr>
      </w:pPr>
      <w:r w:rsidRPr="00E9028A">
        <w:rPr>
          <w:rFonts w:ascii="Times New Roman" w:hAnsi="Times New Roman"/>
          <w:sz w:val="24"/>
          <w:szCs w:val="24"/>
          <w:lang w:val="bg-BG"/>
        </w:rPr>
        <w:t>Национален план за действие за енергията от възобновяеми източници.</w:t>
      </w:r>
      <w:r w:rsidRPr="00E9028A">
        <w:rPr>
          <w:lang w:val="bg-BG"/>
        </w:rPr>
        <w:t xml:space="preserve"> </w:t>
      </w:r>
      <w:r w:rsidRPr="00E9028A">
        <w:rPr>
          <w:rFonts w:ascii="Times New Roman" w:hAnsi="Times New Roman"/>
          <w:sz w:val="24"/>
          <w:szCs w:val="24"/>
          <w:lang w:val="bg-BG"/>
        </w:rPr>
        <w:t>Документът е приет с Протокол № 1.38 на Министерския съвет от 09.01.2013 г.;</w:t>
      </w:r>
    </w:p>
    <w:p w:rsidR="0068622E" w:rsidRPr="00E9028A" w:rsidRDefault="0068622E" w:rsidP="009F2C1F">
      <w:pPr>
        <w:numPr>
          <w:ilvl w:val="0"/>
          <w:numId w:val="39"/>
        </w:numPr>
        <w:tabs>
          <w:tab w:val="clear" w:pos="1070"/>
          <w:tab w:val="num" w:pos="567"/>
        </w:tabs>
        <w:spacing w:after="0" w:line="360" w:lineRule="auto"/>
        <w:ind w:left="0" w:firstLine="0"/>
        <w:jc w:val="both"/>
        <w:rPr>
          <w:rFonts w:ascii="Times New Roman" w:hAnsi="Times New Roman"/>
          <w:sz w:val="24"/>
          <w:szCs w:val="24"/>
          <w:lang w:val="bg-BG" w:eastAsia="bg-BG"/>
        </w:rPr>
      </w:pPr>
      <w:r w:rsidRPr="00E9028A">
        <w:rPr>
          <w:rFonts w:ascii="Times New Roman" w:eastAsia="SimSun" w:hAnsi="Times New Roman"/>
          <w:sz w:val="24"/>
          <w:szCs w:val="24"/>
          <w:lang w:val="bg-BG" w:eastAsia="zh-CN"/>
        </w:rPr>
        <w:t>Стратегия за устойчиво развитие на туризма в Република България 2014-2030 г.</w:t>
      </w:r>
      <w:r w:rsidRPr="00E9028A">
        <w:rPr>
          <w:lang w:val="bg-BG"/>
        </w:rPr>
        <w:t xml:space="preserve"> </w:t>
      </w:r>
      <w:r w:rsidRPr="00E9028A">
        <w:rPr>
          <w:rFonts w:ascii="Times New Roman" w:eastAsia="SimSun" w:hAnsi="Times New Roman"/>
          <w:sz w:val="24"/>
          <w:szCs w:val="24"/>
          <w:lang w:val="bg-BG" w:eastAsia="zh-CN"/>
        </w:rPr>
        <w:t>Документът е приет с Протокол №22.1 на М</w:t>
      </w:r>
      <w:r w:rsidR="00FD25A5" w:rsidRPr="00E9028A">
        <w:rPr>
          <w:rFonts w:ascii="Times New Roman" w:eastAsia="SimSun" w:hAnsi="Times New Roman"/>
          <w:sz w:val="24"/>
          <w:szCs w:val="24"/>
          <w:lang w:val="bg-BG" w:eastAsia="zh-CN"/>
        </w:rPr>
        <w:t>инистерския съвет от 04.06.2014</w:t>
      </w:r>
      <w:r w:rsidR="00FD25A5" w:rsidRPr="00E9028A">
        <w:rPr>
          <w:rFonts w:ascii="Times New Roman" w:eastAsia="SimSun" w:hAnsi="Times New Roman"/>
          <w:sz w:val="24"/>
          <w:szCs w:val="24"/>
          <w:lang w:val="ru-RU" w:eastAsia="zh-CN"/>
        </w:rPr>
        <w:t xml:space="preserve"> </w:t>
      </w:r>
      <w:r w:rsidRPr="00E9028A">
        <w:rPr>
          <w:rFonts w:ascii="Times New Roman" w:eastAsia="SimSun" w:hAnsi="Times New Roman"/>
          <w:sz w:val="24"/>
          <w:szCs w:val="24"/>
          <w:lang w:val="bg-BG" w:eastAsia="zh-CN"/>
        </w:rPr>
        <w:t>г.;</w:t>
      </w:r>
    </w:p>
    <w:p w:rsidR="006B6CBB" w:rsidRPr="00E9028A" w:rsidRDefault="0068622E" w:rsidP="009F2C1F">
      <w:pPr>
        <w:numPr>
          <w:ilvl w:val="0"/>
          <w:numId w:val="39"/>
        </w:numPr>
        <w:tabs>
          <w:tab w:val="clear" w:pos="1070"/>
          <w:tab w:val="num" w:pos="567"/>
        </w:tabs>
        <w:spacing w:after="0" w:line="360" w:lineRule="auto"/>
        <w:ind w:left="0" w:firstLine="0"/>
        <w:jc w:val="both"/>
        <w:rPr>
          <w:rFonts w:ascii="Times New Roman" w:hAnsi="Times New Roman"/>
          <w:bCs/>
          <w:sz w:val="24"/>
          <w:szCs w:val="24"/>
          <w:lang w:val="bg-BG"/>
        </w:rPr>
      </w:pPr>
      <w:r w:rsidRPr="00E9028A">
        <w:rPr>
          <w:rFonts w:ascii="Times New Roman" w:eastAsia="SimSun" w:hAnsi="Times New Roman"/>
          <w:sz w:val="24"/>
          <w:szCs w:val="24"/>
          <w:lang w:val="bg-BG" w:eastAsia="zh-CN"/>
        </w:rPr>
        <w:t xml:space="preserve">Стратегия за развитие и управление на водоснабдяването и канализацията в Република България 2014-2023г.; </w:t>
      </w:r>
      <w:r w:rsidRPr="00E9028A">
        <w:rPr>
          <w:rFonts w:ascii="Times New Roman" w:eastAsia="SimSun" w:hAnsi="Times New Roman"/>
          <w:bCs/>
          <w:sz w:val="24"/>
          <w:szCs w:val="24"/>
          <w:lang w:val="bg-BG" w:eastAsia="zh-CN"/>
        </w:rPr>
        <w:t>Национален план за управление на отпадъците 2014-2020 г.;</w:t>
      </w:r>
    </w:p>
    <w:p w:rsidR="006B6CBB" w:rsidRPr="00E9028A" w:rsidRDefault="0068622E" w:rsidP="009F2C1F">
      <w:pPr>
        <w:numPr>
          <w:ilvl w:val="0"/>
          <w:numId w:val="39"/>
        </w:numPr>
        <w:tabs>
          <w:tab w:val="clear" w:pos="1070"/>
          <w:tab w:val="num" w:pos="567"/>
        </w:tabs>
        <w:spacing w:after="0" w:line="360" w:lineRule="auto"/>
        <w:ind w:left="0" w:firstLine="0"/>
        <w:jc w:val="both"/>
        <w:rPr>
          <w:rFonts w:ascii="Times New Roman" w:hAnsi="Times New Roman"/>
          <w:bCs/>
          <w:sz w:val="24"/>
          <w:szCs w:val="24"/>
          <w:lang w:val="bg-BG"/>
        </w:rPr>
      </w:pPr>
      <w:r w:rsidRPr="00E9028A">
        <w:rPr>
          <w:rFonts w:ascii="Times New Roman" w:hAnsi="Times New Roman"/>
          <w:bCs/>
          <w:sz w:val="24"/>
          <w:szCs w:val="24"/>
          <w:lang w:val="bg-BG"/>
        </w:rPr>
        <w:t>Стратегия за намаляване на риска от бедствия 2014-2020 г.</w:t>
      </w:r>
      <w:r w:rsidRPr="00E9028A">
        <w:rPr>
          <w:lang w:val="bg-BG"/>
        </w:rPr>
        <w:t xml:space="preserve"> </w:t>
      </w:r>
      <w:r w:rsidRPr="00E9028A">
        <w:rPr>
          <w:rFonts w:ascii="Times New Roman" w:hAnsi="Times New Roman"/>
          <w:bCs/>
          <w:sz w:val="24"/>
          <w:szCs w:val="24"/>
          <w:lang w:val="bg-BG"/>
        </w:rPr>
        <w:t>Документът е приет с Протокол № 15.19 на Министерския съвет от 16.04.2014 г.</w:t>
      </w:r>
      <w:r w:rsidR="006B6CBB" w:rsidRPr="00E9028A">
        <w:rPr>
          <w:rFonts w:ascii="Times New Roman" w:hAnsi="Times New Roman"/>
          <w:bCs/>
          <w:sz w:val="24"/>
          <w:szCs w:val="24"/>
          <w:lang w:val="ru-RU"/>
        </w:rPr>
        <w:t>;</w:t>
      </w:r>
    </w:p>
    <w:p w:rsidR="0068622E" w:rsidRPr="00E9028A" w:rsidRDefault="0068622E" w:rsidP="009F2C1F">
      <w:pPr>
        <w:numPr>
          <w:ilvl w:val="0"/>
          <w:numId w:val="39"/>
        </w:numPr>
        <w:tabs>
          <w:tab w:val="clear" w:pos="1070"/>
          <w:tab w:val="num" w:pos="567"/>
        </w:tabs>
        <w:spacing w:after="0" w:line="360" w:lineRule="auto"/>
        <w:ind w:left="0" w:firstLine="0"/>
        <w:jc w:val="both"/>
        <w:rPr>
          <w:rFonts w:ascii="Times New Roman" w:hAnsi="Times New Roman"/>
          <w:bCs/>
          <w:sz w:val="24"/>
          <w:szCs w:val="24"/>
          <w:lang w:val="bg-BG"/>
        </w:rPr>
      </w:pPr>
      <w:r w:rsidRPr="00E9028A">
        <w:rPr>
          <w:rFonts w:ascii="Times New Roman" w:hAnsi="Times New Roman"/>
          <w:bCs/>
          <w:sz w:val="24"/>
          <w:szCs w:val="24"/>
          <w:lang w:val="bg-BG"/>
        </w:rPr>
        <w:t>Националната програма за защита при бедствия 2014-2018 г.</w:t>
      </w:r>
    </w:p>
    <w:p w:rsidR="00682FB5" w:rsidRPr="00E9028A" w:rsidRDefault="00682FB5">
      <w:pPr>
        <w:rPr>
          <w:rFonts w:ascii="Times New Roman" w:hAnsi="Times New Roman"/>
          <w:bCs/>
          <w:sz w:val="24"/>
          <w:szCs w:val="24"/>
          <w:lang w:val="bg-BG"/>
        </w:rPr>
      </w:pPr>
      <w:r w:rsidRPr="00E9028A">
        <w:rPr>
          <w:rFonts w:ascii="Times New Roman" w:hAnsi="Times New Roman"/>
          <w:bCs/>
          <w:sz w:val="24"/>
          <w:szCs w:val="24"/>
          <w:lang w:val="bg-BG"/>
        </w:rPr>
        <w:br w:type="page"/>
      </w:r>
    </w:p>
    <w:p w:rsidR="008F5026" w:rsidRPr="0099126A"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9126A">
        <w:rPr>
          <w:rFonts w:ascii="Times New Roman" w:hAnsi="Times New Roman"/>
          <w:b/>
          <w:sz w:val="24"/>
          <w:szCs w:val="24"/>
          <w:lang w:val="bg-BG" w:eastAsia="bg-BG"/>
        </w:rPr>
        <w:lastRenderedPageBreak/>
        <w:t>2. ПОСТИГНАТ НАПРЕДЪК ПО ИЗПЪЛНЕНИЕТО НА ЦЕЛИТЕ И ПРИОРИТЕТИТЕ НА РЕГИОНАЛНИЯ ПЛАН ЗА РАЗВИТИЕ ВЪЗ ОСНОВА НА ИНДИКАТОРИТЕ ЗА НАБЛЮДЕНИЕ</w:t>
      </w:r>
    </w:p>
    <w:p w:rsidR="008F5026" w:rsidRPr="00BE5BF6" w:rsidRDefault="008F5026" w:rsidP="008F5026">
      <w:pPr>
        <w:autoSpaceDE w:val="0"/>
        <w:autoSpaceDN w:val="0"/>
        <w:adjustRightInd w:val="0"/>
        <w:spacing w:after="0" w:line="360" w:lineRule="auto"/>
        <w:jc w:val="both"/>
        <w:rPr>
          <w:rFonts w:ascii="Times New Roman" w:hAnsi="Times New Roman"/>
          <w:b/>
          <w:sz w:val="24"/>
          <w:szCs w:val="24"/>
          <w:highlight w:val="yellow"/>
          <w:lang w:val="bg-BG" w:eastAsia="bg-BG"/>
        </w:rPr>
      </w:pPr>
    </w:p>
    <w:p w:rsidR="008F5026" w:rsidRPr="0099126A" w:rsidRDefault="008F5026" w:rsidP="008F5026">
      <w:pPr>
        <w:spacing w:after="0" w:line="360" w:lineRule="auto"/>
        <w:ind w:firstLine="708"/>
        <w:jc w:val="both"/>
        <w:rPr>
          <w:rFonts w:ascii="Times New Roman" w:eastAsia="Times New Roman" w:hAnsi="Times New Roman"/>
          <w:sz w:val="24"/>
          <w:szCs w:val="72"/>
          <w:lang w:val="bg-BG" w:eastAsia="bg-BG"/>
        </w:rPr>
      </w:pPr>
      <w:r w:rsidRPr="0099126A">
        <w:rPr>
          <w:rFonts w:ascii="Times New Roman" w:eastAsia="Times New Roman" w:hAnsi="Times New Roman"/>
          <w:sz w:val="24"/>
          <w:szCs w:val="24"/>
          <w:lang w:val="bg-BG" w:eastAsia="bg-BG"/>
        </w:rPr>
        <w:t xml:space="preserve">Мониторингът на изпълнението на Регионалния план за развитие на Северозападен район е ключова част от политиката за регионално развитие. Предмет на мониторинга е изпълнението на целите и приоритетите на Регионалния план за развитие, съгласно определените в него индикатори. </w:t>
      </w:r>
      <w:r w:rsidRPr="0099126A">
        <w:rPr>
          <w:rFonts w:ascii="Times New Roman" w:eastAsia="Times New Roman" w:hAnsi="Times New Roman"/>
          <w:sz w:val="24"/>
          <w:szCs w:val="72"/>
          <w:lang w:val="bg-BG" w:eastAsia="bg-BG"/>
        </w:rPr>
        <w:t>Отчитането на стойностите на индикаторите и анализът на събраната информация позволяват проследяване на постигнатия напредък и оценка на степента на изпълнение на целите. В РПР на СЗР за периода 2014-2020 г. са определени следните стратегически цели:</w:t>
      </w:r>
    </w:p>
    <w:p w:rsidR="008F5026" w:rsidRPr="00BE5BF6" w:rsidRDefault="008F5026" w:rsidP="008F5026">
      <w:pPr>
        <w:spacing w:after="0" w:line="360" w:lineRule="auto"/>
        <w:ind w:firstLine="708"/>
        <w:jc w:val="both"/>
        <w:rPr>
          <w:rFonts w:ascii="Times New Roman" w:eastAsia="Times New Roman" w:hAnsi="Times New Roman"/>
          <w:b/>
          <w:sz w:val="24"/>
          <w:szCs w:val="24"/>
          <w:highlight w:val="yellow"/>
          <w:lang w:val="bg-BG" w:eastAsia="bg-BG"/>
        </w:rPr>
      </w:pPr>
    </w:p>
    <w:p w:rsidR="008F5026" w:rsidRPr="0099126A"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9126A">
        <w:rPr>
          <w:rFonts w:ascii="Times New Roman" w:hAnsi="Times New Roman"/>
          <w:b/>
          <w:sz w:val="24"/>
          <w:szCs w:val="24"/>
          <w:u w:val="single"/>
          <w:lang w:val="bg-BG" w:eastAsia="bg-BG"/>
        </w:rPr>
        <w:t>Стратегическа цел 1</w:t>
      </w:r>
      <w:r w:rsidRPr="0099126A">
        <w:rPr>
          <w:rFonts w:ascii="Times New Roman" w:hAnsi="Times New Roman"/>
          <w:b/>
          <w:sz w:val="24"/>
          <w:szCs w:val="24"/>
          <w:lang w:val="bg-BG" w:eastAsia="bg-BG"/>
        </w:rPr>
        <w:t>: Развитие на конкурентноспособна икономика чрез насърчаване на собствения потенциал на СЗР</w:t>
      </w:r>
    </w:p>
    <w:p w:rsidR="008F5026" w:rsidRPr="00BE5BF6" w:rsidRDefault="008F5026" w:rsidP="008F5026">
      <w:pPr>
        <w:autoSpaceDE w:val="0"/>
        <w:autoSpaceDN w:val="0"/>
        <w:adjustRightInd w:val="0"/>
        <w:spacing w:after="0" w:line="360" w:lineRule="auto"/>
        <w:jc w:val="both"/>
        <w:rPr>
          <w:rFonts w:ascii="Times New Roman" w:hAnsi="Times New Roman"/>
          <w:b/>
          <w:sz w:val="24"/>
          <w:szCs w:val="24"/>
          <w:highlight w:val="yellow"/>
          <w:lang w:val="bg-BG" w:eastAsia="bg-BG"/>
        </w:rPr>
      </w:pPr>
    </w:p>
    <w:p w:rsidR="008F5026" w:rsidRPr="0099126A"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9126A">
        <w:rPr>
          <w:rFonts w:ascii="Times New Roman" w:hAnsi="Times New Roman"/>
          <w:b/>
          <w:sz w:val="24"/>
          <w:szCs w:val="24"/>
          <w:u w:val="single"/>
          <w:lang w:val="bg-BG" w:eastAsia="bg-BG"/>
        </w:rPr>
        <w:t>Стратегическа цел 2</w:t>
      </w:r>
      <w:r w:rsidRPr="0099126A">
        <w:rPr>
          <w:rFonts w:ascii="Times New Roman" w:hAnsi="Times New Roman"/>
          <w:b/>
          <w:sz w:val="24"/>
          <w:szCs w:val="24"/>
          <w:lang w:val="bg-BG" w:eastAsia="bg-BG"/>
        </w:rPr>
        <w:t>: Съхранение и развитие на човешкия капитал</w:t>
      </w:r>
    </w:p>
    <w:p w:rsidR="008F5026" w:rsidRPr="0099126A"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p>
    <w:p w:rsidR="008F5026" w:rsidRPr="0099126A" w:rsidRDefault="008F5026" w:rsidP="008F5026">
      <w:pPr>
        <w:autoSpaceDE w:val="0"/>
        <w:autoSpaceDN w:val="0"/>
        <w:adjustRightInd w:val="0"/>
        <w:spacing w:after="0" w:line="360" w:lineRule="auto"/>
        <w:jc w:val="both"/>
        <w:rPr>
          <w:rFonts w:ascii="Times New Roman" w:hAnsi="Times New Roman"/>
          <w:b/>
          <w:sz w:val="24"/>
          <w:szCs w:val="24"/>
          <w:lang w:val="bg-BG" w:eastAsia="bg-BG"/>
        </w:rPr>
      </w:pPr>
      <w:r w:rsidRPr="0099126A">
        <w:rPr>
          <w:rFonts w:ascii="Times New Roman" w:hAnsi="Times New Roman"/>
          <w:b/>
          <w:sz w:val="24"/>
          <w:szCs w:val="24"/>
          <w:u w:val="single"/>
          <w:lang w:val="bg-BG" w:eastAsia="bg-BG"/>
        </w:rPr>
        <w:t>Стратегическа цел 3</w:t>
      </w:r>
      <w:r w:rsidRPr="0099126A">
        <w:rPr>
          <w:rFonts w:ascii="Times New Roman" w:hAnsi="Times New Roman"/>
          <w:b/>
          <w:sz w:val="24"/>
          <w:szCs w:val="24"/>
          <w:lang w:val="bg-BG" w:eastAsia="bg-BG"/>
        </w:rPr>
        <w:t xml:space="preserve">: </w:t>
      </w:r>
      <w:r w:rsidRPr="0099126A">
        <w:rPr>
          <w:rFonts w:ascii="Times New Roman" w:hAnsi="Times New Roman"/>
          <w:b/>
          <w:bCs/>
          <w:sz w:val="24"/>
          <w:szCs w:val="24"/>
          <w:lang w:val="bg-BG" w:eastAsia="bg-BG"/>
        </w:rPr>
        <w:t>Подобряване на териториалната устойчивост и свързаност</w:t>
      </w:r>
    </w:p>
    <w:p w:rsidR="008F5026" w:rsidRPr="0099126A"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9126A" w:rsidRDefault="008F5026" w:rsidP="008F5026">
      <w:pPr>
        <w:autoSpaceDE w:val="0"/>
        <w:autoSpaceDN w:val="0"/>
        <w:adjustRightInd w:val="0"/>
        <w:spacing w:after="0" w:line="360" w:lineRule="auto"/>
        <w:jc w:val="both"/>
        <w:rPr>
          <w:rFonts w:ascii="Times New Roman" w:hAnsi="Times New Roman"/>
          <w:b/>
          <w:sz w:val="24"/>
          <w:szCs w:val="24"/>
          <w:lang w:val="bg-BG"/>
        </w:rPr>
      </w:pPr>
    </w:p>
    <w:p w:rsidR="008F5026" w:rsidRPr="0099126A" w:rsidRDefault="008F5026" w:rsidP="008F5026">
      <w:pPr>
        <w:spacing w:after="0" w:line="360" w:lineRule="auto"/>
        <w:jc w:val="both"/>
        <w:rPr>
          <w:rFonts w:ascii="Times New Roman" w:eastAsia="Times New Roman" w:hAnsi="Times New Roman"/>
          <w:sz w:val="24"/>
          <w:szCs w:val="24"/>
          <w:lang w:val="bg-BG" w:eastAsia="bg-BG"/>
        </w:rPr>
      </w:pPr>
      <w:r w:rsidRPr="0099126A">
        <w:rPr>
          <w:rFonts w:ascii="Times New Roman" w:eastAsia="Times New Roman" w:hAnsi="Times New Roman"/>
          <w:sz w:val="24"/>
          <w:szCs w:val="24"/>
          <w:lang w:val="bg-BG" w:eastAsia="bg-BG"/>
        </w:rPr>
        <w:t>Ключовите национални индикатори за оценка на постигнатия напредък по изпълнението на стратегическите цели на Регионалния план за развитие на Северозападен район 2014-2020 г. са:</w:t>
      </w:r>
      <w:r w:rsidRPr="0099126A">
        <w:rPr>
          <w:rFonts w:ascii="Times New Roman" w:eastAsia="Times New Roman" w:hAnsi="Times New Roman"/>
          <w:sz w:val="24"/>
          <w:szCs w:val="24"/>
          <w:lang w:val="bg-BG" w:eastAsia="bg-BG"/>
        </w:rPr>
        <w:tab/>
      </w:r>
    </w:p>
    <w:p w:rsidR="008F5026" w:rsidRPr="00BE5BF6" w:rsidRDefault="008F5026" w:rsidP="008F5026">
      <w:pPr>
        <w:autoSpaceDE w:val="0"/>
        <w:autoSpaceDN w:val="0"/>
        <w:adjustRightInd w:val="0"/>
        <w:spacing w:after="0" w:line="360" w:lineRule="auto"/>
        <w:jc w:val="both"/>
        <w:rPr>
          <w:rFonts w:ascii="Times New Roman" w:hAnsi="Times New Roman"/>
          <w:b/>
          <w:sz w:val="24"/>
          <w:szCs w:val="24"/>
          <w:highlight w:val="yellow"/>
          <w:lang w:val="bg-BG"/>
        </w:rPr>
      </w:pPr>
    </w:p>
    <w:p w:rsidR="008F5026" w:rsidRPr="0099126A"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99126A">
        <w:rPr>
          <w:rFonts w:ascii="Times New Roman" w:hAnsi="Times New Roman"/>
          <w:b/>
          <w:sz w:val="24"/>
          <w:szCs w:val="24"/>
          <w:lang w:val="bg-BG"/>
        </w:rPr>
        <w:t>БВП на човек от населението – лв.</w:t>
      </w:r>
    </w:p>
    <w:p w:rsidR="0099126A" w:rsidRPr="0099126A" w:rsidRDefault="0099126A" w:rsidP="0099126A">
      <w:pPr>
        <w:spacing w:after="0" w:line="360" w:lineRule="auto"/>
        <w:ind w:firstLine="708"/>
        <w:jc w:val="both"/>
        <w:rPr>
          <w:rFonts w:ascii="Times New Roman" w:hAnsi="Times New Roman"/>
          <w:sz w:val="24"/>
          <w:szCs w:val="24"/>
          <w:lang w:val="bg-BG" w:eastAsia="bg-BG"/>
        </w:rPr>
      </w:pPr>
      <w:r w:rsidRPr="0099126A">
        <w:rPr>
          <w:rFonts w:ascii="Times New Roman" w:hAnsi="Times New Roman"/>
          <w:sz w:val="24"/>
          <w:szCs w:val="24"/>
          <w:lang w:val="bg-BG" w:eastAsia="bg-BG"/>
        </w:rPr>
        <w:t>Брутният вътрешен продукт е един от основните индикатори, който описва икономическото развитие.</w:t>
      </w:r>
    </w:p>
    <w:p w:rsidR="0099126A" w:rsidRPr="00117F1B" w:rsidRDefault="0099126A" w:rsidP="0099126A">
      <w:pPr>
        <w:spacing w:after="0" w:line="360" w:lineRule="auto"/>
        <w:ind w:firstLine="708"/>
        <w:jc w:val="both"/>
        <w:rPr>
          <w:rFonts w:ascii="Times New Roman" w:hAnsi="Times New Roman"/>
          <w:sz w:val="24"/>
          <w:szCs w:val="24"/>
          <w:lang w:val="bg-BG" w:eastAsia="bg-BG"/>
        </w:rPr>
      </w:pPr>
      <w:r w:rsidRPr="00117F1B">
        <w:rPr>
          <w:rFonts w:ascii="Times New Roman" w:hAnsi="Times New Roman"/>
          <w:sz w:val="24"/>
          <w:szCs w:val="24"/>
          <w:shd w:val="clear" w:color="auto" w:fill="FFFFFF" w:themeFill="background1"/>
          <w:lang w:val="bg-BG" w:eastAsia="bg-BG"/>
        </w:rPr>
        <w:t>По данни на НСИ, брутният вътрешен продукт на човек от населението в Северозападен район за 201</w:t>
      </w:r>
      <w:r w:rsidR="00925A98" w:rsidRPr="00117F1B">
        <w:rPr>
          <w:rFonts w:ascii="Times New Roman" w:hAnsi="Times New Roman"/>
          <w:sz w:val="24"/>
          <w:szCs w:val="24"/>
          <w:shd w:val="clear" w:color="auto" w:fill="FFFFFF" w:themeFill="background1"/>
          <w:lang w:val="bg-BG" w:eastAsia="bg-BG"/>
        </w:rPr>
        <w:t>8</w:t>
      </w:r>
      <w:r w:rsidRPr="00117F1B">
        <w:rPr>
          <w:rFonts w:ascii="Times New Roman" w:hAnsi="Times New Roman"/>
          <w:sz w:val="24"/>
          <w:szCs w:val="24"/>
          <w:shd w:val="clear" w:color="auto" w:fill="FFFFFF" w:themeFill="background1"/>
          <w:lang w:val="bg-BG" w:eastAsia="bg-BG"/>
        </w:rPr>
        <w:t xml:space="preserve">г. е </w:t>
      </w:r>
      <w:r w:rsidR="00925A98" w:rsidRPr="00117F1B">
        <w:rPr>
          <w:rFonts w:ascii="Times New Roman" w:hAnsi="Times New Roman"/>
          <w:sz w:val="24"/>
          <w:szCs w:val="24"/>
          <w:shd w:val="clear" w:color="auto" w:fill="FFFFFF" w:themeFill="background1"/>
          <w:lang w:val="bg-BG" w:eastAsia="bg-BG"/>
        </w:rPr>
        <w:t>10 244</w:t>
      </w:r>
      <w:r w:rsidRPr="00117F1B">
        <w:rPr>
          <w:rFonts w:ascii="Times New Roman" w:hAnsi="Times New Roman"/>
          <w:sz w:val="24"/>
          <w:szCs w:val="24"/>
          <w:shd w:val="clear" w:color="auto" w:fill="FFFFFF" w:themeFill="background1"/>
          <w:lang w:val="bg-BG" w:eastAsia="bg-BG"/>
        </w:rPr>
        <w:t xml:space="preserve">лв. при среден показател за страната – </w:t>
      </w:r>
      <w:r w:rsidR="00925A98" w:rsidRPr="00117F1B">
        <w:rPr>
          <w:rFonts w:ascii="Times New Roman" w:hAnsi="Times New Roman"/>
          <w:sz w:val="24"/>
          <w:szCs w:val="24"/>
          <w:shd w:val="clear" w:color="auto" w:fill="FFFFFF" w:themeFill="background1"/>
          <w:lang w:val="bg-BG" w:eastAsia="bg-BG"/>
        </w:rPr>
        <w:t>15 615</w:t>
      </w:r>
      <w:r w:rsidRPr="00117F1B">
        <w:rPr>
          <w:rFonts w:ascii="Times New Roman" w:hAnsi="Times New Roman"/>
          <w:sz w:val="24"/>
          <w:szCs w:val="24"/>
          <w:shd w:val="clear" w:color="auto" w:fill="FFFFFF" w:themeFill="background1"/>
          <w:lang w:val="bg-BG" w:eastAsia="bg-BG"/>
        </w:rPr>
        <w:t>лв. През 201</w:t>
      </w:r>
      <w:r w:rsidR="00925A98" w:rsidRPr="00117F1B">
        <w:rPr>
          <w:rFonts w:ascii="Times New Roman" w:hAnsi="Times New Roman"/>
          <w:sz w:val="24"/>
          <w:szCs w:val="24"/>
          <w:shd w:val="clear" w:color="auto" w:fill="FFFFFF" w:themeFill="background1"/>
          <w:lang w:val="bg-BG" w:eastAsia="bg-BG"/>
        </w:rPr>
        <w:t>8г. индикаторът бележи ръст с</w:t>
      </w:r>
      <w:r w:rsidRPr="00117F1B">
        <w:rPr>
          <w:rFonts w:ascii="Times New Roman" w:hAnsi="Times New Roman"/>
          <w:sz w:val="24"/>
          <w:szCs w:val="24"/>
          <w:shd w:val="clear" w:color="auto" w:fill="FFFFFF" w:themeFill="background1"/>
          <w:lang w:val="bg-BG" w:eastAsia="bg-BG"/>
        </w:rPr>
        <w:t xml:space="preserve"> </w:t>
      </w:r>
      <w:r w:rsidR="00925A98" w:rsidRPr="00117F1B">
        <w:rPr>
          <w:rFonts w:ascii="Times New Roman" w:hAnsi="Times New Roman"/>
          <w:sz w:val="24"/>
          <w:szCs w:val="24"/>
          <w:shd w:val="clear" w:color="auto" w:fill="FFFFFF" w:themeFill="background1"/>
          <w:lang w:val="bg-BG" w:eastAsia="bg-BG"/>
        </w:rPr>
        <w:t>1 196</w:t>
      </w:r>
      <w:r w:rsidRPr="00117F1B">
        <w:rPr>
          <w:rFonts w:ascii="Times New Roman" w:hAnsi="Times New Roman"/>
          <w:sz w:val="24"/>
          <w:szCs w:val="24"/>
          <w:shd w:val="clear" w:color="auto" w:fill="FFFFFF" w:themeFill="background1"/>
          <w:lang w:val="bg-BG" w:eastAsia="bg-BG"/>
        </w:rPr>
        <w:t>лв. спрямо предходната година, но въпреки това Северозападният район продължава да е на последно място, съпоставен с останалите</w:t>
      </w:r>
      <w:r w:rsidRPr="00117F1B">
        <w:rPr>
          <w:rFonts w:ascii="Times New Roman" w:hAnsi="Times New Roman"/>
          <w:sz w:val="24"/>
          <w:szCs w:val="24"/>
          <w:lang w:val="bg-BG" w:eastAsia="bg-BG"/>
        </w:rPr>
        <w:t xml:space="preserve"> </w:t>
      </w:r>
      <w:r w:rsidRPr="00117F1B">
        <w:rPr>
          <w:rFonts w:ascii="Times New Roman" w:hAnsi="Times New Roman"/>
          <w:sz w:val="24"/>
          <w:szCs w:val="24"/>
          <w:lang w:val="bg-BG" w:eastAsia="bg-BG"/>
        </w:rPr>
        <w:lastRenderedPageBreak/>
        <w:t>райони от ниво 2. Данните по</w:t>
      </w:r>
      <w:r w:rsidR="00925A98" w:rsidRPr="00117F1B">
        <w:rPr>
          <w:rFonts w:ascii="Times New Roman" w:hAnsi="Times New Roman"/>
          <w:sz w:val="24"/>
          <w:szCs w:val="24"/>
          <w:lang w:val="bg-BG" w:eastAsia="bg-BG"/>
        </w:rPr>
        <w:t>казват, че през 2018</w:t>
      </w:r>
      <w:r w:rsidRPr="00117F1B">
        <w:rPr>
          <w:rFonts w:ascii="Times New Roman" w:hAnsi="Times New Roman"/>
          <w:sz w:val="24"/>
          <w:szCs w:val="24"/>
          <w:lang w:val="bg-BG" w:eastAsia="bg-BG"/>
        </w:rPr>
        <w:t>г. във всички райони от ниво 2 се наблюдава нарастване на стойността на БВП на човек от населението.</w:t>
      </w:r>
    </w:p>
    <w:p w:rsidR="008F5026" w:rsidRPr="00117F1B" w:rsidRDefault="0099126A" w:rsidP="0099126A">
      <w:pPr>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eastAsia="bg-BG"/>
        </w:rPr>
        <w:t xml:space="preserve">Във вътрешнорегионален план стойността на индикатора варира, като най-висок е размерът на БВП на човек от населението в област Враца – </w:t>
      </w:r>
      <w:r w:rsidR="00925A98" w:rsidRPr="00117F1B">
        <w:rPr>
          <w:rFonts w:ascii="Times New Roman" w:hAnsi="Times New Roman"/>
          <w:sz w:val="24"/>
          <w:szCs w:val="24"/>
          <w:lang w:val="bg-BG" w:eastAsia="bg-BG"/>
        </w:rPr>
        <w:t>15 018</w:t>
      </w:r>
      <w:r w:rsidRPr="00117F1B">
        <w:rPr>
          <w:rFonts w:ascii="Times New Roman" w:hAnsi="Times New Roman"/>
          <w:sz w:val="24"/>
          <w:szCs w:val="24"/>
          <w:lang w:val="bg-BG" w:eastAsia="bg-BG"/>
        </w:rPr>
        <w:t>лв. Следват областите Ловеч (</w:t>
      </w:r>
      <w:r w:rsidR="00925A98" w:rsidRPr="00117F1B">
        <w:rPr>
          <w:rFonts w:ascii="Times New Roman" w:hAnsi="Times New Roman"/>
          <w:sz w:val="24"/>
          <w:szCs w:val="24"/>
          <w:lang w:val="bg-BG" w:eastAsia="bg-BG"/>
        </w:rPr>
        <w:t>9 653</w:t>
      </w:r>
      <w:r w:rsidRPr="00117F1B">
        <w:rPr>
          <w:rFonts w:ascii="Times New Roman" w:hAnsi="Times New Roman"/>
          <w:sz w:val="24"/>
          <w:szCs w:val="24"/>
          <w:lang w:val="bg-BG" w:eastAsia="bg-BG"/>
        </w:rPr>
        <w:t>лв.), Монтана (</w:t>
      </w:r>
      <w:r w:rsidR="00925A98" w:rsidRPr="00117F1B">
        <w:rPr>
          <w:rFonts w:ascii="Times New Roman" w:hAnsi="Times New Roman"/>
          <w:sz w:val="24"/>
          <w:szCs w:val="24"/>
          <w:lang w:val="bg-BG" w:eastAsia="bg-BG"/>
        </w:rPr>
        <w:t>9 033</w:t>
      </w:r>
      <w:r w:rsidRPr="00117F1B">
        <w:rPr>
          <w:rFonts w:ascii="Times New Roman" w:hAnsi="Times New Roman"/>
          <w:sz w:val="24"/>
          <w:szCs w:val="24"/>
          <w:lang w:val="bg-BG" w:eastAsia="bg-BG"/>
        </w:rPr>
        <w:t>лв.) и Плевен (</w:t>
      </w:r>
      <w:r w:rsidR="00925A98" w:rsidRPr="00117F1B">
        <w:rPr>
          <w:rFonts w:ascii="Times New Roman" w:hAnsi="Times New Roman"/>
          <w:sz w:val="24"/>
          <w:szCs w:val="24"/>
          <w:lang w:val="bg-BG" w:eastAsia="bg-BG"/>
        </w:rPr>
        <w:t>8 795</w:t>
      </w:r>
      <w:r w:rsidRPr="00117F1B">
        <w:rPr>
          <w:rFonts w:ascii="Times New Roman" w:hAnsi="Times New Roman"/>
          <w:sz w:val="24"/>
          <w:szCs w:val="24"/>
          <w:lang w:val="bg-BG" w:eastAsia="bg-BG"/>
        </w:rPr>
        <w:t xml:space="preserve">лв.). Видин е областта с най-нисък  БВП  на  човек от населението (7 </w:t>
      </w:r>
      <w:r w:rsidR="00925A98" w:rsidRPr="00117F1B">
        <w:rPr>
          <w:rFonts w:ascii="Times New Roman" w:hAnsi="Times New Roman"/>
          <w:sz w:val="24"/>
          <w:szCs w:val="24"/>
          <w:lang w:val="bg-BG" w:eastAsia="bg-BG"/>
        </w:rPr>
        <w:t>926</w:t>
      </w:r>
      <w:r w:rsidRPr="00117F1B">
        <w:rPr>
          <w:rFonts w:ascii="Times New Roman" w:hAnsi="Times New Roman"/>
          <w:sz w:val="24"/>
          <w:szCs w:val="24"/>
          <w:lang w:val="bg-BG" w:eastAsia="bg-BG"/>
        </w:rPr>
        <w:t>лв.).</w:t>
      </w:r>
    </w:p>
    <w:p w:rsidR="004B2161" w:rsidRPr="00BE5BF6" w:rsidRDefault="004B2161" w:rsidP="008F5026">
      <w:pPr>
        <w:pStyle w:val="a1"/>
        <w:spacing w:line="360" w:lineRule="auto"/>
        <w:ind w:left="0" w:firstLine="708"/>
        <w:rPr>
          <w:highlight w:val="yellow"/>
        </w:rPr>
      </w:pPr>
    </w:p>
    <w:p w:rsidR="008F5026" w:rsidRPr="00740FFB" w:rsidRDefault="008F5026" w:rsidP="00C15D58">
      <w:pPr>
        <w:spacing w:line="360" w:lineRule="auto"/>
        <w:jc w:val="both"/>
        <w:rPr>
          <w:rFonts w:ascii="Times New Roman" w:hAnsi="Times New Roman"/>
          <w:b/>
          <w:i/>
          <w:sz w:val="24"/>
          <w:szCs w:val="24"/>
          <w:lang w:val="ru-RU"/>
        </w:rPr>
      </w:pPr>
      <w:r w:rsidRPr="0099126A">
        <w:rPr>
          <w:rFonts w:ascii="Times New Roman" w:hAnsi="Times New Roman"/>
          <w:b/>
          <w:i/>
          <w:sz w:val="24"/>
          <w:szCs w:val="24"/>
          <w:lang w:val="ru-RU"/>
        </w:rPr>
        <w:t xml:space="preserve">Фигура 9. БВП на човек от населението, области и райони от ниво 2 през </w:t>
      </w:r>
      <w:r w:rsidRPr="00117F1B">
        <w:rPr>
          <w:rFonts w:ascii="Times New Roman" w:hAnsi="Times New Roman"/>
          <w:b/>
          <w:i/>
          <w:sz w:val="24"/>
          <w:szCs w:val="24"/>
          <w:lang w:val="ru-RU"/>
        </w:rPr>
        <w:t>201</w:t>
      </w:r>
      <w:r w:rsidR="00BC6C64" w:rsidRPr="00117F1B">
        <w:rPr>
          <w:rFonts w:ascii="Times New Roman" w:hAnsi="Times New Roman"/>
          <w:b/>
          <w:i/>
          <w:sz w:val="24"/>
          <w:szCs w:val="24"/>
          <w:lang w:val="ru-RU"/>
        </w:rPr>
        <w:t>8</w:t>
      </w:r>
      <w:r w:rsidRPr="00117F1B">
        <w:rPr>
          <w:rFonts w:ascii="Times New Roman" w:hAnsi="Times New Roman"/>
          <w:b/>
          <w:i/>
          <w:sz w:val="24"/>
          <w:szCs w:val="24"/>
          <w:lang w:val="ru-RU"/>
        </w:rPr>
        <w:t>г.</w:t>
      </w:r>
      <w:r w:rsidRPr="0099126A">
        <w:rPr>
          <w:rFonts w:ascii="Times New Roman" w:hAnsi="Times New Roman"/>
          <w:b/>
          <w:i/>
          <w:sz w:val="24"/>
          <w:szCs w:val="24"/>
          <w:lang w:val="ru-RU"/>
        </w:rPr>
        <w:t xml:space="preserve"> (лв.)</w:t>
      </w:r>
    </w:p>
    <w:p w:rsidR="0046571A" w:rsidRPr="0046571A" w:rsidRDefault="00BC6C64" w:rsidP="00C15D58">
      <w:pPr>
        <w:spacing w:line="360" w:lineRule="auto"/>
        <w:jc w:val="both"/>
        <w:rPr>
          <w:rFonts w:ascii="Times New Roman" w:hAnsi="Times New Roman"/>
          <w:b/>
          <w:i/>
          <w:sz w:val="24"/>
          <w:szCs w:val="24"/>
        </w:rPr>
      </w:pPr>
      <w:r>
        <w:rPr>
          <w:noProof/>
          <w:lang w:val="bg-BG" w:eastAsia="bg-BG"/>
        </w:rPr>
        <w:drawing>
          <wp:inline distT="0" distB="0" distL="0" distR="0" wp14:anchorId="1DB5B93E" wp14:editId="3BA505CA">
            <wp:extent cx="6122505" cy="3101008"/>
            <wp:effectExtent l="0" t="0" r="12065" b="444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5026" w:rsidRPr="0046571A" w:rsidRDefault="008F5026" w:rsidP="00C15D58">
      <w:pPr>
        <w:pStyle w:val="ListParagraph"/>
        <w:spacing w:line="360" w:lineRule="auto"/>
        <w:jc w:val="both"/>
        <w:rPr>
          <w:rFonts w:ascii="Times New Roman" w:hAnsi="Times New Roman"/>
          <w:i/>
          <w:lang w:eastAsia="bg-BG"/>
        </w:rPr>
      </w:pPr>
      <w:r w:rsidRPr="0046571A">
        <w:rPr>
          <w:rFonts w:ascii="Times New Roman" w:hAnsi="Times New Roman"/>
          <w:i/>
          <w:sz w:val="24"/>
          <w:szCs w:val="24"/>
        </w:rPr>
        <w:t xml:space="preserve">Източник: </w:t>
      </w:r>
      <w:r w:rsidRPr="0046571A">
        <w:rPr>
          <w:rFonts w:ascii="Times New Roman" w:hAnsi="Times New Roman"/>
          <w:i/>
          <w:lang w:eastAsia="bg-BG"/>
        </w:rPr>
        <w:t>Национален статистически институт</w:t>
      </w:r>
    </w:p>
    <w:p w:rsidR="008F5026" w:rsidRPr="006F4347"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6F4347">
        <w:rPr>
          <w:rFonts w:ascii="Times New Roman" w:hAnsi="Times New Roman"/>
          <w:b/>
          <w:sz w:val="24"/>
          <w:szCs w:val="24"/>
          <w:lang w:val="bg-BG"/>
        </w:rPr>
        <w:t>Дял на БВП на човек от населението от средната стойност на ЕС</w:t>
      </w:r>
      <w:r w:rsidR="004D2FA0">
        <w:rPr>
          <w:rFonts w:ascii="Times New Roman" w:hAnsi="Times New Roman"/>
          <w:b/>
          <w:sz w:val="24"/>
          <w:szCs w:val="24"/>
          <w:lang w:val="bg-BG"/>
        </w:rPr>
        <w:t>-</w:t>
      </w:r>
      <w:r w:rsidRPr="006F4347">
        <w:rPr>
          <w:rFonts w:ascii="Times New Roman" w:hAnsi="Times New Roman"/>
          <w:b/>
          <w:sz w:val="24"/>
          <w:szCs w:val="24"/>
          <w:lang w:val="bg-BG"/>
        </w:rPr>
        <w:t>2</w:t>
      </w:r>
      <w:r w:rsidR="004D2FA0">
        <w:rPr>
          <w:rFonts w:ascii="Times New Roman" w:hAnsi="Times New Roman"/>
          <w:b/>
          <w:sz w:val="24"/>
          <w:szCs w:val="24"/>
          <w:lang w:val="bg-BG"/>
        </w:rPr>
        <w:t>7 (</w:t>
      </w:r>
      <w:r w:rsidRPr="006F4347">
        <w:rPr>
          <w:rFonts w:ascii="Times New Roman" w:hAnsi="Times New Roman"/>
          <w:b/>
          <w:sz w:val="24"/>
          <w:szCs w:val="24"/>
          <w:lang w:val="bg-BG"/>
        </w:rPr>
        <w:t>%</w:t>
      </w:r>
      <w:r w:rsidR="004D2FA0">
        <w:rPr>
          <w:rFonts w:ascii="Times New Roman" w:hAnsi="Times New Roman"/>
          <w:b/>
          <w:sz w:val="24"/>
          <w:szCs w:val="24"/>
          <w:lang w:val="bg-BG"/>
        </w:rPr>
        <w:t>)</w:t>
      </w:r>
    </w:p>
    <w:p w:rsidR="00E8610D" w:rsidRPr="00117F1B" w:rsidRDefault="006F4347" w:rsidP="008F5026">
      <w:pPr>
        <w:spacing w:after="0" w:line="360" w:lineRule="auto"/>
        <w:ind w:firstLine="708"/>
        <w:jc w:val="both"/>
        <w:rPr>
          <w:rFonts w:ascii="Times New Roman" w:hAnsi="Times New Roman"/>
          <w:sz w:val="24"/>
          <w:szCs w:val="24"/>
          <w:lang w:val="ru-RU"/>
        </w:rPr>
      </w:pPr>
      <w:r w:rsidRPr="00117F1B">
        <w:rPr>
          <w:rFonts w:ascii="Times New Roman" w:hAnsi="Times New Roman"/>
          <w:sz w:val="24"/>
          <w:szCs w:val="24"/>
          <w:lang w:val="bg-BG"/>
        </w:rPr>
        <w:t>По данни на Евростат, делът на брутния вътрешен продукт на човек от населението от средната стойност на ЕС-2</w:t>
      </w:r>
      <w:r w:rsidR="002B60AD" w:rsidRPr="00117F1B">
        <w:rPr>
          <w:rFonts w:ascii="Times New Roman" w:hAnsi="Times New Roman"/>
          <w:sz w:val="24"/>
          <w:szCs w:val="24"/>
        </w:rPr>
        <w:t>7</w:t>
      </w:r>
      <w:r w:rsidRPr="00117F1B">
        <w:rPr>
          <w:rFonts w:ascii="Times New Roman" w:hAnsi="Times New Roman"/>
          <w:sz w:val="24"/>
          <w:szCs w:val="24"/>
          <w:lang w:val="bg-BG"/>
        </w:rPr>
        <w:t xml:space="preserve"> в Северозападния район през 201</w:t>
      </w:r>
      <w:r w:rsidR="002B60AD" w:rsidRPr="00117F1B">
        <w:rPr>
          <w:rFonts w:ascii="Times New Roman" w:hAnsi="Times New Roman"/>
          <w:sz w:val="24"/>
          <w:szCs w:val="24"/>
        </w:rPr>
        <w:t>8</w:t>
      </w:r>
      <w:r w:rsidRPr="00117F1B">
        <w:rPr>
          <w:rFonts w:ascii="Times New Roman" w:hAnsi="Times New Roman"/>
          <w:sz w:val="24"/>
          <w:szCs w:val="24"/>
          <w:lang w:val="bg-BG"/>
        </w:rPr>
        <w:t>г. нараства спрямо предходната година, достигайки 3</w:t>
      </w:r>
      <w:r w:rsidR="002B60AD" w:rsidRPr="00117F1B">
        <w:rPr>
          <w:rFonts w:ascii="Times New Roman" w:hAnsi="Times New Roman"/>
          <w:sz w:val="24"/>
          <w:szCs w:val="24"/>
        </w:rPr>
        <w:t>4</w:t>
      </w:r>
      <w:r w:rsidRPr="00117F1B">
        <w:rPr>
          <w:rFonts w:ascii="Times New Roman" w:hAnsi="Times New Roman"/>
          <w:sz w:val="24"/>
          <w:szCs w:val="24"/>
          <w:lang w:val="bg-BG"/>
        </w:rPr>
        <w:t xml:space="preserve">%. </w:t>
      </w:r>
    </w:p>
    <w:p w:rsidR="008F5026" w:rsidRPr="00117F1B" w:rsidRDefault="006F4347" w:rsidP="008F5026">
      <w:pPr>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Делът на БВП на човек от населението от средната стойност на ЕС-2</w:t>
      </w:r>
      <w:r w:rsidR="002B60AD" w:rsidRPr="00117F1B">
        <w:rPr>
          <w:rFonts w:ascii="Times New Roman" w:hAnsi="Times New Roman"/>
          <w:sz w:val="24"/>
          <w:szCs w:val="24"/>
        </w:rPr>
        <w:t>7</w:t>
      </w:r>
      <w:r w:rsidRPr="00117F1B">
        <w:rPr>
          <w:rFonts w:ascii="Times New Roman" w:hAnsi="Times New Roman"/>
          <w:sz w:val="24"/>
          <w:szCs w:val="24"/>
          <w:lang w:val="bg-BG"/>
        </w:rPr>
        <w:t xml:space="preserve"> на Северозападния район остава най-нисък в сравнение с останалите райони от ниво 2 и районите в ЕС. Спрямо останалите български райони и регионите в ЕС, Северозападният </w:t>
      </w:r>
      <w:r w:rsidRPr="00117F1B">
        <w:rPr>
          <w:rFonts w:ascii="Times New Roman" w:hAnsi="Times New Roman"/>
          <w:sz w:val="24"/>
          <w:szCs w:val="24"/>
          <w:lang w:val="bg-BG"/>
        </w:rPr>
        <w:lastRenderedPageBreak/>
        <w:t xml:space="preserve">район се намира в най-неблагоприятно състояние, като достигнатата степен на икономическо развитие е много под средното равнище в ЕС. </w:t>
      </w:r>
      <w:r w:rsidR="00CE398E" w:rsidRPr="00117F1B">
        <w:rPr>
          <w:rFonts w:ascii="Times New Roman" w:hAnsi="Times New Roman"/>
          <w:sz w:val="24"/>
          <w:szCs w:val="24"/>
          <w:lang w:val="ru-RU"/>
        </w:rPr>
        <w:t xml:space="preserve"> </w:t>
      </w:r>
      <w:r w:rsidR="008F5026" w:rsidRPr="00117F1B">
        <w:rPr>
          <w:rFonts w:ascii="Times New Roman" w:hAnsi="Times New Roman"/>
          <w:sz w:val="24"/>
          <w:szCs w:val="24"/>
          <w:lang w:val="bg-BG"/>
        </w:rPr>
        <w:t xml:space="preserve"> </w:t>
      </w:r>
    </w:p>
    <w:p w:rsidR="008F5026" w:rsidRPr="00117F1B" w:rsidRDefault="00CE398E" w:rsidP="008F5026">
      <w:pPr>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 xml:space="preserve">От общо </w:t>
      </w:r>
      <w:r w:rsidR="007E2926" w:rsidRPr="00117F1B">
        <w:rPr>
          <w:rFonts w:ascii="Times New Roman" w:hAnsi="Times New Roman"/>
          <w:sz w:val="24"/>
          <w:szCs w:val="24"/>
        </w:rPr>
        <w:t>19</w:t>
      </w:r>
      <w:r w:rsidRPr="00117F1B">
        <w:rPr>
          <w:rFonts w:ascii="Times New Roman" w:hAnsi="Times New Roman"/>
          <w:sz w:val="24"/>
          <w:szCs w:val="24"/>
          <w:lang w:val="bg-BG"/>
        </w:rPr>
        <w:t xml:space="preserve"> региона с БВП на глава от населението под 50% от средното за ЕС, пет са в България. Изключение прави единствено Югозападният район, който отчита </w:t>
      </w:r>
      <w:r w:rsidR="002B60AD" w:rsidRPr="00117F1B">
        <w:rPr>
          <w:rFonts w:ascii="Times New Roman" w:hAnsi="Times New Roman"/>
          <w:sz w:val="24"/>
          <w:szCs w:val="24"/>
        </w:rPr>
        <w:t>83</w:t>
      </w:r>
      <w:r w:rsidRPr="00117F1B">
        <w:rPr>
          <w:rFonts w:ascii="Times New Roman" w:hAnsi="Times New Roman"/>
          <w:sz w:val="24"/>
          <w:szCs w:val="24"/>
          <w:lang w:val="bg-BG"/>
        </w:rPr>
        <w:t>%  БВП на човек от населението от средната стойност на ЕС-2</w:t>
      </w:r>
      <w:r w:rsidR="002B60AD" w:rsidRPr="00117F1B">
        <w:rPr>
          <w:rFonts w:ascii="Times New Roman" w:hAnsi="Times New Roman"/>
          <w:sz w:val="24"/>
          <w:szCs w:val="24"/>
        </w:rPr>
        <w:t>7</w:t>
      </w:r>
      <w:r w:rsidRPr="00117F1B">
        <w:rPr>
          <w:rFonts w:ascii="Times New Roman" w:hAnsi="Times New Roman"/>
          <w:sz w:val="24"/>
          <w:szCs w:val="24"/>
          <w:lang w:val="bg-BG"/>
        </w:rPr>
        <w:t>.</w:t>
      </w:r>
    </w:p>
    <w:p w:rsidR="006F0A42" w:rsidRPr="00117F1B" w:rsidRDefault="006F0A42" w:rsidP="008F5026">
      <w:pPr>
        <w:spacing w:after="0" w:line="360" w:lineRule="auto"/>
        <w:ind w:firstLine="708"/>
        <w:jc w:val="both"/>
        <w:rPr>
          <w:rFonts w:ascii="Times New Roman" w:hAnsi="Times New Roman"/>
          <w:sz w:val="24"/>
          <w:szCs w:val="24"/>
          <w:lang w:val="bg-BG"/>
        </w:rPr>
      </w:pPr>
    </w:p>
    <w:p w:rsidR="008F5026" w:rsidRPr="00CE398E"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CE398E">
        <w:rPr>
          <w:rFonts w:ascii="Times New Roman" w:hAnsi="Times New Roman"/>
          <w:b/>
          <w:sz w:val="24"/>
          <w:szCs w:val="24"/>
          <w:lang w:val="bg-BG"/>
        </w:rPr>
        <w:t>Коефициент на безработица на населението на 15 и повече навършени години  - %</w:t>
      </w:r>
    </w:p>
    <w:p w:rsidR="00CE398E" w:rsidRPr="00117F1B" w:rsidRDefault="00CE398E" w:rsidP="00CE398E">
      <w:pPr>
        <w:autoSpaceDE w:val="0"/>
        <w:autoSpaceDN w:val="0"/>
        <w:adjustRightInd w:val="0"/>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През 201</w:t>
      </w:r>
      <w:r w:rsidR="0099737F" w:rsidRPr="00117F1B">
        <w:rPr>
          <w:rFonts w:ascii="Times New Roman" w:hAnsi="Times New Roman"/>
          <w:sz w:val="24"/>
          <w:szCs w:val="24"/>
          <w:lang w:val="bg-BG"/>
        </w:rPr>
        <w:t>9</w:t>
      </w:r>
      <w:r w:rsidRPr="00117F1B">
        <w:rPr>
          <w:rFonts w:ascii="Times New Roman" w:hAnsi="Times New Roman"/>
          <w:sz w:val="24"/>
          <w:szCs w:val="24"/>
          <w:lang w:val="bg-BG"/>
        </w:rPr>
        <w:t xml:space="preserve">г. средногодишният коефициент на безработица на населението на 15 и повече навършени години в Северозападния район достига </w:t>
      </w:r>
      <w:r w:rsidR="0099737F" w:rsidRPr="00117F1B">
        <w:rPr>
          <w:rFonts w:ascii="Times New Roman" w:hAnsi="Times New Roman"/>
          <w:sz w:val="24"/>
          <w:szCs w:val="24"/>
        </w:rPr>
        <w:t>10,8</w:t>
      </w:r>
      <w:r w:rsidRPr="00117F1B">
        <w:rPr>
          <w:rFonts w:ascii="Times New Roman" w:hAnsi="Times New Roman"/>
          <w:sz w:val="24"/>
          <w:szCs w:val="24"/>
          <w:lang w:val="bg-BG"/>
        </w:rPr>
        <w:t>%. Отчита се намаление на стойността на индикатора с 0,</w:t>
      </w:r>
      <w:r w:rsidR="0099737F" w:rsidRPr="00117F1B">
        <w:rPr>
          <w:rFonts w:ascii="Times New Roman" w:hAnsi="Times New Roman"/>
          <w:sz w:val="24"/>
          <w:szCs w:val="24"/>
          <w:lang w:val="bg-BG"/>
        </w:rPr>
        <w:t>4</w:t>
      </w:r>
      <w:r w:rsidRPr="00117F1B">
        <w:rPr>
          <w:rFonts w:ascii="Times New Roman" w:hAnsi="Times New Roman"/>
          <w:sz w:val="24"/>
          <w:szCs w:val="24"/>
          <w:lang w:val="bg-BG"/>
        </w:rPr>
        <w:t xml:space="preserve"> процентни пункта спрямо предходната 201</w:t>
      </w:r>
      <w:r w:rsidR="0099737F" w:rsidRPr="00117F1B">
        <w:rPr>
          <w:rFonts w:ascii="Times New Roman" w:hAnsi="Times New Roman"/>
          <w:sz w:val="24"/>
          <w:szCs w:val="24"/>
          <w:lang w:val="bg-BG"/>
        </w:rPr>
        <w:t>8</w:t>
      </w:r>
      <w:r w:rsidRPr="00117F1B">
        <w:rPr>
          <w:rFonts w:ascii="Times New Roman" w:hAnsi="Times New Roman"/>
          <w:sz w:val="24"/>
          <w:szCs w:val="24"/>
          <w:lang w:val="bg-BG"/>
        </w:rPr>
        <w:t>г. и коефициентът остава най-високият в страната. С по-нисък от средния за страната (</w:t>
      </w:r>
      <w:r w:rsidR="0099737F" w:rsidRPr="00117F1B">
        <w:rPr>
          <w:rFonts w:ascii="Times New Roman" w:hAnsi="Times New Roman"/>
          <w:sz w:val="24"/>
          <w:szCs w:val="24"/>
          <w:lang w:val="bg-BG"/>
        </w:rPr>
        <w:t>4</w:t>
      </w:r>
      <w:r w:rsidRPr="00117F1B">
        <w:rPr>
          <w:rFonts w:ascii="Times New Roman" w:hAnsi="Times New Roman"/>
          <w:sz w:val="24"/>
          <w:szCs w:val="24"/>
          <w:lang w:val="bg-BG"/>
        </w:rPr>
        <w:t>,2%) коефициент на безработица за 201</w:t>
      </w:r>
      <w:r w:rsidR="0099737F" w:rsidRPr="00117F1B">
        <w:rPr>
          <w:rFonts w:ascii="Times New Roman" w:hAnsi="Times New Roman"/>
          <w:sz w:val="24"/>
          <w:szCs w:val="24"/>
          <w:lang w:val="bg-BG"/>
        </w:rPr>
        <w:t>9</w:t>
      </w:r>
      <w:r w:rsidRPr="00117F1B">
        <w:rPr>
          <w:rFonts w:ascii="Times New Roman" w:hAnsi="Times New Roman"/>
          <w:sz w:val="24"/>
          <w:szCs w:val="24"/>
          <w:lang w:val="bg-BG"/>
        </w:rPr>
        <w:t>г. са Югозападният район (2,</w:t>
      </w:r>
      <w:r w:rsidR="0099737F" w:rsidRPr="00117F1B">
        <w:rPr>
          <w:rFonts w:ascii="Times New Roman" w:hAnsi="Times New Roman"/>
          <w:sz w:val="24"/>
          <w:szCs w:val="24"/>
          <w:lang w:val="bg-BG"/>
        </w:rPr>
        <w:t>3%),</w:t>
      </w:r>
      <w:r w:rsidRPr="00117F1B">
        <w:rPr>
          <w:rFonts w:ascii="Times New Roman" w:hAnsi="Times New Roman"/>
          <w:sz w:val="24"/>
          <w:szCs w:val="24"/>
          <w:lang w:val="bg-BG"/>
        </w:rPr>
        <w:t xml:space="preserve"> Южният Централен район (</w:t>
      </w:r>
      <w:r w:rsidR="0099737F" w:rsidRPr="00117F1B">
        <w:rPr>
          <w:rFonts w:ascii="Times New Roman" w:hAnsi="Times New Roman"/>
          <w:sz w:val="24"/>
          <w:szCs w:val="24"/>
          <w:lang w:val="bg-BG"/>
        </w:rPr>
        <w:t>3,0</w:t>
      </w:r>
      <w:r w:rsidRPr="00117F1B">
        <w:rPr>
          <w:rFonts w:ascii="Times New Roman" w:hAnsi="Times New Roman"/>
          <w:sz w:val="24"/>
          <w:szCs w:val="24"/>
          <w:lang w:val="bg-BG"/>
        </w:rPr>
        <w:t>%)</w:t>
      </w:r>
      <w:r w:rsidR="0099737F" w:rsidRPr="00117F1B">
        <w:rPr>
          <w:rFonts w:ascii="Times New Roman" w:hAnsi="Times New Roman"/>
          <w:sz w:val="24"/>
          <w:szCs w:val="24"/>
          <w:lang w:val="bg-BG"/>
        </w:rPr>
        <w:t xml:space="preserve"> и Югоизточният район (4,0%)</w:t>
      </w:r>
      <w:r w:rsidRPr="00117F1B">
        <w:rPr>
          <w:rFonts w:ascii="Times New Roman" w:hAnsi="Times New Roman"/>
          <w:sz w:val="24"/>
          <w:szCs w:val="24"/>
          <w:lang w:val="bg-BG"/>
        </w:rPr>
        <w:t>.</w:t>
      </w:r>
    </w:p>
    <w:p w:rsidR="008F5026" w:rsidRPr="00117F1B" w:rsidRDefault="00CE398E" w:rsidP="008F5026">
      <w:pPr>
        <w:autoSpaceDE w:val="0"/>
        <w:autoSpaceDN w:val="0"/>
        <w:adjustRightInd w:val="0"/>
        <w:spacing w:after="0" w:line="360" w:lineRule="auto"/>
        <w:ind w:firstLine="708"/>
        <w:jc w:val="both"/>
        <w:rPr>
          <w:rFonts w:ascii="Times New Roman" w:hAnsi="Times New Roman"/>
          <w:sz w:val="24"/>
          <w:szCs w:val="24"/>
          <w:lang w:val="bg-BG" w:eastAsia="bg-BG"/>
        </w:rPr>
      </w:pPr>
      <w:r w:rsidRPr="00117F1B">
        <w:rPr>
          <w:rFonts w:ascii="Times New Roman" w:hAnsi="Times New Roman"/>
          <w:sz w:val="24"/>
          <w:szCs w:val="24"/>
          <w:lang w:val="bg-BG"/>
        </w:rPr>
        <w:t xml:space="preserve">На ниво области най-сериозен е проблемът с безработицата </w:t>
      </w:r>
      <w:r w:rsidR="00A27AC1" w:rsidRPr="00117F1B">
        <w:rPr>
          <w:rFonts w:ascii="Times New Roman" w:hAnsi="Times New Roman"/>
          <w:sz w:val="24"/>
          <w:szCs w:val="24"/>
          <w:lang w:val="bg-BG"/>
        </w:rPr>
        <w:t xml:space="preserve">в област Монтана (20,4%), където се наблюдава увеличение с 5,3 процентни пункта спрямо 2018г., и </w:t>
      </w:r>
      <w:r w:rsidRPr="00117F1B">
        <w:rPr>
          <w:rFonts w:ascii="Times New Roman" w:hAnsi="Times New Roman"/>
          <w:sz w:val="24"/>
          <w:szCs w:val="24"/>
          <w:lang w:val="bg-BG"/>
        </w:rPr>
        <w:t>в област Видин (19,</w:t>
      </w:r>
      <w:r w:rsidR="0099737F" w:rsidRPr="00117F1B">
        <w:rPr>
          <w:rFonts w:ascii="Times New Roman" w:hAnsi="Times New Roman"/>
          <w:sz w:val="24"/>
          <w:szCs w:val="24"/>
          <w:lang w:val="bg-BG"/>
        </w:rPr>
        <w:t>1</w:t>
      </w:r>
      <w:r w:rsidRPr="00117F1B">
        <w:rPr>
          <w:rFonts w:ascii="Times New Roman" w:hAnsi="Times New Roman"/>
          <w:sz w:val="24"/>
          <w:szCs w:val="24"/>
          <w:lang w:val="bg-BG"/>
        </w:rPr>
        <w:t>%), к</w:t>
      </w:r>
      <w:r w:rsidR="00A27AC1" w:rsidRPr="00117F1B">
        <w:rPr>
          <w:rFonts w:ascii="Times New Roman" w:hAnsi="Times New Roman"/>
          <w:sz w:val="24"/>
          <w:szCs w:val="24"/>
          <w:lang w:val="bg-BG"/>
        </w:rPr>
        <w:t>ъде</w:t>
      </w:r>
      <w:r w:rsidRPr="00117F1B">
        <w:rPr>
          <w:rFonts w:ascii="Times New Roman" w:hAnsi="Times New Roman"/>
          <w:sz w:val="24"/>
          <w:szCs w:val="24"/>
          <w:lang w:val="bg-BG"/>
        </w:rPr>
        <w:t xml:space="preserve">то се наблюдава </w:t>
      </w:r>
      <w:r w:rsidR="0099737F" w:rsidRPr="00117F1B">
        <w:rPr>
          <w:rFonts w:ascii="Times New Roman" w:hAnsi="Times New Roman"/>
          <w:sz w:val="24"/>
          <w:szCs w:val="24"/>
          <w:lang w:val="bg-BG"/>
        </w:rPr>
        <w:t>спад</w:t>
      </w:r>
      <w:r w:rsidRPr="00117F1B">
        <w:rPr>
          <w:rFonts w:ascii="Times New Roman" w:hAnsi="Times New Roman"/>
          <w:sz w:val="24"/>
          <w:szCs w:val="24"/>
          <w:lang w:val="bg-BG"/>
        </w:rPr>
        <w:t xml:space="preserve"> с 0,</w:t>
      </w:r>
      <w:r w:rsidR="0099737F" w:rsidRPr="00117F1B">
        <w:rPr>
          <w:rFonts w:ascii="Times New Roman" w:hAnsi="Times New Roman"/>
          <w:sz w:val="24"/>
          <w:szCs w:val="24"/>
          <w:lang w:val="bg-BG"/>
        </w:rPr>
        <w:t>6</w:t>
      </w:r>
      <w:r w:rsidRPr="00117F1B">
        <w:rPr>
          <w:rFonts w:ascii="Times New Roman" w:hAnsi="Times New Roman"/>
          <w:sz w:val="24"/>
          <w:szCs w:val="24"/>
          <w:lang w:val="bg-BG"/>
        </w:rPr>
        <w:t xml:space="preserve"> процентни пункта спрямо </w:t>
      </w:r>
      <w:r w:rsidR="00A27AC1" w:rsidRPr="00117F1B">
        <w:rPr>
          <w:rFonts w:ascii="Times New Roman" w:hAnsi="Times New Roman"/>
          <w:sz w:val="24"/>
          <w:szCs w:val="24"/>
          <w:lang w:val="bg-BG"/>
        </w:rPr>
        <w:t>предходната година</w:t>
      </w:r>
      <w:r w:rsidRPr="00117F1B">
        <w:rPr>
          <w:rFonts w:ascii="Times New Roman" w:hAnsi="Times New Roman"/>
          <w:sz w:val="24"/>
          <w:szCs w:val="24"/>
          <w:lang w:val="bg-BG"/>
        </w:rPr>
        <w:t>. Във всички области от Северозападния район коефициентът на безработица на населението на 15 и повече навършени години е над средния за страната.</w:t>
      </w:r>
    </w:p>
    <w:p w:rsidR="006F0A42" w:rsidRPr="00BE5BF6" w:rsidRDefault="006F0A42" w:rsidP="008F5026">
      <w:pPr>
        <w:autoSpaceDE w:val="0"/>
        <w:autoSpaceDN w:val="0"/>
        <w:adjustRightInd w:val="0"/>
        <w:spacing w:after="0" w:line="360" w:lineRule="auto"/>
        <w:ind w:firstLine="708"/>
        <w:jc w:val="both"/>
        <w:rPr>
          <w:rFonts w:ascii="Times New Roman" w:hAnsi="Times New Roman"/>
          <w:sz w:val="24"/>
          <w:szCs w:val="24"/>
          <w:highlight w:val="yellow"/>
          <w:lang w:val="bg-BG" w:eastAsia="bg-BG"/>
        </w:rPr>
      </w:pPr>
    </w:p>
    <w:p w:rsidR="008F5026" w:rsidRPr="00BE5BF6" w:rsidRDefault="008F5026" w:rsidP="008F5026">
      <w:pPr>
        <w:autoSpaceDE w:val="0"/>
        <w:autoSpaceDN w:val="0"/>
        <w:adjustRightInd w:val="0"/>
        <w:spacing w:after="0" w:line="360" w:lineRule="auto"/>
        <w:jc w:val="both"/>
        <w:rPr>
          <w:rFonts w:ascii="Times New Roman" w:hAnsi="Times New Roman"/>
          <w:sz w:val="2"/>
          <w:szCs w:val="24"/>
          <w:highlight w:val="yellow"/>
          <w:lang w:val="bg-BG"/>
        </w:rPr>
      </w:pPr>
    </w:p>
    <w:p w:rsidR="008F5026" w:rsidRPr="00740FFB" w:rsidRDefault="008F5026" w:rsidP="008F5026">
      <w:pPr>
        <w:autoSpaceDE w:val="0"/>
        <w:autoSpaceDN w:val="0"/>
        <w:adjustRightInd w:val="0"/>
        <w:spacing w:after="0" w:line="360" w:lineRule="auto"/>
        <w:jc w:val="both"/>
        <w:rPr>
          <w:rFonts w:ascii="Times New Roman" w:hAnsi="Times New Roman"/>
          <w:b/>
          <w:i/>
          <w:sz w:val="24"/>
          <w:szCs w:val="24"/>
          <w:lang w:val="ru-RU"/>
        </w:rPr>
      </w:pPr>
      <w:r w:rsidRPr="00117F1B">
        <w:rPr>
          <w:rFonts w:ascii="Times New Roman" w:hAnsi="Times New Roman"/>
          <w:b/>
          <w:i/>
          <w:sz w:val="24"/>
          <w:szCs w:val="24"/>
          <w:lang w:val="bg-BG"/>
        </w:rPr>
        <w:t>Фигура 10. Коефициент на безработица на населението на 15 и повече навършени години по области и райони от ниво 2 през 201</w:t>
      </w:r>
      <w:r w:rsidR="00A27AC1" w:rsidRPr="00117F1B">
        <w:rPr>
          <w:rFonts w:ascii="Times New Roman" w:hAnsi="Times New Roman"/>
          <w:b/>
          <w:i/>
          <w:sz w:val="24"/>
          <w:szCs w:val="24"/>
          <w:lang w:val="ru-RU"/>
        </w:rPr>
        <w:t>8</w:t>
      </w:r>
      <w:r w:rsidRPr="00117F1B">
        <w:rPr>
          <w:rFonts w:ascii="Times New Roman" w:hAnsi="Times New Roman"/>
          <w:b/>
          <w:i/>
          <w:sz w:val="24"/>
          <w:szCs w:val="24"/>
          <w:lang w:val="bg-BG"/>
        </w:rPr>
        <w:t>-201</w:t>
      </w:r>
      <w:r w:rsidR="00A27AC1" w:rsidRPr="00117F1B">
        <w:rPr>
          <w:rFonts w:ascii="Times New Roman" w:hAnsi="Times New Roman"/>
          <w:b/>
          <w:i/>
          <w:sz w:val="24"/>
          <w:szCs w:val="24"/>
          <w:lang w:val="ru-RU"/>
        </w:rPr>
        <w:t>9</w:t>
      </w:r>
      <w:r w:rsidRPr="00117F1B">
        <w:rPr>
          <w:rFonts w:ascii="Times New Roman" w:hAnsi="Times New Roman"/>
          <w:b/>
          <w:i/>
          <w:sz w:val="24"/>
          <w:szCs w:val="24"/>
          <w:lang w:val="bg-BG"/>
        </w:rPr>
        <w:t>г. (%)</w:t>
      </w:r>
    </w:p>
    <w:p w:rsidR="007631A6" w:rsidRDefault="00A27AC1" w:rsidP="00A27AC1">
      <w:pPr>
        <w:autoSpaceDE w:val="0"/>
        <w:autoSpaceDN w:val="0"/>
        <w:adjustRightInd w:val="0"/>
        <w:spacing w:after="0" w:line="360" w:lineRule="auto"/>
        <w:jc w:val="center"/>
        <w:rPr>
          <w:rFonts w:ascii="Times New Roman" w:hAnsi="Times New Roman"/>
          <w:b/>
          <w:i/>
          <w:sz w:val="24"/>
          <w:szCs w:val="24"/>
        </w:rPr>
      </w:pPr>
      <w:r>
        <w:rPr>
          <w:noProof/>
          <w:lang w:val="bg-BG" w:eastAsia="bg-BG"/>
        </w:rPr>
        <w:lastRenderedPageBreak/>
        <w:drawing>
          <wp:inline distT="0" distB="0" distL="0" distR="0" wp14:anchorId="4D31DE08" wp14:editId="0D1FA603">
            <wp:extent cx="5963479" cy="3069203"/>
            <wp:effectExtent l="0" t="0" r="1841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31A6" w:rsidRPr="007631A6" w:rsidRDefault="007631A6" w:rsidP="008F5026">
      <w:pPr>
        <w:autoSpaceDE w:val="0"/>
        <w:autoSpaceDN w:val="0"/>
        <w:adjustRightInd w:val="0"/>
        <w:spacing w:after="0" w:line="360" w:lineRule="auto"/>
        <w:jc w:val="both"/>
        <w:rPr>
          <w:rFonts w:ascii="Times New Roman" w:hAnsi="Times New Roman"/>
          <w:b/>
          <w:i/>
          <w:sz w:val="24"/>
          <w:szCs w:val="24"/>
        </w:rPr>
      </w:pPr>
    </w:p>
    <w:p w:rsidR="006F0A42" w:rsidRPr="00BE5BF6" w:rsidRDefault="00A27AC1" w:rsidP="00980434">
      <w:pPr>
        <w:autoSpaceDE w:val="0"/>
        <w:autoSpaceDN w:val="0"/>
        <w:adjustRightInd w:val="0"/>
        <w:spacing w:after="0" w:line="360" w:lineRule="auto"/>
        <w:jc w:val="center"/>
        <w:rPr>
          <w:rFonts w:ascii="Times New Roman" w:hAnsi="Times New Roman"/>
          <w:b/>
          <w:i/>
          <w:sz w:val="24"/>
          <w:szCs w:val="24"/>
          <w:highlight w:val="yellow"/>
          <w:lang w:val="bg-BG"/>
        </w:rPr>
      </w:pPr>
      <w:r>
        <w:rPr>
          <w:noProof/>
          <w:lang w:val="bg-BG" w:eastAsia="bg-BG"/>
        </w:rPr>
        <w:drawing>
          <wp:inline distT="0" distB="0" distL="0" distR="0" wp14:anchorId="63DA127C" wp14:editId="4004100A">
            <wp:extent cx="5983219" cy="3172570"/>
            <wp:effectExtent l="0" t="0" r="17780" b="889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F5026" w:rsidRDefault="008F5026" w:rsidP="008F5026">
      <w:pPr>
        <w:spacing w:line="360" w:lineRule="auto"/>
        <w:jc w:val="both"/>
        <w:rPr>
          <w:rFonts w:ascii="Times New Roman" w:hAnsi="Times New Roman"/>
          <w:i/>
          <w:lang w:val="bg-BG" w:eastAsia="bg-BG"/>
        </w:rPr>
      </w:pPr>
      <w:r w:rsidRPr="007631A6">
        <w:rPr>
          <w:rFonts w:ascii="Times New Roman" w:hAnsi="Times New Roman"/>
          <w:i/>
          <w:sz w:val="24"/>
          <w:szCs w:val="24"/>
          <w:lang w:val="bg-BG"/>
        </w:rPr>
        <w:t xml:space="preserve">Източник: </w:t>
      </w:r>
      <w:r w:rsidRPr="007631A6">
        <w:rPr>
          <w:rFonts w:ascii="Times New Roman" w:hAnsi="Times New Roman"/>
          <w:i/>
          <w:lang w:val="bg-BG" w:eastAsia="bg-BG"/>
        </w:rPr>
        <w:t>Национален статистически институт</w:t>
      </w:r>
    </w:p>
    <w:p w:rsidR="00403989" w:rsidRPr="007631A6" w:rsidRDefault="00403989" w:rsidP="008F5026">
      <w:pPr>
        <w:spacing w:line="360" w:lineRule="auto"/>
        <w:jc w:val="both"/>
        <w:rPr>
          <w:rFonts w:ascii="Times New Roman" w:hAnsi="Times New Roman"/>
          <w:i/>
          <w:sz w:val="24"/>
          <w:szCs w:val="24"/>
          <w:lang w:val="bg-BG"/>
        </w:rPr>
      </w:pPr>
    </w:p>
    <w:p w:rsidR="008F5026" w:rsidRPr="00D01A68"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D01A68">
        <w:rPr>
          <w:rFonts w:ascii="Times New Roman" w:hAnsi="Times New Roman"/>
          <w:b/>
          <w:sz w:val="24"/>
          <w:szCs w:val="24"/>
          <w:lang w:val="bg-BG"/>
        </w:rPr>
        <w:t>Коефициент на икономическа активност на населението на 15 и повече навършени години</w:t>
      </w:r>
    </w:p>
    <w:p w:rsidR="00D01A68" w:rsidRPr="00117F1B" w:rsidRDefault="00D01A68" w:rsidP="00D01A68">
      <w:pPr>
        <w:spacing w:after="0" w:line="360" w:lineRule="auto"/>
        <w:ind w:firstLine="708"/>
        <w:jc w:val="both"/>
        <w:rPr>
          <w:rFonts w:ascii="Times New Roman" w:eastAsia="Times New Roman" w:hAnsi="Times New Roman"/>
          <w:sz w:val="24"/>
          <w:szCs w:val="24"/>
          <w:lang w:val="bg-BG" w:eastAsia="bg-BG"/>
        </w:rPr>
      </w:pPr>
      <w:r w:rsidRPr="00117F1B">
        <w:rPr>
          <w:rFonts w:ascii="Times New Roman" w:eastAsia="Times New Roman" w:hAnsi="Times New Roman"/>
          <w:sz w:val="24"/>
          <w:szCs w:val="24"/>
          <w:lang w:val="bg-BG" w:eastAsia="bg-BG"/>
        </w:rPr>
        <w:lastRenderedPageBreak/>
        <w:t>Коефициентът на икономическа активност на населението на 15 и повече навършени години в Северозападен район през 201</w:t>
      </w:r>
      <w:r w:rsidR="004B0DFB" w:rsidRPr="00117F1B">
        <w:rPr>
          <w:rFonts w:ascii="Times New Roman" w:eastAsia="Times New Roman" w:hAnsi="Times New Roman"/>
          <w:sz w:val="24"/>
          <w:szCs w:val="24"/>
          <w:lang w:val="bg-BG" w:eastAsia="bg-BG"/>
        </w:rPr>
        <w:t>9</w:t>
      </w:r>
      <w:r w:rsidRPr="00117F1B">
        <w:rPr>
          <w:rFonts w:ascii="Times New Roman" w:eastAsia="Times New Roman" w:hAnsi="Times New Roman"/>
          <w:sz w:val="24"/>
          <w:szCs w:val="24"/>
          <w:lang w:val="bg-BG" w:eastAsia="bg-BG"/>
        </w:rPr>
        <w:t xml:space="preserve">г. е </w:t>
      </w:r>
      <w:r w:rsidR="004B0DFB" w:rsidRPr="00117F1B">
        <w:rPr>
          <w:rFonts w:ascii="Times New Roman" w:eastAsia="Times New Roman" w:hAnsi="Times New Roman"/>
          <w:sz w:val="24"/>
          <w:szCs w:val="24"/>
          <w:lang w:val="bg-BG" w:eastAsia="bg-BG"/>
        </w:rPr>
        <w:t>48,3</w:t>
      </w:r>
      <w:r w:rsidRPr="00117F1B">
        <w:rPr>
          <w:rFonts w:ascii="Times New Roman" w:eastAsia="Times New Roman" w:hAnsi="Times New Roman"/>
          <w:sz w:val="24"/>
          <w:szCs w:val="24"/>
          <w:lang w:val="bg-BG" w:eastAsia="bg-BG"/>
        </w:rPr>
        <w:t>% – стойност под средната за страната за същата година. Сравнен с 201</w:t>
      </w:r>
      <w:r w:rsidR="004B0DFB" w:rsidRPr="00117F1B">
        <w:rPr>
          <w:rFonts w:ascii="Times New Roman" w:eastAsia="Times New Roman" w:hAnsi="Times New Roman"/>
          <w:sz w:val="24"/>
          <w:szCs w:val="24"/>
          <w:lang w:val="bg-BG" w:eastAsia="bg-BG"/>
        </w:rPr>
        <w:t>8</w:t>
      </w:r>
      <w:r w:rsidRPr="00117F1B">
        <w:rPr>
          <w:rFonts w:ascii="Times New Roman" w:eastAsia="Times New Roman" w:hAnsi="Times New Roman"/>
          <w:sz w:val="24"/>
          <w:szCs w:val="24"/>
          <w:lang w:val="bg-BG" w:eastAsia="bg-BG"/>
        </w:rPr>
        <w:t>г., стойността на индикатора нараства с 0,</w:t>
      </w:r>
      <w:r w:rsidR="004B0DFB" w:rsidRPr="00117F1B">
        <w:rPr>
          <w:rFonts w:ascii="Times New Roman" w:eastAsia="Times New Roman" w:hAnsi="Times New Roman"/>
          <w:sz w:val="24"/>
          <w:szCs w:val="24"/>
          <w:lang w:val="bg-BG" w:eastAsia="bg-BG"/>
        </w:rPr>
        <w:t>5</w:t>
      </w:r>
      <w:r w:rsidRPr="00117F1B">
        <w:rPr>
          <w:rFonts w:ascii="Times New Roman" w:eastAsia="Times New Roman" w:hAnsi="Times New Roman"/>
          <w:sz w:val="24"/>
          <w:szCs w:val="24"/>
          <w:lang w:val="bg-BG" w:eastAsia="bg-BG"/>
        </w:rPr>
        <w:t xml:space="preserve"> процентни пункта. На национално ниво стойността на индикатора на</w:t>
      </w:r>
      <w:r w:rsidR="004B0DFB" w:rsidRPr="00117F1B">
        <w:rPr>
          <w:rFonts w:ascii="Times New Roman" w:eastAsia="Times New Roman" w:hAnsi="Times New Roman"/>
          <w:sz w:val="24"/>
          <w:szCs w:val="24"/>
          <w:lang w:val="bg-BG" w:eastAsia="bg-BG"/>
        </w:rPr>
        <w:t>раст</w:t>
      </w:r>
      <w:r w:rsidRPr="00117F1B">
        <w:rPr>
          <w:rFonts w:ascii="Times New Roman" w:eastAsia="Times New Roman" w:hAnsi="Times New Roman"/>
          <w:sz w:val="24"/>
          <w:szCs w:val="24"/>
          <w:lang w:val="bg-BG" w:eastAsia="bg-BG"/>
        </w:rPr>
        <w:t>ва от 55,</w:t>
      </w:r>
      <w:r w:rsidR="004B0DFB" w:rsidRPr="00117F1B">
        <w:rPr>
          <w:rFonts w:ascii="Times New Roman" w:eastAsia="Times New Roman" w:hAnsi="Times New Roman"/>
          <w:sz w:val="24"/>
          <w:szCs w:val="24"/>
          <w:lang w:val="bg-BG" w:eastAsia="bg-BG"/>
        </w:rPr>
        <w:t>3</w:t>
      </w:r>
      <w:r w:rsidRPr="00117F1B">
        <w:rPr>
          <w:rFonts w:ascii="Times New Roman" w:eastAsia="Times New Roman" w:hAnsi="Times New Roman"/>
          <w:sz w:val="24"/>
          <w:szCs w:val="24"/>
          <w:lang w:val="bg-BG" w:eastAsia="bg-BG"/>
        </w:rPr>
        <w:t>% през 201</w:t>
      </w:r>
      <w:r w:rsidR="004B0DFB" w:rsidRPr="00117F1B">
        <w:rPr>
          <w:rFonts w:ascii="Times New Roman" w:eastAsia="Times New Roman" w:hAnsi="Times New Roman"/>
          <w:sz w:val="24"/>
          <w:szCs w:val="24"/>
          <w:lang w:val="bg-BG" w:eastAsia="bg-BG"/>
        </w:rPr>
        <w:t>8</w:t>
      </w:r>
      <w:r w:rsidRPr="00117F1B">
        <w:rPr>
          <w:rFonts w:ascii="Times New Roman" w:eastAsia="Times New Roman" w:hAnsi="Times New Roman"/>
          <w:sz w:val="24"/>
          <w:szCs w:val="24"/>
          <w:lang w:val="bg-BG" w:eastAsia="bg-BG"/>
        </w:rPr>
        <w:t>г. до 5</w:t>
      </w:r>
      <w:r w:rsidR="004B0DFB" w:rsidRPr="00117F1B">
        <w:rPr>
          <w:rFonts w:ascii="Times New Roman" w:eastAsia="Times New Roman" w:hAnsi="Times New Roman"/>
          <w:sz w:val="24"/>
          <w:szCs w:val="24"/>
          <w:lang w:val="bg-BG" w:eastAsia="bg-BG"/>
        </w:rPr>
        <w:t>6</w:t>
      </w:r>
      <w:r w:rsidRPr="00117F1B">
        <w:rPr>
          <w:rFonts w:ascii="Times New Roman" w:eastAsia="Times New Roman" w:hAnsi="Times New Roman"/>
          <w:sz w:val="24"/>
          <w:szCs w:val="24"/>
          <w:lang w:val="bg-BG" w:eastAsia="bg-BG"/>
        </w:rPr>
        <w:t>,</w:t>
      </w:r>
      <w:r w:rsidR="004B0DFB" w:rsidRPr="00117F1B">
        <w:rPr>
          <w:rFonts w:ascii="Times New Roman" w:eastAsia="Times New Roman" w:hAnsi="Times New Roman"/>
          <w:sz w:val="24"/>
          <w:szCs w:val="24"/>
          <w:lang w:val="bg-BG" w:eastAsia="bg-BG"/>
        </w:rPr>
        <w:t>6</w:t>
      </w:r>
      <w:r w:rsidRPr="00117F1B">
        <w:rPr>
          <w:rFonts w:ascii="Times New Roman" w:eastAsia="Times New Roman" w:hAnsi="Times New Roman"/>
          <w:sz w:val="24"/>
          <w:szCs w:val="24"/>
          <w:lang w:val="bg-BG" w:eastAsia="bg-BG"/>
        </w:rPr>
        <w:t>% през 201</w:t>
      </w:r>
      <w:r w:rsidR="004B0DFB" w:rsidRPr="00117F1B">
        <w:rPr>
          <w:rFonts w:ascii="Times New Roman" w:eastAsia="Times New Roman" w:hAnsi="Times New Roman"/>
          <w:sz w:val="24"/>
          <w:szCs w:val="24"/>
          <w:lang w:val="bg-BG" w:eastAsia="bg-BG"/>
        </w:rPr>
        <w:t>9</w:t>
      </w:r>
      <w:r w:rsidRPr="00117F1B">
        <w:rPr>
          <w:rFonts w:ascii="Times New Roman" w:eastAsia="Times New Roman" w:hAnsi="Times New Roman"/>
          <w:sz w:val="24"/>
          <w:szCs w:val="24"/>
          <w:lang w:val="bg-BG" w:eastAsia="bg-BG"/>
        </w:rPr>
        <w:t>г.</w:t>
      </w:r>
    </w:p>
    <w:p w:rsidR="00DB0F72" w:rsidRPr="00117F1B" w:rsidRDefault="00D01A68" w:rsidP="00D01A68">
      <w:pPr>
        <w:spacing w:after="0" w:line="360" w:lineRule="auto"/>
        <w:ind w:firstLine="708"/>
        <w:jc w:val="both"/>
        <w:rPr>
          <w:rFonts w:ascii="Times New Roman" w:eastAsia="Times New Roman" w:hAnsi="Times New Roman"/>
          <w:sz w:val="24"/>
          <w:szCs w:val="24"/>
          <w:lang w:val="bg-BG" w:eastAsia="bg-BG"/>
        </w:rPr>
      </w:pPr>
      <w:r w:rsidRPr="00117F1B">
        <w:rPr>
          <w:rFonts w:ascii="Times New Roman" w:eastAsia="Times New Roman" w:hAnsi="Times New Roman"/>
          <w:sz w:val="24"/>
          <w:szCs w:val="24"/>
          <w:lang w:val="bg-BG" w:eastAsia="bg-BG"/>
        </w:rPr>
        <w:t>На вътрешнорегионално ниво през 201</w:t>
      </w:r>
      <w:r w:rsidR="004B0DFB" w:rsidRPr="00117F1B">
        <w:rPr>
          <w:rFonts w:ascii="Times New Roman" w:eastAsia="Times New Roman" w:hAnsi="Times New Roman"/>
          <w:sz w:val="24"/>
          <w:szCs w:val="24"/>
          <w:lang w:val="bg-BG" w:eastAsia="bg-BG"/>
        </w:rPr>
        <w:t>9</w:t>
      </w:r>
      <w:r w:rsidRPr="00117F1B">
        <w:rPr>
          <w:rFonts w:ascii="Times New Roman" w:eastAsia="Times New Roman" w:hAnsi="Times New Roman"/>
          <w:sz w:val="24"/>
          <w:szCs w:val="24"/>
          <w:lang w:val="bg-BG" w:eastAsia="bg-BG"/>
        </w:rPr>
        <w:t xml:space="preserve">г. най-висок е коефициентът на икономическа активност на населението на 15 и повече навършени години в област </w:t>
      </w:r>
      <w:r w:rsidR="004B0DFB" w:rsidRPr="00117F1B">
        <w:rPr>
          <w:rFonts w:ascii="Times New Roman" w:eastAsia="Times New Roman" w:hAnsi="Times New Roman"/>
          <w:sz w:val="24"/>
          <w:szCs w:val="24"/>
          <w:lang w:val="bg-BG" w:eastAsia="bg-BG"/>
        </w:rPr>
        <w:t>Ловеч</w:t>
      </w:r>
      <w:r w:rsidRPr="00117F1B">
        <w:rPr>
          <w:rFonts w:ascii="Times New Roman" w:eastAsia="Times New Roman" w:hAnsi="Times New Roman"/>
          <w:sz w:val="24"/>
          <w:szCs w:val="24"/>
          <w:lang w:val="bg-BG" w:eastAsia="bg-BG"/>
        </w:rPr>
        <w:t xml:space="preserve"> (</w:t>
      </w:r>
      <w:r w:rsidR="004B0DFB" w:rsidRPr="00117F1B">
        <w:rPr>
          <w:rFonts w:ascii="Times New Roman" w:eastAsia="Times New Roman" w:hAnsi="Times New Roman"/>
          <w:sz w:val="24"/>
          <w:szCs w:val="24"/>
          <w:lang w:val="bg-BG" w:eastAsia="bg-BG"/>
        </w:rPr>
        <w:t>50,9</w:t>
      </w:r>
      <w:r w:rsidRPr="00117F1B">
        <w:rPr>
          <w:rFonts w:ascii="Times New Roman" w:eastAsia="Times New Roman" w:hAnsi="Times New Roman"/>
          <w:sz w:val="24"/>
          <w:szCs w:val="24"/>
          <w:lang w:val="bg-BG" w:eastAsia="bg-BG"/>
        </w:rPr>
        <w:t>%), а най-нисък – в област Монтана (</w:t>
      </w:r>
      <w:r w:rsidR="004B0DFB" w:rsidRPr="00117F1B">
        <w:rPr>
          <w:rFonts w:ascii="Times New Roman" w:eastAsia="Times New Roman" w:hAnsi="Times New Roman"/>
          <w:sz w:val="24"/>
          <w:szCs w:val="24"/>
          <w:lang w:val="bg-BG" w:eastAsia="bg-BG"/>
        </w:rPr>
        <w:t>43,5</w:t>
      </w:r>
      <w:r w:rsidRPr="00117F1B">
        <w:rPr>
          <w:rFonts w:ascii="Times New Roman" w:eastAsia="Times New Roman" w:hAnsi="Times New Roman"/>
          <w:sz w:val="24"/>
          <w:szCs w:val="24"/>
          <w:lang w:val="bg-BG" w:eastAsia="bg-BG"/>
        </w:rPr>
        <w:t>%).</w:t>
      </w:r>
    </w:p>
    <w:p w:rsidR="004B0DFB" w:rsidRPr="00117F1B" w:rsidRDefault="004B0DFB" w:rsidP="00D01A68">
      <w:pPr>
        <w:spacing w:after="0" w:line="360" w:lineRule="auto"/>
        <w:ind w:firstLine="708"/>
        <w:jc w:val="both"/>
        <w:rPr>
          <w:rFonts w:ascii="Times New Roman" w:hAnsi="Times New Roman"/>
          <w:sz w:val="24"/>
          <w:szCs w:val="24"/>
          <w:lang w:val="bg-BG"/>
        </w:rPr>
      </w:pPr>
    </w:p>
    <w:p w:rsidR="008F5026" w:rsidRPr="00D01A68" w:rsidRDefault="008F5026" w:rsidP="008F5026">
      <w:pPr>
        <w:autoSpaceDE w:val="0"/>
        <w:autoSpaceDN w:val="0"/>
        <w:adjustRightInd w:val="0"/>
        <w:spacing w:after="0" w:line="360" w:lineRule="auto"/>
        <w:jc w:val="both"/>
        <w:rPr>
          <w:rFonts w:ascii="Times New Roman" w:hAnsi="Times New Roman"/>
          <w:b/>
          <w:i/>
          <w:sz w:val="24"/>
          <w:szCs w:val="24"/>
          <w:lang w:val="bg-BG"/>
        </w:rPr>
      </w:pPr>
      <w:r w:rsidRPr="00117F1B">
        <w:rPr>
          <w:rFonts w:ascii="Times New Roman" w:hAnsi="Times New Roman"/>
          <w:b/>
          <w:i/>
          <w:sz w:val="24"/>
          <w:szCs w:val="24"/>
          <w:lang w:val="bg-BG"/>
        </w:rPr>
        <w:t>Фигура 11. Коефициент на икономическа активност на населението на 15 и повече навършени години по области и райони от ниво 2 през 201</w:t>
      </w:r>
      <w:r w:rsidR="004B0DFB" w:rsidRPr="00117F1B">
        <w:rPr>
          <w:rFonts w:ascii="Times New Roman" w:hAnsi="Times New Roman"/>
          <w:b/>
          <w:i/>
          <w:sz w:val="24"/>
          <w:szCs w:val="24"/>
          <w:lang w:val="ru-RU"/>
        </w:rPr>
        <w:t>8</w:t>
      </w:r>
      <w:r w:rsidRPr="00117F1B">
        <w:rPr>
          <w:rFonts w:ascii="Times New Roman" w:hAnsi="Times New Roman"/>
          <w:b/>
          <w:i/>
          <w:sz w:val="24"/>
          <w:szCs w:val="24"/>
          <w:lang w:val="bg-BG"/>
        </w:rPr>
        <w:t>-20</w:t>
      </w:r>
      <w:r w:rsidR="004B0DFB" w:rsidRPr="00117F1B">
        <w:rPr>
          <w:rFonts w:ascii="Times New Roman" w:hAnsi="Times New Roman"/>
          <w:b/>
          <w:i/>
          <w:sz w:val="24"/>
          <w:szCs w:val="24"/>
          <w:lang w:val="bg-BG"/>
        </w:rPr>
        <w:t>19</w:t>
      </w:r>
      <w:r w:rsidRPr="00117F1B">
        <w:rPr>
          <w:rFonts w:ascii="Times New Roman" w:hAnsi="Times New Roman"/>
          <w:b/>
          <w:i/>
          <w:sz w:val="24"/>
          <w:szCs w:val="24"/>
          <w:lang w:val="bg-BG"/>
        </w:rPr>
        <w:t xml:space="preserve"> г. (%)</w:t>
      </w:r>
    </w:p>
    <w:p w:rsidR="006F0A42" w:rsidRDefault="004B0DFB" w:rsidP="004B0DFB">
      <w:pPr>
        <w:spacing w:line="360" w:lineRule="auto"/>
        <w:jc w:val="center"/>
        <w:rPr>
          <w:noProof/>
          <w:highlight w:val="yellow"/>
          <w:lang w:eastAsia="bg-BG"/>
        </w:rPr>
      </w:pPr>
      <w:r>
        <w:rPr>
          <w:noProof/>
          <w:lang w:val="bg-BG" w:eastAsia="bg-BG"/>
        </w:rPr>
        <w:drawing>
          <wp:inline distT="0" distB="0" distL="0" distR="0" wp14:anchorId="620CECEA" wp14:editId="24E9B862">
            <wp:extent cx="5947576" cy="3601940"/>
            <wp:effectExtent l="0" t="0" r="15240" b="177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1A68" w:rsidRPr="00D01A68" w:rsidRDefault="004B0DFB" w:rsidP="00D05A30">
      <w:pPr>
        <w:spacing w:line="360" w:lineRule="auto"/>
        <w:jc w:val="center"/>
        <w:rPr>
          <w:rFonts w:ascii="Times New Roman" w:hAnsi="Times New Roman"/>
          <w:sz w:val="24"/>
          <w:highlight w:val="yellow"/>
        </w:rPr>
      </w:pPr>
      <w:r>
        <w:rPr>
          <w:noProof/>
          <w:lang w:val="bg-BG" w:eastAsia="bg-BG"/>
        </w:rPr>
        <w:lastRenderedPageBreak/>
        <w:drawing>
          <wp:inline distT="0" distB="0" distL="0" distR="0" wp14:anchorId="73DBB133" wp14:editId="4E29F001">
            <wp:extent cx="5780598" cy="3355395"/>
            <wp:effectExtent l="0" t="0" r="10795" b="165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F5026" w:rsidRPr="00D01A68" w:rsidRDefault="008F5026" w:rsidP="008F5026">
      <w:pPr>
        <w:spacing w:line="360" w:lineRule="auto"/>
        <w:jc w:val="both"/>
        <w:rPr>
          <w:rFonts w:ascii="Times New Roman" w:hAnsi="Times New Roman"/>
          <w:i/>
          <w:sz w:val="24"/>
          <w:szCs w:val="24"/>
          <w:lang w:val="bg-BG"/>
        </w:rPr>
      </w:pPr>
      <w:r w:rsidRPr="00D01A68">
        <w:rPr>
          <w:rFonts w:ascii="Times New Roman" w:hAnsi="Times New Roman"/>
          <w:i/>
          <w:sz w:val="24"/>
          <w:szCs w:val="24"/>
          <w:lang w:val="bg-BG"/>
        </w:rPr>
        <w:t xml:space="preserve">Източник: </w:t>
      </w:r>
      <w:r w:rsidRPr="00D01A68">
        <w:rPr>
          <w:rFonts w:ascii="Times New Roman" w:hAnsi="Times New Roman"/>
          <w:i/>
          <w:lang w:val="bg-BG" w:eastAsia="bg-BG"/>
        </w:rPr>
        <w:t>Национален статистически институт</w:t>
      </w:r>
    </w:p>
    <w:p w:rsidR="008F5026" w:rsidRPr="00D01A68" w:rsidRDefault="008F5026" w:rsidP="009F2C1F">
      <w:pPr>
        <w:pStyle w:val="ListParagraph"/>
        <w:numPr>
          <w:ilvl w:val="0"/>
          <w:numId w:val="18"/>
        </w:numPr>
        <w:spacing w:line="360" w:lineRule="auto"/>
        <w:jc w:val="both"/>
        <w:rPr>
          <w:rFonts w:ascii="Times New Roman" w:hAnsi="Times New Roman"/>
          <w:b/>
          <w:sz w:val="24"/>
          <w:szCs w:val="24"/>
        </w:rPr>
      </w:pPr>
      <w:r w:rsidRPr="00D01A68">
        <w:rPr>
          <w:rFonts w:ascii="Times New Roman" w:hAnsi="Times New Roman"/>
          <w:b/>
          <w:sz w:val="24"/>
          <w:szCs w:val="24"/>
        </w:rPr>
        <w:t>Общ доход на лице от домакинство в лв.</w:t>
      </w:r>
    </w:p>
    <w:p w:rsidR="002A7E73" w:rsidRPr="00117F1B" w:rsidRDefault="008F5026" w:rsidP="002A7E73">
      <w:pPr>
        <w:autoSpaceDE w:val="0"/>
        <w:autoSpaceDN w:val="0"/>
        <w:adjustRightInd w:val="0"/>
        <w:spacing w:after="0" w:line="360" w:lineRule="auto"/>
        <w:jc w:val="both"/>
        <w:rPr>
          <w:rFonts w:ascii="Times New Roman" w:hAnsi="Times New Roman"/>
          <w:sz w:val="24"/>
          <w:szCs w:val="24"/>
          <w:lang w:val="bg-BG" w:eastAsia="bg-BG"/>
        </w:rPr>
      </w:pPr>
      <w:r w:rsidRPr="00FF64D9">
        <w:rPr>
          <w:rFonts w:ascii="Times New Roman" w:hAnsi="Times New Roman"/>
          <w:sz w:val="24"/>
          <w:szCs w:val="24"/>
          <w:lang w:val="bg-BG" w:eastAsia="bg-BG"/>
        </w:rPr>
        <w:tab/>
      </w:r>
      <w:r w:rsidR="002A7E73" w:rsidRPr="00117F1B">
        <w:rPr>
          <w:rFonts w:ascii="Times New Roman" w:hAnsi="Times New Roman"/>
          <w:sz w:val="24"/>
          <w:szCs w:val="24"/>
          <w:lang w:val="bg-BG" w:eastAsia="bg-BG"/>
        </w:rPr>
        <w:t>Средногодишният доход на лице от домакинството в Северозападния район през 201</w:t>
      </w:r>
      <w:r w:rsidR="00BD5A29" w:rsidRPr="00117F1B">
        <w:rPr>
          <w:rFonts w:ascii="Times New Roman" w:hAnsi="Times New Roman"/>
          <w:sz w:val="24"/>
          <w:szCs w:val="24"/>
          <w:lang w:val="bg-BG" w:eastAsia="bg-BG"/>
        </w:rPr>
        <w:t>9</w:t>
      </w:r>
      <w:r w:rsidR="002A7E73" w:rsidRPr="00117F1B">
        <w:rPr>
          <w:rFonts w:ascii="Times New Roman" w:hAnsi="Times New Roman"/>
          <w:sz w:val="24"/>
          <w:szCs w:val="24"/>
          <w:lang w:val="bg-BG" w:eastAsia="bg-BG"/>
        </w:rPr>
        <w:t xml:space="preserve">г. е 5 </w:t>
      </w:r>
      <w:r w:rsidR="00BD5A29" w:rsidRPr="00117F1B">
        <w:rPr>
          <w:rFonts w:ascii="Times New Roman" w:hAnsi="Times New Roman"/>
          <w:sz w:val="24"/>
          <w:szCs w:val="24"/>
          <w:lang w:val="bg-BG" w:eastAsia="bg-BG"/>
        </w:rPr>
        <w:t>859</w:t>
      </w:r>
      <w:r w:rsidR="002A7E73" w:rsidRPr="00117F1B">
        <w:rPr>
          <w:rFonts w:ascii="Times New Roman" w:hAnsi="Times New Roman"/>
          <w:sz w:val="24"/>
          <w:szCs w:val="24"/>
          <w:lang w:val="bg-BG" w:eastAsia="bg-BG"/>
        </w:rPr>
        <w:t>лв. и, сравнен с предходната година, се увеличава с 3</w:t>
      </w:r>
      <w:r w:rsidR="00BD5A29" w:rsidRPr="00117F1B">
        <w:rPr>
          <w:rFonts w:ascii="Times New Roman" w:hAnsi="Times New Roman"/>
          <w:sz w:val="24"/>
          <w:szCs w:val="24"/>
          <w:lang w:val="bg-BG" w:eastAsia="bg-BG"/>
        </w:rPr>
        <w:t>82</w:t>
      </w:r>
      <w:r w:rsidR="002A7E73" w:rsidRPr="00117F1B">
        <w:rPr>
          <w:rFonts w:ascii="Times New Roman" w:hAnsi="Times New Roman"/>
          <w:sz w:val="24"/>
          <w:szCs w:val="24"/>
          <w:lang w:val="bg-BG" w:eastAsia="bg-BG"/>
        </w:rPr>
        <w:t xml:space="preserve">лв. </w:t>
      </w:r>
    </w:p>
    <w:p w:rsidR="008F5026" w:rsidRPr="00117F1B" w:rsidRDefault="00BD5A29" w:rsidP="00403989">
      <w:pPr>
        <w:autoSpaceDE w:val="0"/>
        <w:autoSpaceDN w:val="0"/>
        <w:adjustRightInd w:val="0"/>
        <w:spacing w:after="0" w:line="360" w:lineRule="auto"/>
        <w:ind w:firstLine="708"/>
        <w:jc w:val="both"/>
        <w:rPr>
          <w:rFonts w:ascii="Times New Roman" w:hAnsi="Times New Roman"/>
          <w:sz w:val="24"/>
          <w:szCs w:val="24"/>
          <w:lang w:val="bg-BG" w:eastAsia="bg-BG"/>
        </w:rPr>
      </w:pPr>
      <w:r w:rsidRPr="00117F1B">
        <w:rPr>
          <w:rFonts w:ascii="Times New Roman" w:hAnsi="Times New Roman"/>
          <w:sz w:val="24"/>
          <w:szCs w:val="24"/>
          <w:lang w:val="bg-BG" w:eastAsia="bg-BG"/>
        </w:rPr>
        <w:t>През 2019</w:t>
      </w:r>
      <w:r w:rsidR="002A7E73" w:rsidRPr="00117F1B">
        <w:rPr>
          <w:rFonts w:ascii="Times New Roman" w:hAnsi="Times New Roman"/>
          <w:sz w:val="24"/>
          <w:szCs w:val="24"/>
          <w:lang w:val="bg-BG" w:eastAsia="bg-BG"/>
        </w:rPr>
        <w:t>г. на ниво райони, най-висок годишен общ доход средно на лице от домакинство е отчетен в Югозападния район (</w:t>
      </w:r>
      <w:r w:rsidRPr="00117F1B">
        <w:rPr>
          <w:rFonts w:ascii="Times New Roman" w:hAnsi="Times New Roman"/>
          <w:sz w:val="24"/>
          <w:szCs w:val="24"/>
          <w:lang w:val="bg-BG" w:eastAsia="bg-BG"/>
        </w:rPr>
        <w:t>8 518</w:t>
      </w:r>
      <w:r w:rsidR="002A7E73" w:rsidRPr="00117F1B">
        <w:rPr>
          <w:rFonts w:ascii="Times New Roman" w:hAnsi="Times New Roman"/>
          <w:sz w:val="24"/>
          <w:szCs w:val="24"/>
          <w:lang w:val="bg-BG" w:eastAsia="bg-BG"/>
        </w:rPr>
        <w:t xml:space="preserve">лв.). Всички останали райони от ниво 2 са със стойности под средната за страната (6 </w:t>
      </w:r>
      <w:r w:rsidRPr="00117F1B">
        <w:rPr>
          <w:rFonts w:ascii="Times New Roman" w:hAnsi="Times New Roman"/>
          <w:sz w:val="24"/>
          <w:szCs w:val="24"/>
          <w:lang w:val="bg-BG" w:eastAsia="bg-BG"/>
        </w:rPr>
        <w:t>913лв.). От 2017</w:t>
      </w:r>
      <w:r w:rsidR="002A7E73" w:rsidRPr="00117F1B">
        <w:rPr>
          <w:rFonts w:ascii="Times New Roman" w:hAnsi="Times New Roman"/>
          <w:sz w:val="24"/>
          <w:szCs w:val="24"/>
          <w:lang w:val="bg-BG" w:eastAsia="bg-BG"/>
        </w:rPr>
        <w:t xml:space="preserve">г. в съответствие с правилата за надеждност на данните от извадкови изследвания, данните по области се публикуват от НСИ само ако са с оценка на грешка под 15.1%. </w:t>
      </w:r>
    </w:p>
    <w:p w:rsidR="008F5026" w:rsidRPr="00117F1B" w:rsidRDefault="008F5026" w:rsidP="008F5026">
      <w:pPr>
        <w:autoSpaceDE w:val="0"/>
        <w:autoSpaceDN w:val="0"/>
        <w:adjustRightInd w:val="0"/>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 xml:space="preserve">Във вътрешнорегионален план, </w:t>
      </w:r>
      <w:r w:rsidR="00BD5A29" w:rsidRPr="00117F1B">
        <w:rPr>
          <w:rFonts w:ascii="Times New Roman" w:hAnsi="Times New Roman"/>
          <w:sz w:val="24"/>
          <w:szCs w:val="24"/>
          <w:lang w:val="bg-BG"/>
        </w:rPr>
        <w:t>най-актуалните публикувани</w:t>
      </w:r>
      <w:r w:rsidR="00F74695" w:rsidRPr="00117F1B">
        <w:rPr>
          <w:rFonts w:ascii="Times New Roman" w:hAnsi="Times New Roman"/>
          <w:sz w:val="24"/>
          <w:szCs w:val="24"/>
          <w:lang w:val="bg-BG"/>
        </w:rPr>
        <w:t xml:space="preserve"> стойности</w:t>
      </w:r>
      <w:r w:rsidR="00BD5A29" w:rsidRPr="00117F1B">
        <w:rPr>
          <w:rFonts w:ascii="Times New Roman" w:hAnsi="Times New Roman"/>
          <w:sz w:val="24"/>
          <w:szCs w:val="24"/>
          <w:lang w:val="bg-BG"/>
        </w:rPr>
        <w:t xml:space="preserve"> са за 2018г. и са </w:t>
      </w:r>
      <w:r w:rsidR="004D625B" w:rsidRPr="00117F1B">
        <w:rPr>
          <w:rFonts w:ascii="Times New Roman" w:hAnsi="Times New Roman"/>
          <w:sz w:val="24"/>
          <w:szCs w:val="24"/>
          <w:lang w:val="bg-BG"/>
        </w:rPr>
        <w:t xml:space="preserve">следните </w:t>
      </w:r>
      <w:r w:rsidR="00BD5A29" w:rsidRPr="00117F1B">
        <w:rPr>
          <w:rFonts w:ascii="Times New Roman" w:hAnsi="Times New Roman"/>
          <w:sz w:val="24"/>
          <w:szCs w:val="24"/>
          <w:lang w:val="bg-BG"/>
        </w:rPr>
        <w:t>две:</w:t>
      </w:r>
      <w:r w:rsidR="00F74695" w:rsidRPr="00117F1B">
        <w:rPr>
          <w:rFonts w:ascii="Times New Roman" w:hAnsi="Times New Roman"/>
          <w:sz w:val="24"/>
          <w:szCs w:val="24"/>
          <w:lang w:val="bg-BG"/>
        </w:rPr>
        <w:t xml:space="preserve"> </w:t>
      </w:r>
      <w:r w:rsidRPr="00117F1B">
        <w:rPr>
          <w:rFonts w:ascii="Times New Roman" w:hAnsi="Times New Roman"/>
          <w:sz w:val="24"/>
          <w:szCs w:val="24"/>
          <w:lang w:val="bg-BG"/>
        </w:rPr>
        <w:t>област Плевен е с общ доход с</w:t>
      </w:r>
      <w:r w:rsidR="00F74695" w:rsidRPr="00117F1B">
        <w:rPr>
          <w:rFonts w:ascii="Times New Roman" w:hAnsi="Times New Roman"/>
          <w:sz w:val="24"/>
          <w:szCs w:val="24"/>
          <w:lang w:val="bg-BG"/>
        </w:rPr>
        <w:t>редно на лице от домакинство от</w:t>
      </w:r>
      <w:r w:rsidRPr="00117F1B">
        <w:rPr>
          <w:rFonts w:ascii="Times New Roman" w:hAnsi="Times New Roman"/>
          <w:sz w:val="24"/>
          <w:szCs w:val="24"/>
          <w:lang w:val="bg-BG"/>
        </w:rPr>
        <w:t xml:space="preserve"> 6 </w:t>
      </w:r>
      <w:r w:rsidR="00403989" w:rsidRPr="00117F1B">
        <w:rPr>
          <w:rFonts w:ascii="Times New Roman" w:hAnsi="Times New Roman"/>
          <w:sz w:val="24"/>
          <w:szCs w:val="24"/>
          <w:lang w:val="bg-BG"/>
        </w:rPr>
        <w:t>779</w:t>
      </w:r>
      <w:r w:rsidRPr="00117F1B">
        <w:rPr>
          <w:rFonts w:ascii="Times New Roman" w:hAnsi="Times New Roman"/>
          <w:sz w:val="24"/>
          <w:szCs w:val="24"/>
          <w:lang w:val="bg-BG"/>
        </w:rPr>
        <w:t xml:space="preserve">лв., </w:t>
      </w:r>
      <w:r w:rsidR="00F74695" w:rsidRPr="00117F1B">
        <w:rPr>
          <w:rFonts w:ascii="Times New Roman" w:hAnsi="Times New Roman"/>
          <w:sz w:val="24"/>
          <w:szCs w:val="24"/>
          <w:lang w:val="bg-BG"/>
        </w:rPr>
        <w:t>което</w:t>
      </w:r>
      <w:r w:rsidRPr="00117F1B">
        <w:rPr>
          <w:rFonts w:ascii="Times New Roman" w:hAnsi="Times New Roman"/>
          <w:sz w:val="24"/>
          <w:szCs w:val="24"/>
          <w:lang w:val="bg-BG"/>
        </w:rPr>
        <w:t xml:space="preserve"> е над средн</w:t>
      </w:r>
      <w:r w:rsidR="00F74695" w:rsidRPr="00117F1B">
        <w:rPr>
          <w:rFonts w:ascii="Times New Roman" w:hAnsi="Times New Roman"/>
          <w:sz w:val="24"/>
          <w:szCs w:val="24"/>
          <w:lang w:val="bg-BG"/>
        </w:rPr>
        <w:t>ите</w:t>
      </w:r>
      <w:r w:rsidRPr="00117F1B">
        <w:rPr>
          <w:rFonts w:ascii="Times New Roman" w:hAnsi="Times New Roman"/>
          <w:sz w:val="24"/>
          <w:szCs w:val="24"/>
          <w:lang w:val="bg-BG"/>
        </w:rPr>
        <w:t xml:space="preserve"> за района и за страната</w:t>
      </w:r>
      <w:r w:rsidR="00F74695" w:rsidRPr="00117F1B">
        <w:rPr>
          <w:rFonts w:ascii="Times New Roman" w:hAnsi="Times New Roman"/>
          <w:sz w:val="24"/>
          <w:szCs w:val="24"/>
          <w:lang w:val="bg-BG"/>
        </w:rPr>
        <w:t xml:space="preserve"> </w:t>
      </w:r>
      <w:r w:rsidR="004D625B" w:rsidRPr="00117F1B">
        <w:rPr>
          <w:rFonts w:ascii="Times New Roman" w:hAnsi="Times New Roman"/>
          <w:sz w:val="24"/>
          <w:szCs w:val="24"/>
          <w:lang w:val="bg-BG"/>
        </w:rPr>
        <w:t xml:space="preserve">през съответната година </w:t>
      </w:r>
      <w:r w:rsidR="00F74695" w:rsidRPr="00117F1B">
        <w:rPr>
          <w:rFonts w:ascii="Times New Roman" w:hAnsi="Times New Roman"/>
          <w:sz w:val="24"/>
          <w:szCs w:val="24"/>
          <w:lang w:val="bg-BG"/>
        </w:rPr>
        <w:t xml:space="preserve">стойности, а област Враца е с </w:t>
      </w:r>
      <w:r w:rsidR="00403989" w:rsidRPr="00117F1B">
        <w:rPr>
          <w:rFonts w:ascii="Times New Roman" w:hAnsi="Times New Roman"/>
          <w:sz w:val="24"/>
          <w:szCs w:val="24"/>
          <w:lang w:val="bg-BG"/>
        </w:rPr>
        <w:t>5 300</w:t>
      </w:r>
      <w:r w:rsidR="00F74695" w:rsidRPr="00117F1B">
        <w:rPr>
          <w:rFonts w:ascii="Times New Roman" w:hAnsi="Times New Roman"/>
          <w:sz w:val="24"/>
          <w:szCs w:val="24"/>
          <w:lang w:val="bg-BG"/>
        </w:rPr>
        <w:t>лв. общ доход средно на лице от домакинство.</w:t>
      </w:r>
    </w:p>
    <w:p w:rsidR="00403989" w:rsidRDefault="00403989" w:rsidP="008F5026">
      <w:pPr>
        <w:spacing w:line="360" w:lineRule="auto"/>
        <w:jc w:val="both"/>
        <w:rPr>
          <w:rFonts w:ascii="Times New Roman" w:hAnsi="Times New Roman"/>
          <w:b/>
          <w:i/>
          <w:sz w:val="24"/>
          <w:szCs w:val="24"/>
          <w:lang w:val="bg-BG"/>
        </w:rPr>
      </w:pPr>
    </w:p>
    <w:p w:rsidR="008F5026" w:rsidRPr="00403989" w:rsidRDefault="008F5026" w:rsidP="008F5026">
      <w:pPr>
        <w:spacing w:line="360" w:lineRule="auto"/>
        <w:jc w:val="both"/>
        <w:rPr>
          <w:rFonts w:ascii="Times New Roman" w:hAnsi="Times New Roman"/>
          <w:sz w:val="24"/>
          <w:szCs w:val="24"/>
          <w:lang w:val="bg-BG"/>
        </w:rPr>
      </w:pPr>
      <w:r w:rsidRPr="00403989">
        <w:rPr>
          <w:rFonts w:ascii="Times New Roman" w:hAnsi="Times New Roman"/>
          <w:b/>
          <w:i/>
          <w:sz w:val="24"/>
          <w:szCs w:val="24"/>
          <w:lang w:val="bg-BG"/>
        </w:rPr>
        <w:t xml:space="preserve">Фигура 12. Общ доход на лице през </w:t>
      </w:r>
      <w:r w:rsidRPr="00117F1B">
        <w:rPr>
          <w:rFonts w:ascii="Times New Roman" w:hAnsi="Times New Roman"/>
          <w:b/>
          <w:i/>
          <w:sz w:val="24"/>
          <w:szCs w:val="24"/>
          <w:lang w:val="bg-BG"/>
        </w:rPr>
        <w:t>201</w:t>
      </w:r>
      <w:r w:rsidR="004D625B" w:rsidRPr="00117F1B">
        <w:rPr>
          <w:rFonts w:ascii="Times New Roman" w:hAnsi="Times New Roman"/>
          <w:b/>
          <w:i/>
          <w:sz w:val="24"/>
          <w:szCs w:val="24"/>
          <w:lang w:val="bg-BG"/>
        </w:rPr>
        <w:t>9</w:t>
      </w:r>
      <w:r w:rsidRPr="00117F1B">
        <w:rPr>
          <w:rFonts w:ascii="Times New Roman" w:hAnsi="Times New Roman"/>
          <w:b/>
          <w:i/>
          <w:sz w:val="24"/>
          <w:szCs w:val="24"/>
          <w:lang w:val="bg-BG"/>
        </w:rPr>
        <w:t>г.</w:t>
      </w:r>
      <w:r w:rsidRPr="00403989">
        <w:rPr>
          <w:rFonts w:ascii="Times New Roman" w:hAnsi="Times New Roman"/>
          <w:b/>
          <w:i/>
          <w:sz w:val="24"/>
          <w:szCs w:val="24"/>
          <w:lang w:val="bg-BG"/>
        </w:rPr>
        <w:t xml:space="preserve"> по области и райони от ниво 2 (в лева)</w:t>
      </w:r>
    </w:p>
    <w:p w:rsidR="008F5026" w:rsidRPr="00BE5BF6" w:rsidRDefault="004D625B" w:rsidP="00945B7C">
      <w:pPr>
        <w:spacing w:line="360" w:lineRule="auto"/>
        <w:jc w:val="center"/>
        <w:rPr>
          <w:rFonts w:ascii="Times New Roman" w:hAnsi="Times New Roman"/>
          <w:sz w:val="24"/>
          <w:highlight w:val="yellow"/>
          <w:lang w:val="bg-BG"/>
        </w:rPr>
      </w:pPr>
      <w:r>
        <w:rPr>
          <w:noProof/>
          <w:lang w:val="bg-BG" w:eastAsia="bg-BG"/>
        </w:rPr>
        <w:lastRenderedPageBreak/>
        <w:drawing>
          <wp:inline distT="0" distB="0" distL="0" distR="0" wp14:anchorId="6C7F77D4" wp14:editId="7124E697">
            <wp:extent cx="5446644" cy="2989691"/>
            <wp:effectExtent l="0" t="0" r="1905" b="12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F5026" w:rsidRPr="002A7E73" w:rsidRDefault="008F5026" w:rsidP="008F5026">
      <w:pPr>
        <w:spacing w:line="360" w:lineRule="auto"/>
        <w:jc w:val="both"/>
        <w:rPr>
          <w:rFonts w:ascii="Times New Roman" w:hAnsi="Times New Roman"/>
          <w:i/>
          <w:lang w:val="bg-BG" w:eastAsia="bg-BG"/>
        </w:rPr>
      </w:pPr>
      <w:r w:rsidRPr="002A7E73">
        <w:rPr>
          <w:rFonts w:ascii="Times New Roman" w:hAnsi="Times New Roman"/>
          <w:i/>
          <w:sz w:val="24"/>
          <w:szCs w:val="24"/>
          <w:lang w:val="bg-BG"/>
        </w:rPr>
        <w:t xml:space="preserve">Източник: </w:t>
      </w:r>
      <w:r w:rsidRPr="002A7E73">
        <w:rPr>
          <w:rFonts w:ascii="Times New Roman" w:hAnsi="Times New Roman"/>
          <w:i/>
          <w:lang w:val="bg-BG" w:eastAsia="bg-BG"/>
        </w:rPr>
        <w:t>Национален статистически институт</w:t>
      </w:r>
    </w:p>
    <w:p w:rsidR="00945B7C" w:rsidRPr="00BE5BF6" w:rsidRDefault="00945B7C" w:rsidP="008F5026">
      <w:pPr>
        <w:spacing w:line="360" w:lineRule="auto"/>
        <w:jc w:val="both"/>
        <w:rPr>
          <w:rFonts w:ascii="Times New Roman" w:hAnsi="Times New Roman"/>
          <w:i/>
          <w:sz w:val="24"/>
          <w:szCs w:val="24"/>
          <w:highlight w:val="yellow"/>
          <w:lang w:val="bg-BG"/>
        </w:rPr>
      </w:pPr>
    </w:p>
    <w:p w:rsidR="008F5026" w:rsidRPr="00701020" w:rsidRDefault="008F5026" w:rsidP="008F5026">
      <w:pPr>
        <w:autoSpaceDE w:val="0"/>
        <w:autoSpaceDN w:val="0"/>
        <w:adjustRightInd w:val="0"/>
        <w:spacing w:after="0" w:line="360" w:lineRule="auto"/>
        <w:ind w:firstLine="709"/>
        <w:jc w:val="both"/>
        <w:rPr>
          <w:rFonts w:ascii="Times New Roman" w:hAnsi="Times New Roman"/>
          <w:b/>
          <w:sz w:val="24"/>
          <w:szCs w:val="24"/>
          <w:lang w:val="bg-BG"/>
        </w:rPr>
      </w:pPr>
      <w:r w:rsidRPr="00701020">
        <w:rPr>
          <w:rFonts w:ascii="Times New Roman" w:hAnsi="Times New Roman"/>
          <w:b/>
          <w:sz w:val="24"/>
          <w:szCs w:val="24"/>
          <w:lang w:val="bg-BG"/>
        </w:rPr>
        <w:t>Индикатори по целите на стратегия „Европа 2020”</w:t>
      </w:r>
    </w:p>
    <w:p w:rsidR="008F5026" w:rsidRPr="00701020" w:rsidRDefault="008F5026" w:rsidP="008F5026">
      <w:pPr>
        <w:autoSpaceDE w:val="0"/>
        <w:autoSpaceDN w:val="0"/>
        <w:adjustRightInd w:val="0"/>
        <w:spacing w:after="0" w:line="360" w:lineRule="auto"/>
        <w:ind w:firstLine="709"/>
        <w:jc w:val="both"/>
        <w:rPr>
          <w:rFonts w:ascii="Times New Roman" w:hAnsi="Times New Roman"/>
          <w:b/>
          <w:sz w:val="24"/>
          <w:szCs w:val="24"/>
          <w:lang w:val="bg-BG"/>
        </w:rPr>
      </w:pPr>
    </w:p>
    <w:p w:rsidR="008F5026" w:rsidRPr="00701020"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701020">
        <w:rPr>
          <w:rFonts w:ascii="Times New Roman" w:hAnsi="Times New Roman"/>
          <w:b/>
          <w:sz w:val="24"/>
          <w:szCs w:val="24"/>
          <w:lang w:val="bg-BG"/>
        </w:rPr>
        <w:t>Коефициент на заетост на населението на възраст 20-64 навършени години -%</w:t>
      </w:r>
    </w:p>
    <w:p w:rsidR="008F5026" w:rsidRPr="00BE5BF6" w:rsidRDefault="008F5026" w:rsidP="008F5026">
      <w:pPr>
        <w:autoSpaceDE w:val="0"/>
        <w:autoSpaceDN w:val="0"/>
        <w:adjustRightInd w:val="0"/>
        <w:spacing w:after="0" w:line="360" w:lineRule="auto"/>
        <w:jc w:val="both"/>
        <w:rPr>
          <w:rFonts w:ascii="Times New Roman" w:hAnsi="Times New Roman"/>
          <w:b/>
          <w:sz w:val="24"/>
          <w:szCs w:val="24"/>
          <w:highlight w:val="yellow"/>
          <w:lang w:val="bg-BG"/>
        </w:rPr>
      </w:pPr>
    </w:p>
    <w:p w:rsidR="00701020" w:rsidRPr="00701020" w:rsidRDefault="00701020" w:rsidP="00701020">
      <w:pPr>
        <w:autoSpaceDE w:val="0"/>
        <w:autoSpaceDN w:val="0"/>
        <w:adjustRightInd w:val="0"/>
        <w:spacing w:after="0" w:line="360" w:lineRule="auto"/>
        <w:ind w:firstLine="708"/>
        <w:jc w:val="both"/>
        <w:rPr>
          <w:rFonts w:ascii="Times New Roman" w:hAnsi="Times New Roman"/>
          <w:sz w:val="24"/>
          <w:szCs w:val="24"/>
          <w:lang w:val="bg-BG"/>
        </w:rPr>
      </w:pPr>
      <w:r w:rsidRPr="00701020">
        <w:rPr>
          <w:rFonts w:ascii="Times New Roman" w:hAnsi="Times New Roman"/>
          <w:sz w:val="24"/>
          <w:szCs w:val="24"/>
          <w:lang w:val="bg-BG"/>
        </w:rPr>
        <w:t>Коефициентът на заетост на населението на възраст 20-64 навършени години е един от ключовите показатели, измерващи целите, поставени в стратегия „Европа 2020”.</w:t>
      </w:r>
    </w:p>
    <w:p w:rsidR="008F5026" w:rsidRPr="00117F1B" w:rsidRDefault="00701020" w:rsidP="00701020">
      <w:pPr>
        <w:autoSpaceDE w:val="0"/>
        <w:autoSpaceDN w:val="0"/>
        <w:adjustRightInd w:val="0"/>
        <w:spacing w:after="0" w:line="360" w:lineRule="auto"/>
        <w:ind w:firstLine="708"/>
        <w:jc w:val="both"/>
        <w:rPr>
          <w:rFonts w:ascii="Times New Roman" w:hAnsi="Times New Roman"/>
          <w:bCs/>
          <w:sz w:val="24"/>
          <w:szCs w:val="24"/>
          <w:lang w:val="bg-BG"/>
        </w:rPr>
      </w:pPr>
      <w:r w:rsidRPr="00117F1B">
        <w:rPr>
          <w:rFonts w:ascii="Times New Roman" w:hAnsi="Times New Roman"/>
          <w:sz w:val="24"/>
          <w:szCs w:val="24"/>
          <w:lang w:val="bg-BG"/>
        </w:rPr>
        <w:t>Северозападният район е на последно място по най-нисък коефициент на заетост на лицата на възраст 20-64 навършени години сред районите от ниво 2. През 201</w:t>
      </w:r>
      <w:r w:rsidR="001E5540" w:rsidRPr="00117F1B">
        <w:rPr>
          <w:rFonts w:ascii="Times New Roman" w:hAnsi="Times New Roman"/>
          <w:sz w:val="24"/>
          <w:szCs w:val="24"/>
          <w:lang w:val="bg-BG"/>
        </w:rPr>
        <w:t>9</w:t>
      </w:r>
      <w:r w:rsidRPr="00117F1B">
        <w:rPr>
          <w:rFonts w:ascii="Times New Roman" w:hAnsi="Times New Roman"/>
          <w:sz w:val="24"/>
          <w:szCs w:val="24"/>
          <w:lang w:val="bg-BG"/>
        </w:rPr>
        <w:t xml:space="preserve">г. стойността на този показател за района е </w:t>
      </w:r>
      <w:r w:rsidR="001E5540" w:rsidRPr="00117F1B">
        <w:rPr>
          <w:rFonts w:ascii="Times New Roman" w:hAnsi="Times New Roman"/>
          <w:sz w:val="24"/>
          <w:szCs w:val="24"/>
          <w:lang w:val="bg-BG"/>
        </w:rPr>
        <w:t>64,8</w:t>
      </w:r>
      <w:r w:rsidRPr="00117F1B">
        <w:rPr>
          <w:rFonts w:ascii="Times New Roman" w:hAnsi="Times New Roman"/>
          <w:sz w:val="24"/>
          <w:szCs w:val="24"/>
          <w:lang w:val="bg-BG"/>
        </w:rPr>
        <w:t xml:space="preserve">%, при среден за България </w:t>
      </w:r>
      <w:r w:rsidR="001E5540" w:rsidRPr="00117F1B">
        <w:rPr>
          <w:rFonts w:ascii="Times New Roman" w:hAnsi="Times New Roman"/>
          <w:sz w:val="24"/>
          <w:szCs w:val="24"/>
          <w:lang w:val="bg-BG"/>
        </w:rPr>
        <w:t>75,0</w:t>
      </w:r>
      <w:r w:rsidRPr="00117F1B">
        <w:rPr>
          <w:rFonts w:ascii="Times New Roman" w:hAnsi="Times New Roman"/>
          <w:sz w:val="24"/>
          <w:szCs w:val="24"/>
          <w:lang w:val="bg-BG"/>
        </w:rPr>
        <w:t>%</w:t>
      </w:r>
      <w:r w:rsidR="001E5540" w:rsidRPr="00117F1B">
        <w:rPr>
          <w:rFonts w:ascii="Times New Roman" w:hAnsi="Times New Roman"/>
          <w:sz w:val="24"/>
          <w:szCs w:val="24"/>
          <w:lang w:val="bg-BG"/>
        </w:rPr>
        <w:t>,</w:t>
      </w:r>
      <w:r w:rsidRPr="00117F1B">
        <w:rPr>
          <w:rFonts w:ascii="Times New Roman" w:hAnsi="Times New Roman"/>
          <w:sz w:val="24"/>
          <w:szCs w:val="24"/>
          <w:lang w:val="bg-BG"/>
        </w:rPr>
        <w:t xml:space="preserve"> и нараства с 1,</w:t>
      </w:r>
      <w:r w:rsidR="001E5540" w:rsidRPr="00117F1B">
        <w:rPr>
          <w:rFonts w:ascii="Times New Roman" w:hAnsi="Times New Roman"/>
          <w:sz w:val="24"/>
          <w:szCs w:val="24"/>
          <w:lang w:val="bg-BG"/>
        </w:rPr>
        <w:t>2</w:t>
      </w:r>
      <w:r w:rsidRPr="00117F1B">
        <w:rPr>
          <w:rFonts w:ascii="Times New Roman" w:hAnsi="Times New Roman"/>
          <w:sz w:val="24"/>
          <w:szCs w:val="24"/>
          <w:lang w:val="bg-BG"/>
        </w:rPr>
        <w:t xml:space="preserve"> процент</w:t>
      </w:r>
      <w:r w:rsidR="001E5540" w:rsidRPr="00117F1B">
        <w:rPr>
          <w:rFonts w:ascii="Times New Roman" w:hAnsi="Times New Roman"/>
          <w:sz w:val="24"/>
          <w:szCs w:val="24"/>
          <w:lang w:val="bg-BG"/>
        </w:rPr>
        <w:t>ни</w:t>
      </w:r>
      <w:r w:rsidRPr="00117F1B">
        <w:rPr>
          <w:rFonts w:ascii="Times New Roman" w:hAnsi="Times New Roman"/>
          <w:sz w:val="24"/>
          <w:szCs w:val="24"/>
          <w:lang w:val="bg-BG"/>
        </w:rPr>
        <w:t xml:space="preserve"> пункт</w:t>
      </w:r>
      <w:r w:rsidR="001E5540" w:rsidRPr="00117F1B">
        <w:rPr>
          <w:rFonts w:ascii="Times New Roman" w:hAnsi="Times New Roman"/>
          <w:sz w:val="24"/>
          <w:szCs w:val="24"/>
          <w:lang w:val="bg-BG"/>
        </w:rPr>
        <w:t>а</w:t>
      </w:r>
      <w:r w:rsidRPr="00117F1B">
        <w:rPr>
          <w:rFonts w:ascii="Times New Roman" w:hAnsi="Times New Roman"/>
          <w:sz w:val="24"/>
          <w:szCs w:val="24"/>
          <w:lang w:val="bg-BG"/>
        </w:rPr>
        <w:t xml:space="preserve"> спрямо 201</w:t>
      </w:r>
      <w:r w:rsidR="001E5540" w:rsidRPr="00117F1B">
        <w:rPr>
          <w:rFonts w:ascii="Times New Roman" w:hAnsi="Times New Roman"/>
          <w:sz w:val="24"/>
          <w:szCs w:val="24"/>
          <w:lang w:val="bg-BG"/>
        </w:rPr>
        <w:t>8</w:t>
      </w:r>
      <w:r w:rsidRPr="00117F1B">
        <w:rPr>
          <w:rFonts w:ascii="Times New Roman" w:hAnsi="Times New Roman"/>
          <w:sz w:val="24"/>
          <w:szCs w:val="24"/>
          <w:lang w:val="bg-BG"/>
        </w:rPr>
        <w:t>. В регионален аспект най-висок е коефициентът на заетост в Югозападния район (</w:t>
      </w:r>
      <w:r w:rsidR="001E5540" w:rsidRPr="00117F1B">
        <w:rPr>
          <w:rFonts w:ascii="Times New Roman" w:hAnsi="Times New Roman"/>
          <w:sz w:val="24"/>
          <w:szCs w:val="24"/>
          <w:lang w:val="bg-BG"/>
        </w:rPr>
        <w:t xml:space="preserve">80,4%), следван от Югоизточния (74,5%), Северния централен район (74,3%) </w:t>
      </w:r>
      <w:r w:rsidRPr="00117F1B">
        <w:rPr>
          <w:rFonts w:ascii="Times New Roman" w:hAnsi="Times New Roman"/>
          <w:sz w:val="24"/>
          <w:szCs w:val="24"/>
          <w:lang w:val="bg-BG"/>
        </w:rPr>
        <w:t>Южния централен (</w:t>
      </w:r>
      <w:r w:rsidR="001E5540" w:rsidRPr="00117F1B">
        <w:rPr>
          <w:rFonts w:ascii="Times New Roman" w:hAnsi="Times New Roman"/>
          <w:sz w:val="24"/>
          <w:szCs w:val="24"/>
          <w:lang w:val="bg-BG"/>
        </w:rPr>
        <w:t>73,9</w:t>
      </w:r>
      <w:r w:rsidRPr="00117F1B">
        <w:rPr>
          <w:rFonts w:ascii="Times New Roman" w:hAnsi="Times New Roman"/>
          <w:sz w:val="24"/>
          <w:szCs w:val="24"/>
          <w:lang w:val="bg-BG"/>
        </w:rPr>
        <w:t xml:space="preserve">%), и </w:t>
      </w:r>
      <w:r w:rsidR="001E5540" w:rsidRPr="00117F1B">
        <w:rPr>
          <w:rFonts w:ascii="Times New Roman" w:hAnsi="Times New Roman"/>
          <w:sz w:val="24"/>
          <w:szCs w:val="24"/>
          <w:lang w:val="bg-BG"/>
        </w:rPr>
        <w:t>Североизточния (72,6%)</w:t>
      </w:r>
      <w:r w:rsidRPr="00117F1B">
        <w:rPr>
          <w:rFonts w:ascii="Times New Roman" w:hAnsi="Times New Roman"/>
          <w:sz w:val="24"/>
          <w:szCs w:val="24"/>
          <w:lang w:val="bg-BG"/>
        </w:rPr>
        <w:t>.</w:t>
      </w:r>
    </w:p>
    <w:p w:rsidR="008F5026" w:rsidRPr="00117F1B" w:rsidRDefault="008F5026" w:rsidP="008F5026">
      <w:pPr>
        <w:autoSpaceDE w:val="0"/>
        <w:autoSpaceDN w:val="0"/>
        <w:adjustRightInd w:val="0"/>
        <w:spacing w:after="0" w:line="360" w:lineRule="auto"/>
        <w:ind w:firstLine="708"/>
        <w:jc w:val="both"/>
        <w:rPr>
          <w:rFonts w:ascii="Times New Roman" w:hAnsi="Times New Roman"/>
          <w:bCs/>
          <w:sz w:val="24"/>
          <w:szCs w:val="24"/>
          <w:lang w:val="bg-BG"/>
        </w:rPr>
      </w:pPr>
    </w:p>
    <w:p w:rsidR="008F5026" w:rsidRPr="00701020" w:rsidRDefault="008F5026" w:rsidP="008F5026">
      <w:pPr>
        <w:autoSpaceDE w:val="0"/>
        <w:autoSpaceDN w:val="0"/>
        <w:adjustRightInd w:val="0"/>
        <w:spacing w:after="0" w:line="360" w:lineRule="auto"/>
        <w:ind w:left="142"/>
        <w:jc w:val="both"/>
        <w:rPr>
          <w:rFonts w:ascii="Times New Roman" w:hAnsi="Times New Roman"/>
          <w:b/>
          <w:sz w:val="24"/>
          <w:szCs w:val="24"/>
          <w:lang w:val="bg-BG"/>
        </w:rPr>
      </w:pPr>
      <w:r w:rsidRPr="00117F1B">
        <w:rPr>
          <w:rFonts w:ascii="Times New Roman" w:hAnsi="Times New Roman"/>
          <w:b/>
          <w:i/>
          <w:sz w:val="24"/>
          <w:szCs w:val="24"/>
          <w:lang w:val="bg-BG"/>
        </w:rPr>
        <w:t>Фигура 13. Коефициент на заетост на населението на възраст 20-64 навършени години по райони от ниво 2 през 201</w:t>
      </w:r>
      <w:r w:rsidR="009C1874" w:rsidRPr="00117F1B">
        <w:rPr>
          <w:rFonts w:ascii="Times New Roman" w:hAnsi="Times New Roman"/>
          <w:b/>
          <w:i/>
          <w:sz w:val="24"/>
          <w:szCs w:val="24"/>
          <w:lang w:val="ru-RU"/>
        </w:rPr>
        <w:t>8</w:t>
      </w:r>
      <w:r w:rsidRPr="00117F1B">
        <w:rPr>
          <w:rFonts w:ascii="Times New Roman" w:hAnsi="Times New Roman"/>
          <w:b/>
          <w:i/>
          <w:sz w:val="24"/>
          <w:szCs w:val="24"/>
          <w:lang w:val="bg-BG"/>
        </w:rPr>
        <w:t>-201</w:t>
      </w:r>
      <w:r w:rsidR="009C1874" w:rsidRPr="00117F1B">
        <w:rPr>
          <w:rFonts w:ascii="Times New Roman" w:hAnsi="Times New Roman"/>
          <w:b/>
          <w:i/>
          <w:sz w:val="24"/>
          <w:szCs w:val="24"/>
          <w:lang w:val="ru-RU"/>
        </w:rPr>
        <w:t>9</w:t>
      </w:r>
      <w:r w:rsidRPr="00117F1B">
        <w:rPr>
          <w:rFonts w:ascii="Times New Roman" w:hAnsi="Times New Roman"/>
          <w:b/>
          <w:i/>
          <w:sz w:val="24"/>
          <w:szCs w:val="24"/>
          <w:lang w:val="bg-BG"/>
        </w:rPr>
        <w:t xml:space="preserve"> г. (%)</w:t>
      </w:r>
    </w:p>
    <w:p w:rsidR="008F5026" w:rsidRPr="00BE5BF6" w:rsidRDefault="009C1874" w:rsidP="009C1874">
      <w:pPr>
        <w:spacing w:line="360" w:lineRule="auto"/>
        <w:jc w:val="center"/>
        <w:rPr>
          <w:rFonts w:ascii="Times New Roman" w:hAnsi="Times New Roman"/>
          <w:sz w:val="24"/>
          <w:highlight w:val="yellow"/>
          <w:lang w:val="bg-BG"/>
        </w:rPr>
      </w:pPr>
      <w:r>
        <w:rPr>
          <w:noProof/>
          <w:lang w:val="bg-BG" w:eastAsia="bg-BG"/>
        </w:rPr>
        <w:lastRenderedPageBreak/>
        <w:drawing>
          <wp:inline distT="0" distB="0" distL="0" distR="0" wp14:anchorId="0A532197" wp14:editId="323C47E4">
            <wp:extent cx="5510254" cy="3212024"/>
            <wp:effectExtent l="0" t="0" r="14605" b="762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F5026" w:rsidRPr="00701020" w:rsidRDefault="008F5026" w:rsidP="008F5026">
      <w:pPr>
        <w:spacing w:line="360" w:lineRule="auto"/>
        <w:jc w:val="both"/>
        <w:rPr>
          <w:rFonts w:ascii="Times New Roman" w:hAnsi="Times New Roman"/>
          <w:i/>
          <w:sz w:val="24"/>
          <w:szCs w:val="24"/>
          <w:lang w:val="bg-BG"/>
        </w:rPr>
      </w:pPr>
      <w:r w:rsidRPr="00701020">
        <w:rPr>
          <w:rFonts w:ascii="Times New Roman" w:hAnsi="Times New Roman"/>
          <w:i/>
          <w:sz w:val="24"/>
          <w:szCs w:val="24"/>
          <w:lang w:val="bg-BG"/>
        </w:rPr>
        <w:t xml:space="preserve">Източник: </w:t>
      </w:r>
      <w:r w:rsidRPr="00701020">
        <w:rPr>
          <w:rFonts w:ascii="Times New Roman" w:hAnsi="Times New Roman"/>
          <w:i/>
          <w:lang w:val="bg-BG" w:eastAsia="bg-BG"/>
        </w:rPr>
        <w:t>Национален статистически институт</w:t>
      </w:r>
      <w:r w:rsidRPr="00701020">
        <w:rPr>
          <w:rFonts w:ascii="Times New Roman" w:hAnsi="Times New Roman"/>
          <w:i/>
          <w:sz w:val="24"/>
          <w:szCs w:val="24"/>
          <w:lang w:val="bg-BG"/>
        </w:rPr>
        <w:t xml:space="preserve"> </w:t>
      </w:r>
    </w:p>
    <w:p w:rsidR="008F5026" w:rsidRPr="00BE5BF6" w:rsidRDefault="008F5026" w:rsidP="008F5026">
      <w:pPr>
        <w:spacing w:after="0" w:line="360" w:lineRule="auto"/>
        <w:jc w:val="both"/>
        <w:rPr>
          <w:rFonts w:ascii="Times New Roman" w:hAnsi="Times New Roman"/>
          <w:sz w:val="24"/>
          <w:szCs w:val="24"/>
          <w:highlight w:val="yellow"/>
          <w:lang w:val="bg-BG"/>
        </w:rPr>
      </w:pPr>
    </w:p>
    <w:p w:rsidR="008F5026" w:rsidRPr="00701020" w:rsidRDefault="008F5026" w:rsidP="008F5026">
      <w:pPr>
        <w:numPr>
          <w:ilvl w:val="0"/>
          <w:numId w:val="7"/>
        </w:numPr>
        <w:autoSpaceDE w:val="0"/>
        <w:autoSpaceDN w:val="0"/>
        <w:adjustRightInd w:val="0"/>
        <w:spacing w:after="0" w:line="360" w:lineRule="auto"/>
        <w:jc w:val="both"/>
        <w:rPr>
          <w:rFonts w:ascii="Times New Roman" w:hAnsi="Times New Roman"/>
          <w:b/>
          <w:sz w:val="24"/>
          <w:szCs w:val="24"/>
          <w:lang w:val="bg-BG"/>
        </w:rPr>
      </w:pPr>
      <w:r w:rsidRPr="00701020">
        <w:rPr>
          <w:rFonts w:ascii="Times New Roman" w:hAnsi="Times New Roman"/>
          <w:b/>
          <w:sz w:val="24"/>
          <w:szCs w:val="24"/>
          <w:lang w:val="bg-BG"/>
        </w:rPr>
        <w:t xml:space="preserve">Коефициент на заетост </w:t>
      </w:r>
      <w:r w:rsidR="009C1874">
        <w:rPr>
          <w:rFonts w:ascii="Times New Roman" w:hAnsi="Times New Roman"/>
          <w:b/>
          <w:sz w:val="24"/>
          <w:szCs w:val="24"/>
          <w:lang w:val="bg-BG"/>
        </w:rPr>
        <w:t>на населението на възраст 55-64</w:t>
      </w:r>
      <w:r w:rsidRPr="00701020">
        <w:rPr>
          <w:rFonts w:ascii="Times New Roman" w:hAnsi="Times New Roman"/>
          <w:b/>
          <w:sz w:val="24"/>
          <w:szCs w:val="24"/>
          <w:lang w:val="bg-BG"/>
        </w:rPr>
        <w:t>г.</w:t>
      </w:r>
    </w:p>
    <w:p w:rsidR="008F5026" w:rsidRPr="00BE5BF6" w:rsidRDefault="008F5026" w:rsidP="008F5026">
      <w:pPr>
        <w:autoSpaceDE w:val="0"/>
        <w:autoSpaceDN w:val="0"/>
        <w:adjustRightInd w:val="0"/>
        <w:spacing w:after="0" w:line="240" w:lineRule="auto"/>
        <w:ind w:left="720"/>
        <w:jc w:val="both"/>
        <w:rPr>
          <w:rFonts w:ascii="Times New Roman" w:hAnsi="Times New Roman"/>
          <w:b/>
          <w:sz w:val="24"/>
          <w:szCs w:val="24"/>
          <w:highlight w:val="yellow"/>
          <w:lang w:val="bg-BG"/>
        </w:rPr>
      </w:pPr>
    </w:p>
    <w:p w:rsidR="00701020" w:rsidRPr="00740FFB" w:rsidRDefault="008F5026" w:rsidP="008F5026">
      <w:pPr>
        <w:spacing w:after="0" w:line="360" w:lineRule="auto"/>
        <w:jc w:val="both"/>
        <w:rPr>
          <w:rFonts w:ascii="Times New Roman" w:hAnsi="Times New Roman"/>
          <w:sz w:val="24"/>
          <w:szCs w:val="24"/>
          <w:lang w:val="ru-RU"/>
        </w:rPr>
      </w:pPr>
      <w:r w:rsidRPr="00701020">
        <w:rPr>
          <w:rFonts w:ascii="Times New Roman" w:hAnsi="Times New Roman"/>
          <w:sz w:val="24"/>
          <w:szCs w:val="24"/>
          <w:lang w:val="bg-BG"/>
        </w:rPr>
        <w:tab/>
      </w:r>
      <w:r w:rsidR="00701020" w:rsidRPr="00117F1B">
        <w:rPr>
          <w:rFonts w:ascii="Times New Roman" w:hAnsi="Times New Roman"/>
          <w:sz w:val="24"/>
          <w:szCs w:val="24"/>
          <w:lang w:val="bg-BG"/>
        </w:rPr>
        <w:t>Данните на Евростат показват, че коефициентът на заетост на населението на възраст 55-64 години в Северозападния район през 2017г. е 53,7%, т.е. най-нисък в сравнение с останалите райони от ниво 2 в България. За сравнение, средният коефициент за България за същата година е 60,7%, а за ЕС-28 е 58,7%. През 2018г. се наблюдава увеличение на стойността на показателя за СЗР с 2,8 процентни пункта в сравнение с предходната година.</w:t>
      </w:r>
      <w:r w:rsidR="00A07491" w:rsidRPr="00117F1B">
        <w:rPr>
          <w:rFonts w:ascii="Times New Roman" w:hAnsi="Times New Roman"/>
          <w:sz w:val="24"/>
          <w:szCs w:val="24"/>
          <w:lang w:val="bg-BG"/>
        </w:rPr>
        <w:t xml:space="preserve"> За 2019г.за страната коефициентът на заетост е 54,2%, а за диапазона 55-64 години този коефициент е 64,4%. За СЗР коефициентът на заетост е 43,0% и е най- нисък в сравнение с другите райони за планиране у нас.</w:t>
      </w:r>
    </w:p>
    <w:p w:rsidR="008F4FF1" w:rsidRPr="00BE5BF6" w:rsidRDefault="00701020" w:rsidP="008F5026">
      <w:pPr>
        <w:spacing w:after="0" w:line="360" w:lineRule="auto"/>
        <w:jc w:val="both"/>
        <w:rPr>
          <w:rFonts w:ascii="Times New Roman" w:hAnsi="Times New Roman"/>
          <w:sz w:val="24"/>
          <w:szCs w:val="24"/>
          <w:highlight w:val="yellow"/>
          <w:lang w:val="bg-BG"/>
        </w:rPr>
      </w:pPr>
      <w:r w:rsidRPr="00BE5BF6">
        <w:rPr>
          <w:rFonts w:ascii="Times New Roman" w:hAnsi="Times New Roman"/>
          <w:sz w:val="24"/>
          <w:szCs w:val="24"/>
          <w:highlight w:val="yellow"/>
          <w:lang w:val="bg-BG"/>
        </w:rPr>
        <w:t xml:space="preserve"> </w:t>
      </w:r>
    </w:p>
    <w:p w:rsidR="008F5026" w:rsidRPr="00701020" w:rsidRDefault="008F5026" w:rsidP="008F5026">
      <w:pPr>
        <w:numPr>
          <w:ilvl w:val="0"/>
          <w:numId w:val="7"/>
        </w:numPr>
        <w:tabs>
          <w:tab w:val="num" w:pos="284"/>
        </w:tabs>
        <w:autoSpaceDE w:val="0"/>
        <w:autoSpaceDN w:val="0"/>
        <w:adjustRightInd w:val="0"/>
        <w:spacing w:after="0" w:line="360" w:lineRule="auto"/>
        <w:ind w:left="426" w:hanging="284"/>
        <w:jc w:val="both"/>
        <w:rPr>
          <w:rFonts w:ascii="Times New Roman" w:hAnsi="Times New Roman"/>
          <w:b/>
          <w:sz w:val="24"/>
          <w:szCs w:val="24"/>
          <w:lang w:val="bg-BG"/>
        </w:rPr>
      </w:pPr>
      <w:r w:rsidRPr="00701020">
        <w:rPr>
          <w:rFonts w:ascii="Times New Roman" w:hAnsi="Times New Roman"/>
          <w:b/>
          <w:sz w:val="24"/>
          <w:szCs w:val="24"/>
          <w:lang w:val="bg-BG"/>
        </w:rPr>
        <w:t>Инвестиции в научноизследователска и развойна дейност (НИРД) - % от БВП</w:t>
      </w:r>
    </w:p>
    <w:p w:rsidR="008F5026" w:rsidRPr="00701020" w:rsidRDefault="008F5026" w:rsidP="008F5026">
      <w:pPr>
        <w:autoSpaceDE w:val="0"/>
        <w:autoSpaceDN w:val="0"/>
        <w:adjustRightInd w:val="0"/>
        <w:spacing w:after="0" w:line="360" w:lineRule="auto"/>
        <w:ind w:firstLine="426"/>
        <w:jc w:val="both"/>
        <w:rPr>
          <w:rFonts w:ascii="Times New Roman" w:hAnsi="Times New Roman"/>
          <w:sz w:val="24"/>
          <w:szCs w:val="24"/>
          <w:lang w:val="bg-BG"/>
        </w:rPr>
      </w:pPr>
    </w:p>
    <w:p w:rsidR="00742F49" w:rsidRPr="00117F1B" w:rsidRDefault="00742F49" w:rsidP="00742F49">
      <w:pPr>
        <w:autoSpaceDE w:val="0"/>
        <w:autoSpaceDN w:val="0"/>
        <w:adjustRightInd w:val="0"/>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Данните на Евростат показват, че през 201</w:t>
      </w:r>
      <w:r w:rsidR="00647241" w:rsidRPr="00117F1B">
        <w:rPr>
          <w:rFonts w:ascii="Times New Roman" w:hAnsi="Times New Roman"/>
          <w:sz w:val="24"/>
          <w:szCs w:val="24"/>
          <w:lang w:val="bg-BG"/>
        </w:rPr>
        <w:t>7</w:t>
      </w:r>
      <w:r w:rsidRPr="00117F1B">
        <w:rPr>
          <w:rFonts w:ascii="Times New Roman" w:hAnsi="Times New Roman"/>
          <w:sz w:val="24"/>
          <w:szCs w:val="24"/>
          <w:lang w:val="bg-BG"/>
        </w:rPr>
        <w:t>г. относителният дял на инвестициите в НИРД за България (% от БВП) е 0,7</w:t>
      </w:r>
      <w:r w:rsidR="00647241" w:rsidRPr="00117F1B">
        <w:rPr>
          <w:rFonts w:ascii="Times New Roman" w:hAnsi="Times New Roman"/>
          <w:sz w:val="24"/>
          <w:szCs w:val="24"/>
          <w:lang w:val="bg-BG"/>
        </w:rPr>
        <w:t>4</w:t>
      </w:r>
      <w:r w:rsidRPr="00117F1B">
        <w:rPr>
          <w:rFonts w:ascii="Times New Roman" w:hAnsi="Times New Roman"/>
          <w:sz w:val="24"/>
          <w:szCs w:val="24"/>
          <w:lang w:val="bg-BG"/>
        </w:rPr>
        <w:t>% от БВП - стойност под средната за ЕС-2</w:t>
      </w:r>
      <w:r w:rsidR="00647241" w:rsidRPr="00117F1B">
        <w:rPr>
          <w:rFonts w:ascii="Times New Roman" w:hAnsi="Times New Roman"/>
          <w:sz w:val="24"/>
          <w:szCs w:val="24"/>
          <w:lang w:val="bg-BG"/>
        </w:rPr>
        <w:t>7</w:t>
      </w:r>
      <w:r w:rsidRPr="00117F1B">
        <w:rPr>
          <w:rFonts w:ascii="Times New Roman" w:hAnsi="Times New Roman"/>
          <w:sz w:val="24"/>
          <w:szCs w:val="24"/>
          <w:lang w:val="bg-BG"/>
        </w:rPr>
        <w:t xml:space="preserve"> (2,</w:t>
      </w:r>
      <w:r w:rsidR="00647241" w:rsidRPr="00117F1B">
        <w:rPr>
          <w:rFonts w:ascii="Times New Roman" w:hAnsi="Times New Roman"/>
          <w:sz w:val="24"/>
          <w:szCs w:val="24"/>
          <w:lang w:val="bg-BG"/>
        </w:rPr>
        <w:t>15</w:t>
      </w:r>
      <w:r w:rsidRPr="00117F1B">
        <w:rPr>
          <w:rFonts w:ascii="Times New Roman" w:hAnsi="Times New Roman"/>
          <w:sz w:val="24"/>
          <w:szCs w:val="24"/>
          <w:lang w:val="bg-BG"/>
        </w:rPr>
        <w:t xml:space="preserve">%) и страната ни е на едно от последните места сред държавите-членки на ЕС. По този </w:t>
      </w:r>
      <w:r w:rsidRPr="00117F1B">
        <w:rPr>
          <w:rFonts w:ascii="Times New Roman" w:hAnsi="Times New Roman"/>
          <w:sz w:val="24"/>
          <w:szCs w:val="24"/>
          <w:lang w:val="bg-BG"/>
        </w:rPr>
        <w:lastRenderedPageBreak/>
        <w:t>показател се отчита намаление за страната с 0,</w:t>
      </w:r>
      <w:r w:rsidR="00647241" w:rsidRPr="00117F1B">
        <w:rPr>
          <w:rFonts w:ascii="Times New Roman" w:hAnsi="Times New Roman"/>
          <w:sz w:val="24"/>
          <w:szCs w:val="24"/>
          <w:lang w:val="bg-BG"/>
        </w:rPr>
        <w:t>03</w:t>
      </w:r>
      <w:r w:rsidRPr="00117F1B">
        <w:rPr>
          <w:rFonts w:ascii="Times New Roman" w:hAnsi="Times New Roman"/>
          <w:sz w:val="24"/>
          <w:szCs w:val="24"/>
          <w:lang w:val="bg-BG"/>
        </w:rPr>
        <w:t xml:space="preserve"> процентни пункта спрямо предходната 201</w:t>
      </w:r>
      <w:r w:rsidR="00647241" w:rsidRPr="00117F1B">
        <w:rPr>
          <w:rFonts w:ascii="Times New Roman" w:hAnsi="Times New Roman"/>
          <w:sz w:val="24"/>
          <w:szCs w:val="24"/>
          <w:lang w:val="bg-BG"/>
        </w:rPr>
        <w:t>6</w:t>
      </w:r>
      <w:r w:rsidRPr="00117F1B">
        <w:rPr>
          <w:rFonts w:ascii="Times New Roman" w:hAnsi="Times New Roman"/>
          <w:sz w:val="24"/>
          <w:szCs w:val="24"/>
          <w:lang w:val="bg-BG"/>
        </w:rPr>
        <w:t>г.</w:t>
      </w:r>
    </w:p>
    <w:p w:rsidR="00742F49" w:rsidRPr="00117F1B" w:rsidRDefault="00742F49" w:rsidP="00742F49">
      <w:pPr>
        <w:autoSpaceDE w:val="0"/>
        <w:autoSpaceDN w:val="0"/>
        <w:adjustRightInd w:val="0"/>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Делът на инвестициите в НИРД от БВП, който Северозападният район формира през 201</w:t>
      </w:r>
      <w:r w:rsidR="00647241" w:rsidRPr="00117F1B">
        <w:rPr>
          <w:rFonts w:ascii="Times New Roman" w:hAnsi="Times New Roman"/>
          <w:sz w:val="24"/>
          <w:szCs w:val="24"/>
          <w:lang w:val="bg-BG"/>
        </w:rPr>
        <w:t>7</w:t>
      </w:r>
      <w:r w:rsidRPr="00117F1B">
        <w:rPr>
          <w:rFonts w:ascii="Times New Roman" w:hAnsi="Times New Roman"/>
          <w:sz w:val="24"/>
          <w:szCs w:val="24"/>
          <w:lang w:val="bg-BG"/>
        </w:rPr>
        <w:t>г. е 0,4</w:t>
      </w:r>
      <w:r w:rsidR="00647241" w:rsidRPr="00117F1B">
        <w:rPr>
          <w:rFonts w:ascii="Times New Roman" w:hAnsi="Times New Roman"/>
          <w:sz w:val="24"/>
          <w:szCs w:val="24"/>
          <w:lang w:val="bg-BG"/>
        </w:rPr>
        <w:t>5</w:t>
      </w:r>
      <w:r w:rsidRPr="00117F1B">
        <w:rPr>
          <w:rFonts w:ascii="Times New Roman" w:hAnsi="Times New Roman"/>
          <w:sz w:val="24"/>
          <w:szCs w:val="24"/>
          <w:lang w:val="bg-BG"/>
        </w:rPr>
        <w:t xml:space="preserve">%. </w:t>
      </w:r>
      <w:r w:rsidR="00647241" w:rsidRPr="00117F1B">
        <w:rPr>
          <w:rFonts w:ascii="Times New Roman" w:hAnsi="Times New Roman"/>
          <w:sz w:val="24"/>
          <w:szCs w:val="24"/>
          <w:lang w:val="bg-BG"/>
        </w:rPr>
        <w:t>Ръстъ</w:t>
      </w:r>
      <w:r w:rsidRPr="00117F1B">
        <w:rPr>
          <w:rFonts w:ascii="Times New Roman" w:hAnsi="Times New Roman"/>
          <w:sz w:val="24"/>
          <w:szCs w:val="24"/>
          <w:lang w:val="bg-BG"/>
        </w:rPr>
        <w:t>т, който се наблюдава по този показател</w:t>
      </w:r>
      <w:r w:rsidR="00647241" w:rsidRPr="00117F1B">
        <w:rPr>
          <w:rFonts w:ascii="Times New Roman" w:hAnsi="Times New Roman"/>
          <w:sz w:val="24"/>
          <w:szCs w:val="24"/>
          <w:lang w:val="bg-BG"/>
        </w:rPr>
        <w:t>,</w:t>
      </w:r>
      <w:r w:rsidRPr="00117F1B">
        <w:rPr>
          <w:rFonts w:ascii="Times New Roman" w:hAnsi="Times New Roman"/>
          <w:sz w:val="24"/>
          <w:szCs w:val="24"/>
          <w:lang w:val="bg-BG"/>
        </w:rPr>
        <w:t xml:space="preserve"> е приблизително с  </w:t>
      </w:r>
      <w:r w:rsidR="00647241" w:rsidRPr="00117F1B">
        <w:rPr>
          <w:rFonts w:ascii="Times New Roman" w:hAnsi="Times New Roman"/>
          <w:sz w:val="24"/>
          <w:szCs w:val="24"/>
          <w:lang w:val="bg-BG"/>
        </w:rPr>
        <w:t xml:space="preserve">1 </w:t>
      </w:r>
      <w:r w:rsidRPr="00117F1B">
        <w:rPr>
          <w:rFonts w:ascii="Times New Roman" w:hAnsi="Times New Roman"/>
          <w:sz w:val="24"/>
          <w:szCs w:val="24"/>
          <w:lang w:val="bg-BG"/>
        </w:rPr>
        <w:t>5</w:t>
      </w:r>
      <w:r w:rsidR="00647241" w:rsidRPr="00117F1B">
        <w:rPr>
          <w:rFonts w:ascii="Times New Roman" w:hAnsi="Times New Roman"/>
          <w:sz w:val="24"/>
          <w:szCs w:val="24"/>
          <w:lang w:val="bg-BG"/>
        </w:rPr>
        <w:t>3</w:t>
      </w:r>
      <w:r w:rsidRPr="00117F1B">
        <w:rPr>
          <w:rFonts w:ascii="Times New Roman" w:hAnsi="Times New Roman"/>
          <w:sz w:val="24"/>
          <w:szCs w:val="24"/>
          <w:lang w:val="bg-BG"/>
        </w:rPr>
        <w:t xml:space="preserve">3 </w:t>
      </w:r>
      <w:r w:rsidR="00647241" w:rsidRPr="00117F1B">
        <w:rPr>
          <w:rFonts w:ascii="Times New Roman" w:hAnsi="Times New Roman"/>
          <w:sz w:val="24"/>
          <w:szCs w:val="24"/>
          <w:lang w:val="bg-BG"/>
        </w:rPr>
        <w:t>хил.</w:t>
      </w:r>
      <w:r w:rsidRPr="00117F1B">
        <w:rPr>
          <w:rFonts w:ascii="Times New Roman" w:hAnsi="Times New Roman"/>
          <w:sz w:val="24"/>
          <w:szCs w:val="24"/>
          <w:lang w:val="bg-BG"/>
        </w:rPr>
        <w:t xml:space="preserve"> лв. в сравнение с предходната 201</w:t>
      </w:r>
      <w:r w:rsidR="00647241" w:rsidRPr="00117F1B">
        <w:rPr>
          <w:rFonts w:ascii="Times New Roman" w:hAnsi="Times New Roman"/>
          <w:sz w:val="24"/>
          <w:szCs w:val="24"/>
          <w:lang w:val="bg-BG"/>
        </w:rPr>
        <w:t>6</w:t>
      </w:r>
      <w:r w:rsidRPr="00117F1B">
        <w:rPr>
          <w:rFonts w:ascii="Times New Roman" w:hAnsi="Times New Roman"/>
          <w:sz w:val="24"/>
          <w:szCs w:val="24"/>
          <w:lang w:val="bg-BG"/>
        </w:rPr>
        <w:t>г.</w:t>
      </w:r>
    </w:p>
    <w:p w:rsidR="00742F49" w:rsidRDefault="00742F49" w:rsidP="00742F49">
      <w:pPr>
        <w:autoSpaceDE w:val="0"/>
        <w:autoSpaceDN w:val="0"/>
        <w:adjustRightInd w:val="0"/>
        <w:spacing w:after="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През 201</w:t>
      </w:r>
      <w:r w:rsidR="00647241" w:rsidRPr="00117F1B">
        <w:rPr>
          <w:rFonts w:ascii="Times New Roman" w:hAnsi="Times New Roman"/>
          <w:sz w:val="24"/>
          <w:szCs w:val="24"/>
          <w:lang w:val="bg-BG"/>
        </w:rPr>
        <w:t>7</w:t>
      </w:r>
      <w:r w:rsidRPr="00117F1B">
        <w:rPr>
          <w:rFonts w:ascii="Times New Roman" w:hAnsi="Times New Roman"/>
          <w:sz w:val="24"/>
          <w:szCs w:val="24"/>
          <w:lang w:val="bg-BG"/>
        </w:rPr>
        <w:t xml:space="preserve">г. най-висок е относителният дял на инвестициите в НИРД </w:t>
      </w:r>
      <w:r w:rsidR="00647241" w:rsidRPr="00117F1B">
        <w:rPr>
          <w:rFonts w:ascii="Times New Roman" w:hAnsi="Times New Roman"/>
          <w:sz w:val="24"/>
          <w:szCs w:val="24"/>
          <w:lang w:val="bg-BG"/>
        </w:rPr>
        <w:t>от БВП в Югозападния район – 1,09</w:t>
      </w:r>
      <w:r w:rsidRPr="00117F1B">
        <w:rPr>
          <w:rFonts w:ascii="Times New Roman" w:hAnsi="Times New Roman"/>
          <w:sz w:val="24"/>
          <w:szCs w:val="24"/>
          <w:lang w:val="bg-BG"/>
        </w:rPr>
        <w:t>%. В другите райони от ниво 2, делът на инвестициите в</w:t>
      </w:r>
      <w:r w:rsidR="00647241" w:rsidRPr="00117F1B">
        <w:rPr>
          <w:rFonts w:ascii="Times New Roman" w:hAnsi="Times New Roman"/>
          <w:sz w:val="24"/>
          <w:szCs w:val="24"/>
          <w:lang w:val="bg-BG"/>
        </w:rPr>
        <w:t xml:space="preserve"> НИРД от БВП е в диапазона 0,48% в Южния централен район, както и в Североизточния район, до 0,30</w:t>
      </w:r>
      <w:r w:rsidRPr="00117F1B">
        <w:rPr>
          <w:rFonts w:ascii="Times New Roman" w:hAnsi="Times New Roman"/>
          <w:sz w:val="24"/>
          <w:szCs w:val="24"/>
          <w:lang w:val="bg-BG"/>
        </w:rPr>
        <w:t>% в Югоизточния район.</w:t>
      </w:r>
    </w:p>
    <w:p w:rsidR="00403989" w:rsidRPr="00742F49" w:rsidRDefault="00403989" w:rsidP="00742F49">
      <w:pPr>
        <w:autoSpaceDE w:val="0"/>
        <w:autoSpaceDN w:val="0"/>
        <w:adjustRightInd w:val="0"/>
        <w:spacing w:after="0" w:line="360" w:lineRule="auto"/>
        <w:ind w:firstLine="708"/>
        <w:jc w:val="both"/>
        <w:rPr>
          <w:rFonts w:ascii="Times New Roman" w:hAnsi="Times New Roman"/>
          <w:sz w:val="24"/>
          <w:szCs w:val="24"/>
          <w:lang w:val="bg-BG"/>
        </w:rPr>
      </w:pPr>
    </w:p>
    <w:p w:rsidR="008F5026" w:rsidRPr="00742F49" w:rsidRDefault="008F5026" w:rsidP="008F5026">
      <w:pPr>
        <w:numPr>
          <w:ilvl w:val="0"/>
          <w:numId w:val="7"/>
        </w:numPr>
        <w:autoSpaceDE w:val="0"/>
        <w:autoSpaceDN w:val="0"/>
        <w:adjustRightInd w:val="0"/>
        <w:spacing w:after="120" w:line="360" w:lineRule="auto"/>
        <w:jc w:val="both"/>
        <w:rPr>
          <w:rFonts w:ascii="Times New Roman" w:hAnsi="Times New Roman"/>
          <w:b/>
          <w:sz w:val="24"/>
          <w:szCs w:val="24"/>
          <w:lang w:val="bg-BG"/>
        </w:rPr>
      </w:pPr>
      <w:r w:rsidRPr="00742F49">
        <w:rPr>
          <w:rFonts w:ascii="Times New Roman" w:hAnsi="Times New Roman"/>
          <w:b/>
          <w:sz w:val="24"/>
          <w:szCs w:val="24"/>
          <w:lang w:val="bg-BG"/>
        </w:rPr>
        <w:t>Цели „20/20/20” по отношение на климата/ енергията:</w:t>
      </w:r>
    </w:p>
    <w:p w:rsidR="008F5026" w:rsidRPr="00BE5BF6" w:rsidRDefault="008F5026" w:rsidP="008F5026">
      <w:pPr>
        <w:autoSpaceDE w:val="0"/>
        <w:autoSpaceDN w:val="0"/>
        <w:adjustRightInd w:val="0"/>
        <w:spacing w:after="120" w:line="360" w:lineRule="auto"/>
        <w:ind w:left="142"/>
        <w:jc w:val="both"/>
        <w:rPr>
          <w:rFonts w:ascii="Times New Roman" w:hAnsi="Times New Roman"/>
          <w:b/>
          <w:sz w:val="24"/>
          <w:szCs w:val="24"/>
          <w:highlight w:val="yellow"/>
          <w:lang w:val="bg-BG"/>
        </w:rPr>
      </w:pPr>
      <w:r w:rsidRPr="00742F49">
        <w:rPr>
          <w:rFonts w:ascii="Times New Roman" w:hAnsi="Times New Roman"/>
          <w:sz w:val="24"/>
          <w:szCs w:val="24"/>
          <w:lang w:val="bg-BG"/>
        </w:rPr>
        <w:tab/>
      </w:r>
      <w:r w:rsidR="00742F49" w:rsidRPr="00742F49">
        <w:rPr>
          <w:rFonts w:ascii="Times New Roman" w:hAnsi="Times New Roman"/>
          <w:sz w:val="24"/>
          <w:szCs w:val="24"/>
          <w:lang w:val="bg-BG"/>
        </w:rPr>
        <w:t xml:space="preserve">Целта е насочена към намаляване на емисиите на парникови газове с 20% в сравнение с нивата от 1990 година. Делът на възобновяемата енергия в брутното крайно потребление на енергия трябва да нарасне до 20%. Енергийната ефективност трябва да се подобри с 20%. </w:t>
      </w:r>
    </w:p>
    <w:p w:rsidR="008F5026" w:rsidRPr="00742F49"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742F49">
        <w:rPr>
          <w:rFonts w:ascii="Times New Roman" w:hAnsi="Times New Roman"/>
          <w:b/>
          <w:i/>
          <w:sz w:val="24"/>
          <w:szCs w:val="24"/>
          <w:lang w:val="bg-BG"/>
        </w:rPr>
        <w:t>- съкращаване на емисиите на СО2</w:t>
      </w:r>
    </w:p>
    <w:p w:rsidR="00C36F7C" w:rsidRPr="00117F1B" w:rsidRDefault="008F5026" w:rsidP="008F5026">
      <w:pPr>
        <w:spacing w:after="0" w:line="360" w:lineRule="auto"/>
        <w:ind w:firstLine="709"/>
        <w:jc w:val="both"/>
        <w:rPr>
          <w:rFonts w:ascii="Times New Roman" w:eastAsia="Times New Roman" w:hAnsi="Times New Roman"/>
          <w:bCs/>
          <w:sz w:val="24"/>
          <w:szCs w:val="24"/>
          <w:lang w:val="bg-BG" w:eastAsia="bg-BG"/>
        </w:rPr>
      </w:pPr>
      <w:r w:rsidRPr="00117F1B">
        <w:rPr>
          <w:rFonts w:ascii="Times New Roman" w:eastAsia="Times New Roman" w:hAnsi="Times New Roman"/>
          <w:bCs/>
          <w:sz w:val="24"/>
          <w:szCs w:val="24"/>
          <w:lang w:val="bg-BG" w:eastAsia="bg-BG"/>
        </w:rPr>
        <w:t>По информация на ИАОС, за периода 1988 – 2015 г., емисиите на основните парникови газове имат тенденция към намаляване. През 2015 г. са емитирани общи емисии на ПГ –– </w:t>
      </w:r>
      <w:r w:rsidR="008F02AA" w:rsidRPr="00117F1B">
        <w:rPr>
          <w:rFonts w:ascii="Times New Roman" w:eastAsia="Times New Roman" w:hAnsi="Times New Roman"/>
          <w:bCs/>
          <w:sz w:val="24"/>
          <w:szCs w:val="24"/>
          <w:lang w:val="bg-BG" w:eastAsia="bg-BG"/>
        </w:rPr>
        <w:t>52 523</w:t>
      </w:r>
      <w:r w:rsidRPr="00117F1B">
        <w:rPr>
          <w:rFonts w:ascii="Times New Roman" w:eastAsia="Times New Roman" w:hAnsi="Times New Roman"/>
          <w:bCs/>
          <w:sz w:val="24"/>
          <w:szCs w:val="24"/>
          <w:lang w:val="bg-BG" w:eastAsia="bg-BG"/>
        </w:rPr>
        <w:t xml:space="preserve"> Gg CO</w:t>
      </w:r>
      <w:r w:rsidRPr="00117F1B">
        <w:rPr>
          <w:rFonts w:ascii="Times New Roman" w:eastAsia="Times New Roman" w:hAnsi="Times New Roman"/>
          <w:bCs/>
          <w:sz w:val="24"/>
          <w:szCs w:val="24"/>
          <w:vertAlign w:val="subscript"/>
          <w:lang w:val="bg-BG" w:eastAsia="bg-BG"/>
        </w:rPr>
        <w:t>2</w:t>
      </w:r>
      <w:r w:rsidRPr="00117F1B">
        <w:rPr>
          <w:rFonts w:ascii="Times New Roman" w:eastAsia="Times New Roman" w:hAnsi="Times New Roman"/>
          <w:bCs/>
          <w:sz w:val="24"/>
          <w:szCs w:val="24"/>
          <w:lang w:val="bg-BG" w:eastAsia="bg-BG"/>
        </w:rPr>
        <w:t xml:space="preserve">-екв. или </w:t>
      </w:r>
      <w:r w:rsidR="008F02AA" w:rsidRPr="00117F1B">
        <w:rPr>
          <w:rFonts w:ascii="Times New Roman" w:eastAsia="Times New Roman" w:hAnsi="Times New Roman"/>
          <w:bCs/>
          <w:sz w:val="24"/>
          <w:szCs w:val="24"/>
          <w:lang w:val="bg-BG" w:eastAsia="bg-BG"/>
        </w:rPr>
        <w:t>51,74</w:t>
      </w:r>
      <w:r w:rsidRPr="00117F1B">
        <w:rPr>
          <w:rFonts w:ascii="Times New Roman" w:eastAsia="Times New Roman" w:hAnsi="Times New Roman"/>
          <w:bCs/>
          <w:sz w:val="24"/>
          <w:szCs w:val="24"/>
          <w:lang w:val="bg-BG" w:eastAsia="bg-BG"/>
        </w:rPr>
        <w:t>% от емисиите през базовата година (1988).</w:t>
      </w:r>
      <w:r w:rsidR="00C36F7C" w:rsidRPr="00117F1B">
        <w:rPr>
          <w:rFonts w:ascii="Times New Roman" w:eastAsia="Times New Roman" w:hAnsi="Times New Roman"/>
          <w:bCs/>
          <w:sz w:val="24"/>
          <w:szCs w:val="24"/>
          <w:lang w:val="bg-BG" w:eastAsia="bg-BG"/>
        </w:rPr>
        <w:t>За 2016г общо емисиите на СО2 са59 059 734 екв.т</w:t>
      </w:r>
    </w:p>
    <w:p w:rsidR="00C36F7C" w:rsidRPr="00117F1B" w:rsidRDefault="00C36F7C" w:rsidP="008F5026">
      <w:pPr>
        <w:spacing w:after="0" w:line="360" w:lineRule="auto"/>
        <w:ind w:firstLine="709"/>
        <w:jc w:val="both"/>
        <w:rPr>
          <w:rFonts w:ascii="Times New Roman" w:eastAsia="Times New Roman" w:hAnsi="Times New Roman"/>
          <w:bCs/>
          <w:sz w:val="24"/>
          <w:szCs w:val="24"/>
          <w:lang w:val="bg-BG" w:eastAsia="bg-BG"/>
        </w:rPr>
      </w:pPr>
      <w:r w:rsidRPr="00117F1B">
        <w:rPr>
          <w:rFonts w:ascii="Times New Roman" w:eastAsia="Times New Roman" w:hAnsi="Times New Roman"/>
          <w:bCs/>
          <w:sz w:val="24"/>
          <w:szCs w:val="24"/>
          <w:lang w:val="bg-BG" w:eastAsia="bg-BG"/>
        </w:rPr>
        <w:t>Данни за емисиите на парникови газове за 201</w:t>
      </w:r>
      <w:r w:rsidR="00742F49" w:rsidRPr="00117F1B">
        <w:rPr>
          <w:rFonts w:ascii="Times New Roman" w:eastAsia="Times New Roman" w:hAnsi="Times New Roman"/>
          <w:bCs/>
          <w:sz w:val="24"/>
          <w:szCs w:val="24"/>
          <w:lang w:val="ru-RU" w:eastAsia="bg-BG"/>
        </w:rPr>
        <w:t>8</w:t>
      </w:r>
      <w:r w:rsidRPr="00117F1B">
        <w:rPr>
          <w:rFonts w:ascii="Times New Roman" w:eastAsia="Times New Roman" w:hAnsi="Times New Roman"/>
          <w:bCs/>
          <w:sz w:val="24"/>
          <w:szCs w:val="24"/>
          <w:lang w:val="bg-BG" w:eastAsia="bg-BG"/>
        </w:rPr>
        <w:t xml:space="preserve">г </w:t>
      </w:r>
      <w:r w:rsidR="004F0A36" w:rsidRPr="00117F1B">
        <w:rPr>
          <w:rFonts w:ascii="Times New Roman" w:eastAsia="Times New Roman" w:hAnsi="Times New Roman"/>
          <w:bCs/>
          <w:sz w:val="24"/>
          <w:szCs w:val="24"/>
          <w:lang w:val="bg-BG" w:eastAsia="bg-BG"/>
        </w:rPr>
        <w:t xml:space="preserve">са 8,3 тона </w:t>
      </w:r>
      <w:r w:rsidR="004F0A36" w:rsidRPr="00117F1B">
        <w:rPr>
          <w:rFonts w:ascii="Times New Roman" w:eastAsia="Times New Roman" w:hAnsi="Times New Roman"/>
          <w:bCs/>
          <w:sz w:val="24"/>
          <w:szCs w:val="24"/>
          <w:lang w:eastAsia="bg-BG"/>
        </w:rPr>
        <w:t>CO</w:t>
      </w:r>
      <w:r w:rsidR="004F0A36" w:rsidRPr="00117F1B">
        <w:rPr>
          <w:rFonts w:ascii="Times New Roman" w:eastAsia="Times New Roman" w:hAnsi="Times New Roman"/>
          <w:bCs/>
          <w:sz w:val="24"/>
          <w:szCs w:val="24"/>
          <w:lang w:val="bg-BG" w:eastAsia="bg-BG"/>
        </w:rPr>
        <w:t>2 еквивалент. Посочените данни са на национално ниво. Статистически данни за 2019г не са налични</w:t>
      </w:r>
      <w:r w:rsidRPr="00117F1B">
        <w:rPr>
          <w:rFonts w:ascii="Times New Roman" w:eastAsia="Times New Roman" w:hAnsi="Times New Roman"/>
          <w:bCs/>
          <w:sz w:val="24"/>
          <w:szCs w:val="24"/>
          <w:lang w:val="bg-BG" w:eastAsia="bg-BG"/>
        </w:rPr>
        <w:t>.</w:t>
      </w:r>
      <w:r w:rsidR="008F5026" w:rsidRPr="00117F1B">
        <w:rPr>
          <w:rFonts w:ascii="Times New Roman" w:eastAsia="Times New Roman" w:hAnsi="Times New Roman"/>
          <w:bCs/>
          <w:sz w:val="24"/>
          <w:szCs w:val="24"/>
          <w:lang w:val="bg-BG" w:eastAsia="bg-BG"/>
        </w:rPr>
        <w:t xml:space="preserve"> </w:t>
      </w:r>
    </w:p>
    <w:p w:rsidR="008F5026" w:rsidRPr="00256CC9" w:rsidRDefault="008F5026" w:rsidP="008F5026">
      <w:pPr>
        <w:spacing w:after="0" w:line="360" w:lineRule="auto"/>
        <w:ind w:firstLine="709"/>
        <w:jc w:val="both"/>
        <w:rPr>
          <w:rFonts w:ascii="Times New Roman" w:eastAsia="Times New Roman" w:hAnsi="Times New Roman"/>
          <w:sz w:val="24"/>
          <w:szCs w:val="24"/>
          <w:lang w:val="bg-BG" w:eastAsia="bg-BG"/>
        </w:rPr>
      </w:pPr>
      <w:r w:rsidRPr="00117F1B">
        <w:rPr>
          <w:rFonts w:ascii="Times New Roman" w:eastAsia="Times New Roman" w:hAnsi="Times New Roman"/>
          <w:sz w:val="24"/>
          <w:szCs w:val="24"/>
          <w:lang w:val="bg-BG" w:eastAsia="bg-BG"/>
        </w:rPr>
        <w:t>Емисиите на парникови газове на човек от населен</w:t>
      </w:r>
      <w:r w:rsidR="008F02AA" w:rsidRPr="00117F1B">
        <w:rPr>
          <w:rFonts w:ascii="Times New Roman" w:eastAsia="Times New Roman" w:hAnsi="Times New Roman"/>
          <w:sz w:val="24"/>
          <w:szCs w:val="24"/>
          <w:lang w:val="bg-BG" w:eastAsia="bg-BG"/>
        </w:rPr>
        <w:t>ието намаляват от 13 тона  СО2-</w:t>
      </w:r>
      <w:r w:rsidRPr="00117F1B">
        <w:rPr>
          <w:rFonts w:ascii="Times New Roman" w:eastAsia="Times New Roman" w:hAnsi="Times New Roman"/>
          <w:sz w:val="24"/>
          <w:szCs w:val="24"/>
          <w:lang w:val="bg-BG" w:eastAsia="bg-BG"/>
        </w:rPr>
        <w:t xml:space="preserve">екв. през 1988  г. до 8,6 тона СО2-екв. през 2015 г. </w:t>
      </w:r>
      <w:r w:rsidR="00C36F7C" w:rsidRPr="00117F1B">
        <w:rPr>
          <w:rFonts w:ascii="Times New Roman" w:eastAsia="Times New Roman" w:hAnsi="Times New Roman"/>
          <w:sz w:val="24"/>
          <w:szCs w:val="24"/>
          <w:lang w:val="bg-BG" w:eastAsia="bg-BG"/>
        </w:rPr>
        <w:t xml:space="preserve">През 2016г. този показател е 8,3 тона СО2 еквивалент. </w:t>
      </w:r>
      <w:r w:rsidRPr="00117F1B">
        <w:rPr>
          <w:rFonts w:ascii="Times New Roman" w:eastAsia="Times New Roman" w:hAnsi="Times New Roman"/>
          <w:sz w:val="24"/>
          <w:szCs w:val="24"/>
          <w:lang w:val="bg-BG" w:eastAsia="bg-BG"/>
        </w:rPr>
        <w:t xml:space="preserve">Най-ниски са били нивата през 2000 г. - 7,1 тона СО2-екв. По този показател България се доближава до средния за Европейския съюз – 9,4 тона СО2-екв. </w:t>
      </w:r>
      <w:r w:rsidRPr="00117F1B">
        <w:rPr>
          <w:rFonts w:ascii="Times New Roman" w:eastAsia="Times New Roman" w:hAnsi="Times New Roman"/>
          <w:bCs/>
          <w:sz w:val="24"/>
          <w:szCs w:val="24"/>
          <w:lang w:val="bg-BG" w:eastAsia="bg-BG"/>
        </w:rPr>
        <w:t>Анализът на данните от националните инвентаризации за периода до 201</w:t>
      </w:r>
      <w:r w:rsidR="008F02AA" w:rsidRPr="00117F1B">
        <w:rPr>
          <w:rFonts w:ascii="Times New Roman" w:eastAsia="Times New Roman" w:hAnsi="Times New Roman"/>
          <w:bCs/>
          <w:sz w:val="24"/>
          <w:szCs w:val="24"/>
          <w:lang w:val="bg-BG" w:eastAsia="bg-BG"/>
        </w:rPr>
        <w:t>6</w:t>
      </w:r>
      <w:r w:rsidRPr="00117F1B">
        <w:rPr>
          <w:rFonts w:ascii="Times New Roman" w:eastAsia="Times New Roman" w:hAnsi="Times New Roman"/>
          <w:bCs/>
          <w:sz w:val="24"/>
          <w:szCs w:val="24"/>
          <w:lang w:val="bg-BG" w:eastAsia="bg-BG"/>
        </w:rPr>
        <w:t xml:space="preserve"> г. показва, че емисиите на парникови газове са значително по-ниски в сравнение с базовата 1988 г. и в момента България има необходимия резерв, който осигурява изпълнение на ангажиментите, поети с подписването на Протокола от Киото.</w:t>
      </w:r>
    </w:p>
    <w:p w:rsidR="008F5026" w:rsidRDefault="008F5026" w:rsidP="008F5026">
      <w:pPr>
        <w:spacing w:after="0" w:line="360" w:lineRule="auto"/>
        <w:ind w:firstLine="709"/>
        <w:jc w:val="both"/>
        <w:rPr>
          <w:rFonts w:ascii="Times New Roman" w:hAnsi="Times New Roman"/>
          <w:sz w:val="24"/>
          <w:szCs w:val="24"/>
          <w:lang w:val="bg-BG"/>
        </w:rPr>
      </w:pPr>
      <w:r w:rsidRPr="00117F1B">
        <w:rPr>
          <w:rFonts w:ascii="Times New Roman" w:hAnsi="Times New Roman"/>
          <w:sz w:val="24"/>
          <w:szCs w:val="24"/>
          <w:lang w:val="bg-BG"/>
        </w:rPr>
        <w:lastRenderedPageBreak/>
        <w:t>За периода емисиите на парниковите газове, получени при създаване на 1000 лева брутен вътрешен продукт  значително намаляват - от 2,51 тона СО2 - екв. за 1999 г. през 2015 г. те достигат до 0,71 тона СО2 – екв. Между 1990 г. и 2007 г. емисиите на единица БВП намаляват в ЕС-27 с повече от една трета. /</w:t>
      </w:r>
      <w:r w:rsidRPr="00117F1B">
        <w:rPr>
          <w:rFonts w:ascii="Times New Roman" w:hAnsi="Times New Roman"/>
          <w:i/>
          <w:sz w:val="24"/>
          <w:szCs w:val="24"/>
          <w:lang w:val="bg-BG"/>
        </w:rPr>
        <w:t>Информацията е на национално ниво/</w:t>
      </w:r>
      <w:r w:rsidRPr="00117F1B">
        <w:rPr>
          <w:rFonts w:ascii="Times New Roman" w:hAnsi="Times New Roman"/>
          <w:sz w:val="24"/>
          <w:szCs w:val="24"/>
          <w:lang w:val="bg-BG"/>
        </w:rPr>
        <w:t>.</w:t>
      </w:r>
    </w:p>
    <w:p w:rsidR="00256CC9" w:rsidRPr="00256CC9" w:rsidRDefault="00256CC9" w:rsidP="008F5026">
      <w:pPr>
        <w:spacing w:after="0" w:line="360" w:lineRule="auto"/>
        <w:ind w:firstLine="709"/>
        <w:jc w:val="both"/>
        <w:rPr>
          <w:rFonts w:ascii="Times New Roman" w:hAnsi="Times New Roman"/>
          <w:sz w:val="24"/>
          <w:szCs w:val="24"/>
          <w:lang w:val="bg-BG"/>
        </w:rPr>
      </w:pPr>
    </w:p>
    <w:p w:rsidR="008F5026" w:rsidRPr="00A20B40" w:rsidRDefault="008F5026" w:rsidP="008F5026">
      <w:pPr>
        <w:autoSpaceDE w:val="0"/>
        <w:autoSpaceDN w:val="0"/>
        <w:adjustRightInd w:val="0"/>
        <w:spacing w:after="120" w:line="360" w:lineRule="auto"/>
        <w:ind w:firstLine="709"/>
        <w:jc w:val="both"/>
        <w:rPr>
          <w:rFonts w:ascii="Times New Roman" w:hAnsi="Times New Roman"/>
          <w:b/>
          <w:i/>
          <w:sz w:val="24"/>
          <w:szCs w:val="24"/>
          <w:lang w:val="bg-BG"/>
        </w:rPr>
      </w:pPr>
      <w:r w:rsidRPr="00A20B40">
        <w:rPr>
          <w:rFonts w:ascii="Times New Roman" w:hAnsi="Times New Roman"/>
          <w:b/>
          <w:i/>
          <w:sz w:val="24"/>
          <w:szCs w:val="24"/>
          <w:lang w:val="bg-BG"/>
        </w:rPr>
        <w:t xml:space="preserve">- дял на ВЕИ в брутното крайно потребление на енергия - % </w:t>
      </w:r>
    </w:p>
    <w:p w:rsidR="008F5026" w:rsidRPr="00117F1B" w:rsidRDefault="008F5026" w:rsidP="00A20B40">
      <w:pPr>
        <w:autoSpaceDE w:val="0"/>
        <w:autoSpaceDN w:val="0"/>
        <w:adjustRightInd w:val="0"/>
        <w:spacing w:after="120" w:line="360" w:lineRule="auto"/>
        <w:jc w:val="both"/>
        <w:rPr>
          <w:rFonts w:ascii="Times New Roman" w:hAnsi="Times New Roman"/>
          <w:sz w:val="24"/>
          <w:szCs w:val="24"/>
          <w:lang w:val="bg-BG"/>
        </w:rPr>
      </w:pPr>
      <w:r w:rsidRPr="00A20B40">
        <w:rPr>
          <w:rFonts w:ascii="Times New Roman" w:hAnsi="Times New Roman"/>
          <w:sz w:val="24"/>
          <w:szCs w:val="24"/>
          <w:lang w:val="bg-BG"/>
        </w:rPr>
        <w:tab/>
      </w:r>
      <w:r w:rsidR="00A20B40" w:rsidRPr="00117F1B">
        <w:rPr>
          <w:rFonts w:ascii="Times New Roman" w:hAnsi="Times New Roman"/>
          <w:sz w:val="24"/>
          <w:szCs w:val="24"/>
          <w:lang w:val="bg-BG"/>
        </w:rPr>
        <w:t>През 2017г. брутното крайно потребление на енергията от ВИ в страната е 1 951,9 ktoe. Постигнатият дял от 18,7% надхвърля определената в Националния план за действие за енергията от възобновяеми източници задължителна национална цел за 16% дял на възобновяемата енергия в брутното крайно потребление на енергия до 2020 г., с което формира устойчива тенденция за преизпълнение на целта. Този дял намалява в сравнение с предходната 2016г. с 0,1 процентни пункта.</w:t>
      </w:r>
    </w:p>
    <w:p w:rsidR="005D23C6" w:rsidRPr="005D23C6" w:rsidRDefault="005D23C6" w:rsidP="005D23C6">
      <w:pPr>
        <w:autoSpaceDE w:val="0"/>
        <w:autoSpaceDN w:val="0"/>
        <w:adjustRightInd w:val="0"/>
        <w:spacing w:after="120" w:line="360" w:lineRule="auto"/>
        <w:jc w:val="both"/>
        <w:rPr>
          <w:rFonts w:ascii="Times New Roman" w:hAnsi="Times New Roman"/>
          <w:sz w:val="24"/>
          <w:szCs w:val="24"/>
          <w:lang w:val="bg-BG"/>
        </w:rPr>
      </w:pPr>
      <w:r w:rsidRPr="00117F1B">
        <w:rPr>
          <w:rFonts w:ascii="Times New Roman" w:hAnsi="Times New Roman"/>
          <w:sz w:val="24"/>
          <w:szCs w:val="24"/>
          <w:lang w:val="bg-BG"/>
        </w:rPr>
        <w:t>Наличните данни на национално ниво са за 2017 г. По данни на Евростат за 2017 г., делът на енергията от възобновяеми източници (ЕВИ) в брутното крайно потребление на енергия възлиза на 18,73%. Делът на ЕВИ в брутното крайно потребление на енергия по сектори е както следва: 19,12% в сектор електроенергия; 29,90% в сектор отопление и охлаждане; 7,24% в сектор транспорт.</w:t>
      </w:r>
    </w:p>
    <w:p w:rsidR="005D23C6" w:rsidRPr="00117F1B" w:rsidRDefault="005D23C6" w:rsidP="005D23C6">
      <w:pPr>
        <w:autoSpaceDE w:val="0"/>
        <w:autoSpaceDN w:val="0"/>
        <w:adjustRightInd w:val="0"/>
        <w:spacing w:after="120" w:line="360" w:lineRule="auto"/>
        <w:jc w:val="both"/>
        <w:rPr>
          <w:rFonts w:ascii="Times New Roman" w:hAnsi="Times New Roman"/>
          <w:sz w:val="24"/>
          <w:szCs w:val="24"/>
          <w:lang w:val="bg-BG"/>
        </w:rPr>
      </w:pPr>
      <w:r w:rsidRPr="00117F1B">
        <w:rPr>
          <w:rFonts w:ascii="Times New Roman" w:hAnsi="Times New Roman"/>
          <w:sz w:val="24"/>
          <w:szCs w:val="24"/>
          <w:lang w:val="bg-BG"/>
        </w:rPr>
        <w:t>По данни на НСИ през 2017 г. е потребена енергия от ЕВИ в размер на 1 951,9 хиляди тона нефтен еквивалент (хтне).</w:t>
      </w:r>
    </w:p>
    <w:p w:rsidR="005D23C6" w:rsidRPr="00117F1B" w:rsidRDefault="005D23C6" w:rsidP="005D23C6">
      <w:pPr>
        <w:autoSpaceDE w:val="0"/>
        <w:autoSpaceDN w:val="0"/>
        <w:adjustRightInd w:val="0"/>
        <w:spacing w:after="120" w:line="360" w:lineRule="auto"/>
        <w:jc w:val="both"/>
        <w:rPr>
          <w:rFonts w:ascii="Times New Roman" w:hAnsi="Times New Roman"/>
          <w:sz w:val="24"/>
          <w:szCs w:val="24"/>
          <w:lang w:val="bg-BG"/>
        </w:rPr>
      </w:pPr>
      <w:r w:rsidRPr="00117F1B">
        <w:rPr>
          <w:rFonts w:ascii="Times New Roman" w:hAnsi="Times New Roman"/>
          <w:sz w:val="24"/>
          <w:szCs w:val="24"/>
          <w:lang w:val="bg-BG"/>
        </w:rPr>
        <w:t>Трябва да се има предвид, че основната част от ЕВИ през 2017 г. е произведена от биомаса и възобновяеми отпадъци - над 1 313,3 хтне. Поради спецификата на потреблението на този енергиен източник (основно дърва за горене, дървени отпадъци и други растителни отпадъци), енергията произведена от него почти не участва в схемата за издаване на гаранции за произход за произведената топлинна енергия, управлявана от АУЕР, и поради това нямаме информация каква част от нея е потребена на територията на СЗР. </w:t>
      </w:r>
    </w:p>
    <w:p w:rsidR="005D23C6" w:rsidRPr="00117F1B" w:rsidRDefault="005D23C6" w:rsidP="005D23C6">
      <w:pPr>
        <w:autoSpaceDE w:val="0"/>
        <w:autoSpaceDN w:val="0"/>
        <w:adjustRightInd w:val="0"/>
        <w:spacing w:after="12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По данни от информационната система на АУЕР за издадени гаранции за произход на ЕВИ, през 2018 г. е произведена ЕВИ в размер на 8 0291 07,9 MWh (почти 650,5 хтне). В Северозападен район е произведена 7,21 % от ЕВИ, заявена по схемата за гаранции за произход, управлявана от АУЕР. Произведената ЕВИ е основно от водна енергия и</w:t>
      </w:r>
      <w:r w:rsidRPr="005D23C6">
        <w:rPr>
          <w:rFonts w:ascii="Times New Roman" w:hAnsi="Times New Roman"/>
          <w:sz w:val="24"/>
          <w:szCs w:val="24"/>
          <w:lang w:val="bg-BG"/>
        </w:rPr>
        <w:t xml:space="preserve"> </w:t>
      </w:r>
      <w:r w:rsidRPr="00117F1B">
        <w:rPr>
          <w:rFonts w:ascii="Times New Roman" w:hAnsi="Times New Roman"/>
          <w:sz w:val="24"/>
          <w:szCs w:val="24"/>
          <w:lang w:val="bg-BG"/>
        </w:rPr>
        <w:lastRenderedPageBreak/>
        <w:t xml:space="preserve">слънчева енергия (съответно 56,85 % и 34,8 % от общата ЕВИ, произведена в СЗР и заявена за гаранции за произход през 2018 г.). </w:t>
      </w:r>
    </w:p>
    <w:p w:rsidR="00A43045" w:rsidRPr="00117F1B" w:rsidRDefault="00A43045" w:rsidP="005D23C6">
      <w:pPr>
        <w:autoSpaceDE w:val="0"/>
        <w:autoSpaceDN w:val="0"/>
        <w:adjustRightInd w:val="0"/>
        <w:spacing w:after="12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 xml:space="preserve">По данни на Евростат за 2018г, делът на енергията от възобновяеми източници </w:t>
      </w:r>
      <w:r w:rsidRPr="00117F1B">
        <w:rPr>
          <w:rFonts w:ascii="Times New Roman" w:hAnsi="Times New Roman"/>
          <w:sz w:val="24"/>
          <w:szCs w:val="24"/>
        </w:rPr>
        <w:t>(</w:t>
      </w:r>
      <w:r w:rsidRPr="00117F1B">
        <w:rPr>
          <w:rFonts w:ascii="Times New Roman" w:hAnsi="Times New Roman"/>
          <w:sz w:val="24"/>
          <w:szCs w:val="24"/>
          <w:lang w:val="bg-BG"/>
        </w:rPr>
        <w:t>ЕВИ</w:t>
      </w:r>
      <w:r w:rsidRPr="00117F1B">
        <w:rPr>
          <w:rFonts w:ascii="Times New Roman" w:hAnsi="Times New Roman"/>
          <w:sz w:val="24"/>
          <w:szCs w:val="24"/>
        </w:rPr>
        <w:t xml:space="preserve">) </w:t>
      </w:r>
      <w:r w:rsidRPr="00117F1B">
        <w:rPr>
          <w:rFonts w:ascii="Times New Roman" w:hAnsi="Times New Roman"/>
          <w:sz w:val="24"/>
          <w:szCs w:val="24"/>
          <w:lang w:val="bg-BG"/>
        </w:rPr>
        <w:t>в брутното крайно потребление на енергия възлиза на 20,49%. Делът на ЕВИ в брутното кройно потребление на енергия по сектори е както следва: 22,15% в сектор електроенергия; 33,19% в сектор отопление и охлаждане; 8,06% в сектор транспорт.</w:t>
      </w:r>
    </w:p>
    <w:p w:rsidR="00A43045" w:rsidRPr="00117F1B" w:rsidRDefault="00A43045" w:rsidP="005D23C6">
      <w:pPr>
        <w:autoSpaceDE w:val="0"/>
        <w:autoSpaceDN w:val="0"/>
        <w:adjustRightInd w:val="0"/>
        <w:spacing w:after="12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 xml:space="preserve">По данни от Евростат през 2018г. е потребена енергия от ВИ в размер на 2 520,1 хиляди тона нефтен еквивалент </w:t>
      </w:r>
      <w:r w:rsidRPr="00117F1B">
        <w:rPr>
          <w:rFonts w:ascii="Times New Roman" w:hAnsi="Times New Roman"/>
          <w:sz w:val="24"/>
          <w:szCs w:val="24"/>
        </w:rPr>
        <w:t>(</w:t>
      </w:r>
      <w:r w:rsidRPr="00117F1B">
        <w:rPr>
          <w:rFonts w:ascii="Times New Roman" w:hAnsi="Times New Roman"/>
          <w:sz w:val="24"/>
          <w:szCs w:val="24"/>
          <w:lang w:val="bg-BG"/>
        </w:rPr>
        <w:t xml:space="preserve">хтне </w:t>
      </w:r>
      <w:r w:rsidRPr="00117F1B">
        <w:rPr>
          <w:rFonts w:ascii="Times New Roman" w:hAnsi="Times New Roman"/>
          <w:sz w:val="24"/>
          <w:szCs w:val="24"/>
        </w:rPr>
        <w:t>)</w:t>
      </w:r>
      <w:r w:rsidRPr="00117F1B">
        <w:rPr>
          <w:rFonts w:ascii="Times New Roman" w:hAnsi="Times New Roman"/>
          <w:sz w:val="24"/>
          <w:szCs w:val="24"/>
          <w:lang w:val="bg-BG"/>
        </w:rPr>
        <w:t>.</w:t>
      </w:r>
    </w:p>
    <w:p w:rsidR="00A43045" w:rsidRPr="00117F1B" w:rsidRDefault="00A43045" w:rsidP="005D23C6">
      <w:pPr>
        <w:autoSpaceDE w:val="0"/>
        <w:autoSpaceDN w:val="0"/>
        <w:adjustRightInd w:val="0"/>
        <w:spacing w:after="12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 xml:space="preserve">Трябва да се има пред вид, че основната част от ЕВИ през 2018г е произведена от биомаса и възобновяеми отпадъци – над 1 696,8 хтне. Поради спецификата на потреблението от този енергиен източник </w:t>
      </w:r>
      <w:r w:rsidRPr="00117F1B">
        <w:rPr>
          <w:rFonts w:ascii="Times New Roman" w:hAnsi="Times New Roman"/>
          <w:sz w:val="24"/>
          <w:szCs w:val="24"/>
        </w:rPr>
        <w:t>(</w:t>
      </w:r>
      <w:r w:rsidRPr="00117F1B">
        <w:rPr>
          <w:rFonts w:ascii="Times New Roman" w:hAnsi="Times New Roman"/>
          <w:sz w:val="24"/>
          <w:szCs w:val="24"/>
          <w:lang w:val="bg-BG"/>
        </w:rPr>
        <w:t xml:space="preserve"> основно дърва за горене, дървени отпадъци и други растителни отпадъци</w:t>
      </w:r>
      <w:r w:rsidRPr="00117F1B">
        <w:rPr>
          <w:rFonts w:ascii="Times New Roman" w:hAnsi="Times New Roman"/>
          <w:sz w:val="24"/>
          <w:szCs w:val="24"/>
        </w:rPr>
        <w:t>)</w:t>
      </w:r>
      <w:r w:rsidRPr="00117F1B">
        <w:rPr>
          <w:rFonts w:ascii="Times New Roman" w:hAnsi="Times New Roman"/>
          <w:sz w:val="24"/>
          <w:szCs w:val="24"/>
          <w:lang w:val="bg-BG"/>
        </w:rPr>
        <w:t>, енергията произведена от него почти не участва в схемата за издаване на гаранции за произход за произведена топлинна енергия, поради което няма информация каква част от нея е потребена на територията на Северозападния район.</w:t>
      </w:r>
    </w:p>
    <w:p w:rsidR="00D52581" w:rsidRPr="00117F1B" w:rsidRDefault="00D52581" w:rsidP="005D23C6">
      <w:pPr>
        <w:autoSpaceDE w:val="0"/>
        <w:autoSpaceDN w:val="0"/>
        <w:adjustRightInd w:val="0"/>
        <w:spacing w:after="12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 xml:space="preserve">По данни от информационната система на АУЕР за издадени гаранции за произход на ВЕИ, през 2019г. е произведена ЕВИ в размер на 5 833 820,3 </w:t>
      </w:r>
      <w:r w:rsidRPr="00117F1B">
        <w:rPr>
          <w:rFonts w:ascii="Times New Roman" w:hAnsi="Times New Roman"/>
          <w:sz w:val="24"/>
          <w:szCs w:val="24"/>
        </w:rPr>
        <w:t>MWh (</w:t>
      </w:r>
      <w:r w:rsidRPr="00117F1B">
        <w:rPr>
          <w:rFonts w:ascii="Times New Roman" w:hAnsi="Times New Roman"/>
          <w:sz w:val="24"/>
          <w:szCs w:val="24"/>
          <w:lang w:val="bg-BG"/>
        </w:rPr>
        <w:t>почти 501,7 хтне</w:t>
      </w:r>
      <w:r w:rsidRPr="00117F1B">
        <w:rPr>
          <w:rFonts w:ascii="Times New Roman" w:hAnsi="Times New Roman"/>
          <w:sz w:val="24"/>
          <w:szCs w:val="24"/>
        </w:rPr>
        <w:t>)</w:t>
      </w:r>
      <w:r w:rsidRPr="00117F1B">
        <w:rPr>
          <w:rFonts w:ascii="Times New Roman" w:hAnsi="Times New Roman"/>
          <w:sz w:val="24"/>
          <w:szCs w:val="24"/>
          <w:lang w:val="bg-BG"/>
        </w:rPr>
        <w:t>.</w:t>
      </w:r>
      <w:r w:rsidR="00CA1EFF" w:rsidRPr="00117F1B">
        <w:rPr>
          <w:rFonts w:ascii="Times New Roman" w:hAnsi="Times New Roman"/>
          <w:sz w:val="24"/>
          <w:szCs w:val="24"/>
        </w:rPr>
        <w:t xml:space="preserve"> </w:t>
      </w:r>
      <w:r w:rsidR="00CA1EFF" w:rsidRPr="00117F1B">
        <w:rPr>
          <w:rFonts w:ascii="Times New Roman" w:hAnsi="Times New Roman"/>
          <w:sz w:val="24"/>
          <w:szCs w:val="24"/>
          <w:lang w:val="bg-BG"/>
        </w:rPr>
        <w:t xml:space="preserve">В Северозападния район е произведена 8,5% от ЕВИ, заявена по схемата за гаранции за произход, управлявана от АУЕР. Произведената ЕВИ е основно от водна енергия и слънчева енергия </w:t>
      </w:r>
      <w:r w:rsidR="00CA1EFF" w:rsidRPr="00117F1B">
        <w:rPr>
          <w:rFonts w:ascii="Times New Roman" w:hAnsi="Times New Roman"/>
          <w:sz w:val="24"/>
          <w:szCs w:val="24"/>
        </w:rPr>
        <w:t>(</w:t>
      </w:r>
      <w:r w:rsidR="00CA1EFF" w:rsidRPr="00117F1B">
        <w:rPr>
          <w:rFonts w:ascii="Times New Roman" w:hAnsi="Times New Roman"/>
          <w:sz w:val="24"/>
          <w:szCs w:val="24"/>
          <w:lang w:val="bg-BG"/>
        </w:rPr>
        <w:t>съответно 45% и 43% от общата ЕВИ, произведена в СЗР и заявена за гаранции за произход през 2019г.</w:t>
      </w:r>
      <w:r w:rsidR="00CA1EFF" w:rsidRPr="00117F1B">
        <w:rPr>
          <w:rFonts w:ascii="Times New Roman" w:hAnsi="Times New Roman"/>
          <w:sz w:val="24"/>
          <w:szCs w:val="24"/>
        </w:rPr>
        <w:t>)</w:t>
      </w:r>
      <w:r w:rsidR="00CA1EFF" w:rsidRPr="00117F1B">
        <w:rPr>
          <w:rFonts w:ascii="Times New Roman" w:hAnsi="Times New Roman"/>
          <w:sz w:val="24"/>
          <w:szCs w:val="24"/>
          <w:lang w:val="bg-BG"/>
        </w:rPr>
        <w:t>. Подробна информация по години може да се намери на интернет страницата на АУЕР в рубрика Регистри/Регистър Гаранции.</w:t>
      </w:r>
    </w:p>
    <w:p w:rsidR="00CA1EFF" w:rsidRPr="00117F1B" w:rsidRDefault="00CA1EFF" w:rsidP="005D23C6">
      <w:pPr>
        <w:autoSpaceDE w:val="0"/>
        <w:autoSpaceDN w:val="0"/>
        <w:adjustRightInd w:val="0"/>
        <w:spacing w:after="12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 xml:space="preserve">По данни от годишните отчети за изпълнението на общинските краткосрочни и дългосрочни програми за насърчаване използването на ЕВИ и биогорива, през 2018г в СЗР са инсталирани 354 </w:t>
      </w:r>
      <w:r w:rsidRPr="00117F1B">
        <w:rPr>
          <w:rFonts w:ascii="Times New Roman" w:hAnsi="Times New Roman"/>
          <w:sz w:val="24"/>
          <w:szCs w:val="24"/>
        </w:rPr>
        <w:t>KWh</w:t>
      </w:r>
      <w:r w:rsidRPr="00117F1B">
        <w:rPr>
          <w:rFonts w:ascii="Times New Roman" w:hAnsi="Times New Roman"/>
          <w:sz w:val="24"/>
          <w:szCs w:val="24"/>
          <w:lang w:val="bg-BG"/>
        </w:rPr>
        <w:t xml:space="preserve"> мощности за ЕВИ</w:t>
      </w:r>
      <w:r w:rsidRPr="00117F1B">
        <w:rPr>
          <w:rFonts w:ascii="Times New Roman" w:hAnsi="Times New Roman"/>
          <w:sz w:val="24"/>
          <w:szCs w:val="24"/>
        </w:rPr>
        <w:t xml:space="preserve"> (1,4% от общо инсталираните мощности за страната с декларирано годишно производство от 782KWh</w:t>
      </w:r>
      <w:r w:rsidRPr="00117F1B">
        <w:rPr>
          <w:rFonts w:ascii="Times New Roman" w:hAnsi="Times New Roman"/>
          <w:sz w:val="24"/>
          <w:szCs w:val="24"/>
          <w:lang w:val="bg-BG"/>
        </w:rPr>
        <w:t xml:space="preserve">/г. </w:t>
      </w:r>
      <w:r w:rsidRPr="00117F1B">
        <w:rPr>
          <w:rFonts w:ascii="Times New Roman" w:hAnsi="Times New Roman"/>
          <w:sz w:val="24"/>
          <w:szCs w:val="24"/>
        </w:rPr>
        <w:t>(</w:t>
      </w:r>
      <w:r w:rsidRPr="00117F1B">
        <w:rPr>
          <w:rFonts w:ascii="Times New Roman" w:hAnsi="Times New Roman"/>
          <w:sz w:val="24"/>
          <w:szCs w:val="24"/>
          <w:lang w:val="bg-BG"/>
        </w:rPr>
        <w:t>40% от общо очакваното производство, отчетено по ОПНИЕВИБ за страната</w:t>
      </w:r>
      <w:r w:rsidRPr="00117F1B">
        <w:rPr>
          <w:rFonts w:ascii="Times New Roman" w:hAnsi="Times New Roman"/>
          <w:sz w:val="24"/>
          <w:szCs w:val="24"/>
        </w:rPr>
        <w:t>)</w:t>
      </w:r>
      <w:r w:rsidRPr="00117F1B">
        <w:rPr>
          <w:rFonts w:ascii="Times New Roman" w:hAnsi="Times New Roman"/>
          <w:sz w:val="24"/>
          <w:szCs w:val="24"/>
          <w:lang w:val="bg-BG"/>
        </w:rPr>
        <w:t>.</w:t>
      </w:r>
    </w:p>
    <w:p w:rsidR="00CA1EFF" w:rsidRPr="00CA1EFF" w:rsidRDefault="00CA1EFF" w:rsidP="005D23C6">
      <w:pPr>
        <w:autoSpaceDE w:val="0"/>
        <w:autoSpaceDN w:val="0"/>
        <w:adjustRightInd w:val="0"/>
        <w:spacing w:after="120" w:line="360" w:lineRule="auto"/>
        <w:ind w:firstLine="708"/>
        <w:jc w:val="both"/>
        <w:rPr>
          <w:rFonts w:ascii="Times New Roman" w:hAnsi="Times New Roman"/>
          <w:sz w:val="24"/>
          <w:szCs w:val="24"/>
          <w:lang w:val="bg-BG"/>
        </w:rPr>
      </w:pPr>
      <w:r w:rsidRPr="00117F1B">
        <w:rPr>
          <w:rFonts w:ascii="Times New Roman" w:hAnsi="Times New Roman"/>
          <w:sz w:val="24"/>
          <w:szCs w:val="24"/>
          <w:lang w:val="bg-BG"/>
        </w:rPr>
        <w:t>С повече и по- детайлна информация за изпълнението на общинските програми и проекти по региони за планиране може да се намери в „Анализ на изпълнението на общинските краткосрочни и дългосрочни програми за насърчаване използването на</w:t>
      </w:r>
      <w:r>
        <w:rPr>
          <w:rFonts w:ascii="Times New Roman" w:hAnsi="Times New Roman"/>
          <w:sz w:val="24"/>
          <w:szCs w:val="24"/>
          <w:lang w:val="bg-BG"/>
        </w:rPr>
        <w:t xml:space="preserve"> </w:t>
      </w:r>
      <w:r w:rsidRPr="00117F1B">
        <w:rPr>
          <w:rFonts w:ascii="Times New Roman" w:hAnsi="Times New Roman"/>
          <w:sz w:val="24"/>
          <w:szCs w:val="24"/>
          <w:lang w:val="bg-BG"/>
        </w:rPr>
        <w:lastRenderedPageBreak/>
        <w:t>енергия от възобновяеми източници и биогорива през 2018г по региони за икономическо планиране в България“. Анализът е публикуван на интернет страницата на АУЕР в рубрика Информационни материали.</w:t>
      </w:r>
    </w:p>
    <w:p w:rsidR="008F5026" w:rsidRPr="00A20B40" w:rsidRDefault="008F5026" w:rsidP="008F5026">
      <w:pPr>
        <w:tabs>
          <w:tab w:val="left" w:pos="6678"/>
        </w:tabs>
        <w:autoSpaceDE w:val="0"/>
        <w:autoSpaceDN w:val="0"/>
        <w:adjustRightInd w:val="0"/>
        <w:spacing w:after="120" w:line="360" w:lineRule="auto"/>
        <w:ind w:firstLine="709"/>
        <w:jc w:val="both"/>
        <w:rPr>
          <w:rFonts w:ascii="Times New Roman" w:hAnsi="Times New Roman"/>
          <w:b/>
          <w:i/>
          <w:sz w:val="24"/>
          <w:szCs w:val="24"/>
          <w:lang w:val="bg-BG"/>
        </w:rPr>
      </w:pPr>
      <w:r w:rsidRPr="00A20B40">
        <w:rPr>
          <w:rFonts w:ascii="Times New Roman" w:hAnsi="Times New Roman"/>
          <w:b/>
          <w:i/>
          <w:sz w:val="24"/>
          <w:szCs w:val="24"/>
          <w:lang w:val="bg-BG"/>
        </w:rPr>
        <w:t xml:space="preserve">- повишаване на енергийната ефективност </w:t>
      </w:r>
    </w:p>
    <w:p w:rsidR="00D67B43" w:rsidRPr="00117F1B" w:rsidRDefault="00D67B43" w:rsidP="00D67B43">
      <w:pPr>
        <w:tabs>
          <w:tab w:val="left" w:pos="6678"/>
        </w:tabs>
        <w:autoSpaceDE w:val="0"/>
        <w:autoSpaceDN w:val="0"/>
        <w:adjustRightInd w:val="0"/>
        <w:spacing w:after="120" w:line="360" w:lineRule="auto"/>
        <w:ind w:firstLine="709"/>
        <w:jc w:val="both"/>
        <w:rPr>
          <w:rFonts w:ascii="Times New Roman" w:hAnsi="Times New Roman" w:cs="Times New Roman"/>
          <w:sz w:val="24"/>
          <w:szCs w:val="24"/>
          <w:lang w:val="bg-BG" w:bidi="bg-BG"/>
        </w:rPr>
      </w:pPr>
      <w:r w:rsidRPr="00117F1B">
        <w:rPr>
          <w:rFonts w:ascii="Times New Roman" w:hAnsi="Times New Roman" w:cs="Times New Roman"/>
          <w:sz w:val="24"/>
          <w:szCs w:val="24"/>
          <w:lang w:val="bg-BG" w:bidi="bg-BG"/>
        </w:rPr>
        <w:t xml:space="preserve">Съгласно общата методика на ЕС всички държави членки отчитат годишни спестявания в </w:t>
      </w:r>
      <w:r w:rsidRPr="00117F1B">
        <w:rPr>
          <w:rFonts w:ascii="Times New Roman" w:hAnsi="Times New Roman" w:cs="Times New Roman"/>
          <w:sz w:val="24"/>
          <w:szCs w:val="24"/>
          <w:lang w:val="bg-BG" w:bidi="en-US"/>
        </w:rPr>
        <w:t>MWh</w:t>
      </w:r>
      <w:r w:rsidRPr="00117F1B">
        <w:rPr>
          <w:rFonts w:ascii="Times New Roman" w:hAnsi="Times New Roman" w:cs="Times New Roman"/>
          <w:sz w:val="24"/>
          <w:szCs w:val="24"/>
          <w:lang w:val="ru-RU"/>
        </w:rPr>
        <w:t>/</w:t>
      </w:r>
      <w:r w:rsidRPr="00117F1B">
        <w:rPr>
          <w:rFonts w:ascii="Times New Roman" w:hAnsi="Times New Roman" w:cs="Times New Roman"/>
          <w:sz w:val="24"/>
          <w:szCs w:val="24"/>
          <w:lang w:val="bg-BG" w:bidi="en-US"/>
        </w:rPr>
        <w:t>r</w:t>
      </w:r>
      <w:r w:rsidRPr="00117F1B">
        <w:rPr>
          <w:rFonts w:ascii="Times New Roman" w:hAnsi="Times New Roman" w:cs="Times New Roman"/>
          <w:sz w:val="24"/>
          <w:szCs w:val="24"/>
          <w:lang w:val="ru-RU"/>
        </w:rPr>
        <w:t xml:space="preserve">. </w:t>
      </w:r>
      <w:r w:rsidRPr="00117F1B">
        <w:rPr>
          <w:rFonts w:ascii="Times New Roman" w:hAnsi="Times New Roman" w:cs="Times New Roman"/>
          <w:sz w:val="24"/>
          <w:szCs w:val="24"/>
          <w:lang w:val="bg-BG" w:bidi="bg-BG"/>
        </w:rPr>
        <w:t xml:space="preserve">спрямо предварително определени национални цели за енергийни спестявания. За България, за периода 2014-2020 г. националната цел за спестявания в крайното енергийно потребление възлиза на 8 325,6 </w:t>
      </w:r>
      <w:r w:rsidRPr="00117F1B">
        <w:rPr>
          <w:rFonts w:ascii="Times New Roman" w:hAnsi="Times New Roman" w:cs="Times New Roman"/>
          <w:sz w:val="24"/>
          <w:szCs w:val="24"/>
          <w:lang w:val="bg-BG" w:bidi="en-US"/>
        </w:rPr>
        <w:t>GWh</w:t>
      </w:r>
      <w:r w:rsidRPr="00117F1B">
        <w:rPr>
          <w:rFonts w:ascii="Times New Roman" w:hAnsi="Times New Roman" w:cs="Times New Roman"/>
          <w:sz w:val="24"/>
          <w:szCs w:val="24"/>
          <w:lang w:val="ru-RU"/>
        </w:rPr>
        <w:t xml:space="preserve"> </w:t>
      </w:r>
      <w:r w:rsidRPr="00117F1B">
        <w:rPr>
          <w:rFonts w:ascii="Times New Roman" w:hAnsi="Times New Roman" w:cs="Times New Roman"/>
          <w:sz w:val="24"/>
          <w:szCs w:val="24"/>
          <w:lang w:val="bg-BG" w:bidi="bg-BG"/>
        </w:rPr>
        <w:t>до 2020 г. (или 716 хтне до 2020 г.).</w:t>
      </w:r>
    </w:p>
    <w:p w:rsidR="00D67B43" w:rsidRPr="00117F1B" w:rsidRDefault="00D67B43" w:rsidP="00D67B43">
      <w:pPr>
        <w:tabs>
          <w:tab w:val="left" w:pos="6678"/>
        </w:tabs>
        <w:autoSpaceDE w:val="0"/>
        <w:autoSpaceDN w:val="0"/>
        <w:adjustRightInd w:val="0"/>
        <w:spacing w:after="120" w:line="360" w:lineRule="auto"/>
        <w:ind w:firstLine="709"/>
        <w:jc w:val="both"/>
        <w:rPr>
          <w:rFonts w:ascii="Times New Roman" w:hAnsi="Times New Roman" w:cs="Times New Roman"/>
          <w:sz w:val="24"/>
          <w:szCs w:val="24"/>
          <w:lang w:val="bg-BG" w:bidi="bg-BG"/>
        </w:rPr>
      </w:pPr>
      <w:r w:rsidRPr="00117F1B">
        <w:rPr>
          <w:rFonts w:ascii="Times New Roman" w:hAnsi="Times New Roman" w:cs="Times New Roman"/>
          <w:sz w:val="24"/>
          <w:szCs w:val="24"/>
          <w:lang w:val="bg-BG" w:bidi="bg-BG"/>
        </w:rPr>
        <w:t xml:space="preserve">По данни от годишните отчети за изпълнението на общинските програми за повишаване на енергийната ефективност, през 2017 г. общините на СЗР са изпълнили общо 242 енергоспестяващи мерки с очаквано общо спестяване на горива и енергия в размер на почти 16,88 </w:t>
      </w:r>
      <w:r w:rsidRPr="00117F1B">
        <w:rPr>
          <w:rFonts w:ascii="Times New Roman" w:hAnsi="Times New Roman" w:cs="Times New Roman"/>
          <w:sz w:val="24"/>
          <w:szCs w:val="24"/>
          <w:lang w:val="bg-BG" w:bidi="en-US"/>
        </w:rPr>
        <w:t>GWh</w:t>
      </w:r>
      <w:r w:rsidRPr="00117F1B">
        <w:rPr>
          <w:rFonts w:ascii="Times New Roman" w:hAnsi="Times New Roman" w:cs="Times New Roman"/>
          <w:sz w:val="24"/>
          <w:szCs w:val="24"/>
          <w:lang w:val="ru-RU"/>
        </w:rPr>
        <w:t xml:space="preserve">. </w:t>
      </w:r>
      <w:r w:rsidRPr="00117F1B">
        <w:rPr>
          <w:rFonts w:ascii="Times New Roman" w:hAnsi="Times New Roman" w:cs="Times New Roman"/>
          <w:sz w:val="24"/>
          <w:szCs w:val="24"/>
          <w:lang w:val="bg-BG" w:bidi="bg-BG"/>
        </w:rPr>
        <w:t>(1,1% от общите спестявания през годината и 23,6% от спестяванията постигнати чрез общинските програми.)</w:t>
      </w:r>
    </w:p>
    <w:p w:rsidR="00D67B43" w:rsidRDefault="00D67B43" w:rsidP="00D67B43">
      <w:pPr>
        <w:spacing w:line="360" w:lineRule="auto"/>
        <w:rPr>
          <w:rFonts w:ascii="Times New Roman" w:hAnsi="Times New Roman" w:cs="Times New Roman"/>
          <w:sz w:val="24"/>
          <w:szCs w:val="24"/>
          <w:lang w:val="bg-BG"/>
        </w:rPr>
      </w:pPr>
      <w:r w:rsidRPr="00117F1B">
        <w:rPr>
          <w:rFonts w:ascii="Times New Roman" w:hAnsi="Times New Roman" w:cs="Times New Roman"/>
          <w:sz w:val="24"/>
          <w:szCs w:val="24"/>
          <w:lang w:val="bg-BG"/>
        </w:rPr>
        <w:t>Докладваните към 1 март 2019 г. от областните и общинските администрации в страната реализирани спестявания на енергия през предходната 2018 година възлизат на 60,45 GWh (5,2 хтн</w:t>
      </w:r>
      <w:r w:rsidR="00403989" w:rsidRPr="00117F1B">
        <w:rPr>
          <w:rFonts w:ascii="Times New Roman" w:hAnsi="Times New Roman" w:cs="Times New Roman"/>
          <w:sz w:val="24"/>
          <w:szCs w:val="24"/>
          <w:lang w:val="bg-BG"/>
        </w:rPr>
        <w:t>е.)</w:t>
      </w:r>
    </w:p>
    <w:p w:rsidR="00A7739B" w:rsidRPr="00A7739B" w:rsidRDefault="00A7739B" w:rsidP="00D67B43">
      <w:pPr>
        <w:spacing w:line="360" w:lineRule="auto"/>
        <w:rPr>
          <w:rFonts w:ascii="Times New Roman" w:hAnsi="Times New Roman" w:cs="Times New Roman"/>
          <w:sz w:val="24"/>
          <w:szCs w:val="24"/>
          <w:lang w:val="bg-BG"/>
        </w:rPr>
      </w:pPr>
      <w:r w:rsidRPr="00117F1B">
        <w:rPr>
          <w:rFonts w:ascii="Times New Roman" w:hAnsi="Times New Roman" w:cs="Times New Roman"/>
          <w:sz w:val="24"/>
          <w:szCs w:val="24"/>
          <w:lang w:val="bg-BG"/>
        </w:rPr>
        <w:t xml:space="preserve">По данни от годишните отчети за изпълнението на общинските програми за повишаване на енергийната ефективност, през 2018г. общините на СЗР са изпълнили общо 307 енергоспестяващи мерки с очаквано общо спестяване на горива и енергия в размер на 14,37 </w:t>
      </w:r>
      <w:r w:rsidRPr="00117F1B">
        <w:rPr>
          <w:rFonts w:ascii="Times New Roman" w:hAnsi="Times New Roman" w:cs="Times New Roman"/>
          <w:sz w:val="24"/>
          <w:szCs w:val="24"/>
        </w:rPr>
        <w:t>GWk</w:t>
      </w:r>
      <w:r w:rsidRPr="00117F1B">
        <w:rPr>
          <w:rFonts w:ascii="Times New Roman" w:hAnsi="Times New Roman" w:cs="Times New Roman"/>
          <w:sz w:val="24"/>
          <w:szCs w:val="24"/>
          <w:lang w:val="bg-BG"/>
        </w:rPr>
        <w:t>/г. Това представлява 22,4% от спестяванията, постигнати чрез общинските програми.</w:t>
      </w:r>
    </w:p>
    <w:p w:rsidR="00403989" w:rsidRPr="00D67B43" w:rsidRDefault="00403989" w:rsidP="00D67B43">
      <w:pPr>
        <w:spacing w:line="360" w:lineRule="auto"/>
        <w:rPr>
          <w:rFonts w:ascii="Times New Roman" w:hAnsi="Times New Roman" w:cs="Times New Roman"/>
          <w:sz w:val="24"/>
          <w:szCs w:val="24"/>
          <w:lang w:val="bg-BG"/>
        </w:rPr>
      </w:pPr>
    </w:p>
    <w:p w:rsidR="008F5026" w:rsidRPr="00A20B40" w:rsidRDefault="008F5026" w:rsidP="008F5026">
      <w:pPr>
        <w:numPr>
          <w:ilvl w:val="0"/>
          <w:numId w:val="8"/>
        </w:numPr>
        <w:tabs>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A20B40">
        <w:rPr>
          <w:rFonts w:ascii="Times New Roman" w:hAnsi="Times New Roman"/>
          <w:b/>
          <w:sz w:val="24"/>
          <w:szCs w:val="24"/>
          <w:lang w:val="bg-BG"/>
        </w:rPr>
        <w:t>Дял на преждевременно напусналите образователната система (18-24 г.) - %</w:t>
      </w:r>
    </w:p>
    <w:p w:rsidR="00D545A6" w:rsidRPr="00117F1B" w:rsidRDefault="008F5026" w:rsidP="008643E1">
      <w:pPr>
        <w:tabs>
          <w:tab w:val="left" w:pos="0"/>
        </w:tabs>
        <w:spacing w:after="0" w:line="360" w:lineRule="auto"/>
        <w:jc w:val="both"/>
        <w:rPr>
          <w:rFonts w:ascii="Times New Roman" w:hAnsi="Times New Roman"/>
          <w:sz w:val="24"/>
          <w:szCs w:val="24"/>
          <w:lang w:eastAsia="bg-BG"/>
        </w:rPr>
      </w:pPr>
      <w:r w:rsidRPr="00A20B40">
        <w:rPr>
          <w:rFonts w:ascii="Times New Roman" w:hAnsi="Times New Roman"/>
          <w:sz w:val="24"/>
          <w:szCs w:val="24"/>
          <w:lang w:val="bg-BG" w:eastAsia="bg-BG"/>
        </w:rPr>
        <w:tab/>
      </w:r>
      <w:r w:rsidR="00A20B40" w:rsidRPr="00117F1B">
        <w:rPr>
          <w:rFonts w:ascii="Times New Roman" w:hAnsi="Times New Roman"/>
          <w:sz w:val="24"/>
          <w:szCs w:val="24"/>
          <w:lang w:val="bg-BG" w:eastAsia="bg-BG"/>
        </w:rPr>
        <w:t>През 201</w:t>
      </w:r>
      <w:r w:rsidR="006E6E60" w:rsidRPr="00117F1B">
        <w:rPr>
          <w:rFonts w:ascii="Times New Roman" w:hAnsi="Times New Roman"/>
          <w:sz w:val="24"/>
          <w:szCs w:val="24"/>
          <w:lang w:eastAsia="bg-BG"/>
        </w:rPr>
        <w:t>8</w:t>
      </w:r>
      <w:r w:rsidR="00A20B40" w:rsidRPr="00117F1B">
        <w:rPr>
          <w:rFonts w:ascii="Times New Roman" w:hAnsi="Times New Roman"/>
          <w:sz w:val="24"/>
          <w:szCs w:val="24"/>
          <w:lang w:val="bg-BG" w:eastAsia="bg-BG"/>
        </w:rPr>
        <w:t xml:space="preserve">г. относителният дял на рано напусналите образователната система в Северозападния район е </w:t>
      </w:r>
      <w:r w:rsidR="006E6E60" w:rsidRPr="00117F1B">
        <w:rPr>
          <w:rFonts w:ascii="Times New Roman" w:hAnsi="Times New Roman"/>
          <w:sz w:val="24"/>
          <w:szCs w:val="24"/>
          <w:lang w:val="bg-BG" w:eastAsia="bg-BG"/>
        </w:rPr>
        <w:t>19,8</w:t>
      </w:r>
      <w:r w:rsidR="00A20B40" w:rsidRPr="00117F1B">
        <w:rPr>
          <w:rFonts w:ascii="Times New Roman" w:hAnsi="Times New Roman"/>
          <w:sz w:val="24"/>
          <w:szCs w:val="24"/>
          <w:lang w:val="bg-BG" w:eastAsia="bg-BG"/>
        </w:rPr>
        <w:t>%. За 201</w:t>
      </w:r>
      <w:r w:rsidR="006E6E60" w:rsidRPr="00117F1B">
        <w:rPr>
          <w:rFonts w:ascii="Times New Roman" w:hAnsi="Times New Roman"/>
          <w:sz w:val="24"/>
          <w:szCs w:val="24"/>
          <w:lang w:eastAsia="bg-BG"/>
        </w:rPr>
        <w:t>9</w:t>
      </w:r>
      <w:r w:rsidR="00A20B40" w:rsidRPr="00117F1B">
        <w:rPr>
          <w:rFonts w:ascii="Times New Roman" w:hAnsi="Times New Roman"/>
          <w:sz w:val="24"/>
          <w:szCs w:val="24"/>
          <w:lang w:val="bg-BG" w:eastAsia="bg-BG"/>
        </w:rPr>
        <w:t xml:space="preserve">г. този дял е </w:t>
      </w:r>
      <w:r w:rsidR="006E6E60" w:rsidRPr="00117F1B">
        <w:rPr>
          <w:rFonts w:ascii="Times New Roman" w:hAnsi="Times New Roman"/>
          <w:sz w:val="24"/>
          <w:szCs w:val="24"/>
          <w:lang w:eastAsia="bg-BG"/>
        </w:rPr>
        <w:t>22</w:t>
      </w:r>
      <w:r w:rsidR="006E6E60" w:rsidRPr="00117F1B">
        <w:rPr>
          <w:rFonts w:ascii="Times New Roman" w:hAnsi="Times New Roman"/>
          <w:sz w:val="24"/>
          <w:szCs w:val="24"/>
          <w:lang w:val="bg-BG" w:eastAsia="bg-BG"/>
        </w:rPr>
        <w:t>,</w:t>
      </w:r>
      <w:r w:rsidR="006E6E60" w:rsidRPr="00117F1B">
        <w:rPr>
          <w:rFonts w:ascii="Times New Roman" w:hAnsi="Times New Roman"/>
          <w:sz w:val="24"/>
          <w:szCs w:val="24"/>
          <w:lang w:eastAsia="bg-BG"/>
        </w:rPr>
        <w:t>9</w:t>
      </w:r>
      <w:r w:rsidR="00A20B40" w:rsidRPr="00117F1B">
        <w:rPr>
          <w:rFonts w:ascii="Times New Roman" w:hAnsi="Times New Roman"/>
          <w:sz w:val="24"/>
          <w:szCs w:val="24"/>
          <w:lang w:val="bg-BG" w:eastAsia="bg-BG"/>
        </w:rPr>
        <w:t xml:space="preserve">%. Наблюдава се </w:t>
      </w:r>
      <w:r w:rsidR="006E6E60" w:rsidRPr="00117F1B">
        <w:rPr>
          <w:rFonts w:ascii="Times New Roman" w:hAnsi="Times New Roman"/>
          <w:sz w:val="24"/>
          <w:szCs w:val="24"/>
          <w:lang w:val="bg-BG" w:eastAsia="bg-BG"/>
        </w:rPr>
        <w:t>нарастване</w:t>
      </w:r>
      <w:r w:rsidR="00A20B40" w:rsidRPr="00117F1B">
        <w:rPr>
          <w:rFonts w:ascii="Times New Roman" w:hAnsi="Times New Roman"/>
          <w:sz w:val="24"/>
          <w:szCs w:val="24"/>
          <w:lang w:val="bg-BG" w:eastAsia="bg-BG"/>
        </w:rPr>
        <w:t xml:space="preserve"> на относителния дял в сравнение с 201</w:t>
      </w:r>
      <w:r w:rsidR="006E6E60" w:rsidRPr="00117F1B">
        <w:rPr>
          <w:rFonts w:ascii="Times New Roman" w:hAnsi="Times New Roman"/>
          <w:sz w:val="24"/>
          <w:szCs w:val="24"/>
          <w:lang w:val="bg-BG" w:eastAsia="bg-BG"/>
        </w:rPr>
        <w:t>8</w:t>
      </w:r>
      <w:r w:rsidR="00A20B40" w:rsidRPr="00117F1B">
        <w:rPr>
          <w:rFonts w:ascii="Times New Roman" w:hAnsi="Times New Roman"/>
          <w:sz w:val="24"/>
          <w:szCs w:val="24"/>
          <w:lang w:val="bg-BG" w:eastAsia="bg-BG"/>
        </w:rPr>
        <w:t xml:space="preserve">г. с </w:t>
      </w:r>
      <w:r w:rsidR="006E6E60" w:rsidRPr="00117F1B">
        <w:rPr>
          <w:rFonts w:ascii="Times New Roman" w:hAnsi="Times New Roman"/>
          <w:sz w:val="24"/>
          <w:szCs w:val="24"/>
          <w:lang w:val="bg-BG" w:eastAsia="bg-BG"/>
        </w:rPr>
        <w:t>3,1%</w:t>
      </w:r>
      <w:r w:rsidR="00A20B40" w:rsidRPr="00117F1B">
        <w:rPr>
          <w:rFonts w:ascii="Times New Roman" w:hAnsi="Times New Roman"/>
          <w:sz w:val="24"/>
          <w:szCs w:val="24"/>
          <w:lang w:val="bg-BG" w:eastAsia="bg-BG"/>
        </w:rPr>
        <w:t xml:space="preserve">, </w:t>
      </w:r>
      <w:r w:rsidR="006E6E60" w:rsidRPr="00117F1B">
        <w:rPr>
          <w:rFonts w:ascii="Times New Roman" w:hAnsi="Times New Roman"/>
          <w:sz w:val="24"/>
          <w:szCs w:val="24"/>
          <w:lang w:val="bg-BG" w:eastAsia="bg-BG"/>
        </w:rPr>
        <w:t>и</w:t>
      </w:r>
      <w:r w:rsidR="00A20B40" w:rsidRPr="00117F1B">
        <w:rPr>
          <w:rFonts w:ascii="Times New Roman" w:hAnsi="Times New Roman"/>
          <w:sz w:val="24"/>
          <w:szCs w:val="24"/>
          <w:lang w:val="bg-BG" w:eastAsia="bg-BG"/>
        </w:rPr>
        <w:t xml:space="preserve"> той остава значително по-висок от средния за страната (</w:t>
      </w:r>
      <w:r w:rsidR="006E6E60" w:rsidRPr="00117F1B">
        <w:rPr>
          <w:rFonts w:ascii="Times New Roman" w:hAnsi="Times New Roman"/>
          <w:sz w:val="24"/>
          <w:szCs w:val="24"/>
          <w:lang w:val="bg-BG" w:eastAsia="bg-BG"/>
        </w:rPr>
        <w:t>13,9</w:t>
      </w:r>
      <w:r w:rsidR="00A20B40" w:rsidRPr="00117F1B">
        <w:rPr>
          <w:rFonts w:ascii="Times New Roman" w:hAnsi="Times New Roman"/>
          <w:sz w:val="24"/>
          <w:szCs w:val="24"/>
          <w:lang w:val="bg-BG" w:eastAsia="bg-BG"/>
        </w:rPr>
        <w:t xml:space="preserve">%). </w:t>
      </w:r>
      <w:r w:rsidR="00DD476F" w:rsidRPr="00117F1B">
        <w:rPr>
          <w:rFonts w:ascii="Times New Roman" w:hAnsi="Times New Roman"/>
          <w:sz w:val="24"/>
          <w:szCs w:val="24"/>
          <w:shd w:val="clear" w:color="auto" w:fill="FFFFFF" w:themeFill="background1"/>
          <w:lang w:val="bg-BG" w:eastAsia="bg-BG"/>
        </w:rPr>
        <w:t>Данните за 2018г по райони за планиране са следните: СЦР –</w:t>
      </w:r>
      <w:r w:rsidR="00DD476F" w:rsidRPr="00117F1B">
        <w:rPr>
          <w:rFonts w:ascii="Times New Roman" w:hAnsi="Times New Roman"/>
          <w:sz w:val="24"/>
          <w:szCs w:val="24"/>
          <w:shd w:val="clear" w:color="auto" w:fill="92D050"/>
          <w:lang w:val="bg-BG" w:eastAsia="bg-BG"/>
        </w:rPr>
        <w:t xml:space="preserve"> </w:t>
      </w:r>
      <w:r w:rsidR="00DD476F" w:rsidRPr="00117F1B">
        <w:rPr>
          <w:rFonts w:ascii="Times New Roman" w:hAnsi="Times New Roman"/>
          <w:sz w:val="24"/>
          <w:szCs w:val="24"/>
          <w:shd w:val="clear" w:color="auto" w:fill="FFFFFF" w:themeFill="background1"/>
          <w:lang w:val="bg-BG" w:eastAsia="bg-BG"/>
        </w:rPr>
        <w:lastRenderedPageBreak/>
        <w:t>11,0%, СИР-16,5%, ЮИР – 22,6%, ЮЦР – 15,8%, ЮЗР – 4,7%.</w:t>
      </w:r>
      <w:r w:rsidR="00DD476F" w:rsidRPr="00117F1B">
        <w:rPr>
          <w:rFonts w:ascii="Times New Roman" w:hAnsi="Times New Roman"/>
          <w:sz w:val="24"/>
          <w:szCs w:val="24"/>
          <w:lang w:val="bg-BG" w:eastAsia="bg-BG"/>
        </w:rPr>
        <w:t xml:space="preserve"> </w:t>
      </w:r>
      <w:r w:rsidR="00A20B40" w:rsidRPr="00117F1B">
        <w:rPr>
          <w:rFonts w:ascii="Times New Roman" w:hAnsi="Times New Roman"/>
          <w:sz w:val="24"/>
          <w:szCs w:val="24"/>
          <w:lang w:val="bg-BG" w:eastAsia="bg-BG"/>
        </w:rPr>
        <w:t>Информационната осигуреност на индикатора е по данни на НСИ.</w:t>
      </w:r>
    </w:p>
    <w:p w:rsidR="00403989" w:rsidRPr="00117F1B" w:rsidRDefault="00403989" w:rsidP="008643E1">
      <w:pPr>
        <w:tabs>
          <w:tab w:val="left" w:pos="0"/>
        </w:tabs>
        <w:spacing w:after="0" w:line="360" w:lineRule="auto"/>
        <w:jc w:val="both"/>
        <w:rPr>
          <w:rFonts w:ascii="Times New Roman" w:hAnsi="Times New Roman"/>
          <w:i/>
          <w:sz w:val="24"/>
          <w:szCs w:val="24"/>
          <w:lang w:val="ru-RU"/>
        </w:rPr>
      </w:pPr>
    </w:p>
    <w:p w:rsidR="00DB0F72" w:rsidRPr="000D3E47" w:rsidRDefault="00B80150" w:rsidP="008F5026">
      <w:pPr>
        <w:spacing w:line="360" w:lineRule="auto"/>
        <w:jc w:val="both"/>
        <w:rPr>
          <w:rFonts w:ascii="Times New Roman" w:hAnsi="Times New Roman"/>
          <w:i/>
          <w:sz w:val="24"/>
          <w:szCs w:val="24"/>
          <w:lang w:val="ru-RU"/>
        </w:rPr>
      </w:pPr>
      <w:r w:rsidRPr="00117F1B">
        <w:rPr>
          <w:rFonts w:ascii="Times New Roman" w:hAnsi="Times New Roman"/>
          <w:i/>
          <w:sz w:val="24"/>
          <w:szCs w:val="24"/>
          <w:lang w:val="bg-BG"/>
        </w:rPr>
        <w:t xml:space="preserve">Фигура 14. Относителен дял на рано напусналите образование и обучение </w:t>
      </w:r>
      <w:r w:rsidR="00144FBF" w:rsidRPr="00117F1B">
        <w:rPr>
          <w:rFonts w:ascii="Times New Roman" w:hAnsi="Times New Roman"/>
          <w:i/>
          <w:sz w:val="24"/>
          <w:szCs w:val="24"/>
          <w:lang w:val="bg-BG"/>
        </w:rPr>
        <w:t>(18-</w:t>
      </w:r>
      <w:r w:rsidRPr="00117F1B">
        <w:rPr>
          <w:rFonts w:ascii="Times New Roman" w:hAnsi="Times New Roman"/>
          <w:i/>
          <w:sz w:val="24"/>
          <w:szCs w:val="24"/>
          <w:lang w:val="bg-BG"/>
        </w:rPr>
        <w:t>24 г.) по райони от ниво 2 през 201</w:t>
      </w:r>
      <w:r w:rsidR="000D3E47" w:rsidRPr="00117F1B">
        <w:rPr>
          <w:rFonts w:ascii="Times New Roman" w:hAnsi="Times New Roman"/>
          <w:i/>
          <w:sz w:val="24"/>
          <w:szCs w:val="24"/>
          <w:lang w:val="ru-RU"/>
        </w:rPr>
        <w:t>7</w:t>
      </w:r>
      <w:r w:rsidRPr="00117F1B">
        <w:rPr>
          <w:rFonts w:ascii="Times New Roman" w:hAnsi="Times New Roman"/>
          <w:i/>
          <w:sz w:val="24"/>
          <w:szCs w:val="24"/>
          <w:lang w:val="bg-BG"/>
        </w:rPr>
        <w:t>-201</w:t>
      </w:r>
      <w:r w:rsidR="000D3E47" w:rsidRPr="00117F1B">
        <w:rPr>
          <w:rFonts w:ascii="Times New Roman" w:hAnsi="Times New Roman"/>
          <w:i/>
          <w:sz w:val="24"/>
          <w:szCs w:val="24"/>
          <w:lang w:val="ru-RU"/>
        </w:rPr>
        <w:t>8</w:t>
      </w:r>
      <w:r w:rsidRPr="00117F1B">
        <w:rPr>
          <w:rFonts w:ascii="Times New Roman" w:hAnsi="Times New Roman"/>
          <w:i/>
          <w:sz w:val="24"/>
          <w:szCs w:val="24"/>
          <w:lang w:val="bg-BG"/>
        </w:rPr>
        <w:t>г. (%)</w:t>
      </w:r>
    </w:p>
    <w:p w:rsidR="00B80150" w:rsidRPr="00BE5BF6" w:rsidRDefault="000D3E47" w:rsidP="00403989">
      <w:pPr>
        <w:spacing w:line="360" w:lineRule="auto"/>
        <w:jc w:val="center"/>
        <w:rPr>
          <w:rFonts w:ascii="Times New Roman" w:hAnsi="Times New Roman"/>
          <w:i/>
          <w:sz w:val="24"/>
          <w:szCs w:val="24"/>
          <w:highlight w:val="yellow"/>
        </w:rPr>
      </w:pPr>
      <w:r>
        <w:rPr>
          <w:noProof/>
          <w:lang w:val="bg-BG" w:eastAsia="bg-BG"/>
        </w:rPr>
        <w:drawing>
          <wp:inline distT="0" distB="0" distL="0" distR="0" wp14:anchorId="20640554" wp14:editId="382D26AE">
            <wp:extent cx="5972810" cy="3667125"/>
            <wp:effectExtent l="0" t="0" r="889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03989" w:rsidRDefault="00403989" w:rsidP="00403989">
      <w:pPr>
        <w:pStyle w:val="ListParagraph"/>
        <w:tabs>
          <w:tab w:val="left" w:pos="0"/>
        </w:tabs>
        <w:spacing w:after="0" w:line="360" w:lineRule="auto"/>
        <w:ind w:left="644"/>
        <w:jc w:val="both"/>
        <w:rPr>
          <w:rFonts w:ascii="Times New Roman" w:hAnsi="Times New Roman"/>
          <w:b/>
          <w:sz w:val="24"/>
          <w:szCs w:val="24"/>
        </w:rPr>
      </w:pPr>
    </w:p>
    <w:p w:rsidR="008F5026" w:rsidRPr="00A20B40" w:rsidRDefault="008F5026" w:rsidP="0064206C">
      <w:pPr>
        <w:pStyle w:val="ListParagraph"/>
        <w:numPr>
          <w:ilvl w:val="0"/>
          <w:numId w:val="8"/>
        </w:numPr>
        <w:tabs>
          <w:tab w:val="left" w:pos="0"/>
        </w:tabs>
        <w:spacing w:after="0" w:line="360" w:lineRule="auto"/>
        <w:ind w:hanging="578"/>
        <w:jc w:val="both"/>
        <w:rPr>
          <w:rFonts w:ascii="Times New Roman" w:hAnsi="Times New Roman"/>
          <w:b/>
          <w:sz w:val="24"/>
          <w:szCs w:val="24"/>
        </w:rPr>
      </w:pPr>
      <w:r w:rsidRPr="00A20B40">
        <w:rPr>
          <w:rFonts w:ascii="Times New Roman" w:hAnsi="Times New Roman"/>
          <w:b/>
          <w:sz w:val="24"/>
          <w:szCs w:val="24"/>
        </w:rPr>
        <w:t>Дял на 30-34 годишните със завършено висше образование - %</w:t>
      </w:r>
    </w:p>
    <w:p w:rsidR="00B91408" w:rsidRPr="00126D1D" w:rsidRDefault="008F5026" w:rsidP="008F5026">
      <w:pPr>
        <w:tabs>
          <w:tab w:val="left" w:pos="709"/>
        </w:tabs>
        <w:spacing w:after="0" w:line="360" w:lineRule="auto"/>
        <w:jc w:val="both"/>
        <w:rPr>
          <w:rFonts w:ascii="Times New Roman" w:hAnsi="Times New Roman"/>
          <w:sz w:val="24"/>
          <w:szCs w:val="24"/>
          <w:lang w:val="bg-BG"/>
        </w:rPr>
      </w:pPr>
      <w:r w:rsidRPr="00A20B40">
        <w:rPr>
          <w:rFonts w:ascii="Times New Roman" w:hAnsi="Times New Roman"/>
          <w:sz w:val="24"/>
          <w:szCs w:val="24"/>
          <w:lang w:val="bg-BG"/>
        </w:rPr>
        <w:tab/>
      </w:r>
      <w:r w:rsidR="00A20B40" w:rsidRPr="00126D1D">
        <w:rPr>
          <w:rFonts w:ascii="Times New Roman" w:hAnsi="Times New Roman"/>
          <w:sz w:val="24"/>
          <w:szCs w:val="24"/>
          <w:lang w:val="bg-BG"/>
        </w:rPr>
        <w:t xml:space="preserve">Относителният дял на населението на 30-34 годишните със завършено висше образование в Северозападния район през </w:t>
      </w:r>
      <w:r w:rsidR="006E6E60" w:rsidRPr="00126D1D">
        <w:rPr>
          <w:rFonts w:ascii="Times New Roman" w:hAnsi="Times New Roman"/>
          <w:sz w:val="24"/>
          <w:szCs w:val="24"/>
          <w:lang w:val="bg-BG"/>
        </w:rPr>
        <w:t>2018г</w:t>
      </w:r>
      <w:r w:rsidR="00A20B40" w:rsidRPr="00126D1D">
        <w:rPr>
          <w:rFonts w:ascii="Times New Roman" w:hAnsi="Times New Roman"/>
          <w:sz w:val="24"/>
          <w:szCs w:val="24"/>
          <w:lang w:val="bg-BG"/>
        </w:rPr>
        <w:t xml:space="preserve">. е </w:t>
      </w:r>
      <w:r w:rsidR="006945CD" w:rsidRPr="00126D1D">
        <w:rPr>
          <w:rFonts w:ascii="Times New Roman" w:hAnsi="Times New Roman"/>
          <w:sz w:val="24"/>
          <w:szCs w:val="24"/>
          <w:lang w:val="ru-RU"/>
        </w:rPr>
        <w:t>18,9</w:t>
      </w:r>
      <w:r w:rsidR="00A20B40" w:rsidRPr="00126D1D">
        <w:rPr>
          <w:rFonts w:ascii="Times New Roman" w:hAnsi="Times New Roman"/>
          <w:sz w:val="24"/>
          <w:szCs w:val="24"/>
          <w:lang w:val="bg-BG"/>
        </w:rPr>
        <w:t xml:space="preserve">%., при достигната стойност за страната от </w:t>
      </w:r>
      <w:r w:rsidR="006E6E60" w:rsidRPr="00126D1D">
        <w:rPr>
          <w:rFonts w:ascii="Times New Roman" w:hAnsi="Times New Roman"/>
          <w:sz w:val="24"/>
          <w:szCs w:val="24"/>
          <w:lang w:val="bg-BG"/>
        </w:rPr>
        <w:t>33,7%. За 2019</w:t>
      </w:r>
      <w:r w:rsidR="00A20B40" w:rsidRPr="00126D1D">
        <w:rPr>
          <w:rFonts w:ascii="Times New Roman" w:hAnsi="Times New Roman"/>
          <w:sz w:val="24"/>
          <w:szCs w:val="24"/>
          <w:lang w:val="bg-BG"/>
        </w:rPr>
        <w:t xml:space="preserve">г. този дял </w:t>
      </w:r>
      <w:r w:rsidR="006E6E60" w:rsidRPr="00126D1D">
        <w:rPr>
          <w:rFonts w:ascii="Times New Roman" w:hAnsi="Times New Roman"/>
          <w:sz w:val="24"/>
          <w:szCs w:val="24"/>
          <w:lang w:val="bg-BG"/>
        </w:rPr>
        <w:t>намалява до 17,1</w:t>
      </w:r>
      <w:r w:rsidR="000E508B" w:rsidRPr="00126D1D">
        <w:rPr>
          <w:rFonts w:ascii="Times New Roman" w:hAnsi="Times New Roman"/>
          <w:sz w:val="24"/>
          <w:szCs w:val="24"/>
          <w:lang w:val="bg-BG"/>
        </w:rPr>
        <w:t xml:space="preserve">% </w:t>
      </w:r>
      <w:r w:rsidR="006E6E60" w:rsidRPr="00126D1D">
        <w:rPr>
          <w:rFonts w:ascii="Times New Roman" w:hAnsi="Times New Roman"/>
          <w:sz w:val="24"/>
          <w:szCs w:val="24"/>
          <w:lang w:val="bg-BG"/>
        </w:rPr>
        <w:t xml:space="preserve"> при стойност за страната 32,5%. </w:t>
      </w:r>
      <w:r w:rsidR="00A20B40" w:rsidRPr="00126D1D">
        <w:rPr>
          <w:rFonts w:ascii="Times New Roman" w:hAnsi="Times New Roman"/>
          <w:sz w:val="24"/>
          <w:szCs w:val="24"/>
          <w:lang w:val="bg-BG"/>
        </w:rPr>
        <w:t xml:space="preserve">В сравнение с предходната година, този дял в СЗР </w:t>
      </w:r>
      <w:r w:rsidR="006E6E60" w:rsidRPr="00126D1D">
        <w:rPr>
          <w:rFonts w:ascii="Times New Roman" w:hAnsi="Times New Roman"/>
          <w:sz w:val="24"/>
          <w:szCs w:val="24"/>
          <w:lang w:val="bg-BG"/>
        </w:rPr>
        <w:t>намалява с 1,8%</w:t>
      </w:r>
      <w:r w:rsidR="00A20B40" w:rsidRPr="00126D1D">
        <w:rPr>
          <w:rFonts w:ascii="Times New Roman" w:hAnsi="Times New Roman"/>
          <w:sz w:val="24"/>
          <w:szCs w:val="24"/>
          <w:lang w:val="bg-BG"/>
        </w:rPr>
        <w:t xml:space="preserve">, </w:t>
      </w:r>
      <w:r w:rsidR="006E6E60" w:rsidRPr="00126D1D">
        <w:rPr>
          <w:rFonts w:ascii="Times New Roman" w:hAnsi="Times New Roman"/>
          <w:sz w:val="24"/>
          <w:szCs w:val="24"/>
          <w:lang w:val="bg-BG"/>
        </w:rPr>
        <w:t>док</w:t>
      </w:r>
      <w:r w:rsidR="00A20B40" w:rsidRPr="00126D1D">
        <w:rPr>
          <w:rFonts w:ascii="Times New Roman" w:hAnsi="Times New Roman"/>
          <w:sz w:val="24"/>
          <w:szCs w:val="24"/>
          <w:lang w:val="bg-BG"/>
        </w:rPr>
        <w:t>а</w:t>
      </w:r>
      <w:r w:rsidR="006E6E60" w:rsidRPr="00126D1D">
        <w:rPr>
          <w:rFonts w:ascii="Times New Roman" w:hAnsi="Times New Roman"/>
          <w:sz w:val="24"/>
          <w:szCs w:val="24"/>
          <w:lang w:val="bg-BG"/>
        </w:rPr>
        <w:t>то</w:t>
      </w:r>
      <w:r w:rsidR="00A20B40" w:rsidRPr="00126D1D">
        <w:rPr>
          <w:rFonts w:ascii="Times New Roman" w:hAnsi="Times New Roman"/>
          <w:sz w:val="24"/>
          <w:szCs w:val="24"/>
          <w:lang w:val="bg-BG"/>
        </w:rPr>
        <w:t xml:space="preserve"> за страната </w:t>
      </w:r>
      <w:r w:rsidR="006E6E60" w:rsidRPr="00126D1D">
        <w:rPr>
          <w:rFonts w:ascii="Times New Roman" w:hAnsi="Times New Roman"/>
          <w:sz w:val="24"/>
          <w:szCs w:val="24"/>
          <w:lang w:val="bg-BG"/>
        </w:rPr>
        <w:t>намалява</w:t>
      </w:r>
      <w:r w:rsidR="00A20B40" w:rsidRPr="00126D1D">
        <w:rPr>
          <w:rFonts w:ascii="Times New Roman" w:hAnsi="Times New Roman"/>
          <w:sz w:val="24"/>
          <w:szCs w:val="24"/>
          <w:lang w:val="bg-BG"/>
        </w:rPr>
        <w:t xml:space="preserve"> с </w:t>
      </w:r>
      <w:r w:rsidR="006E6E60" w:rsidRPr="00126D1D">
        <w:rPr>
          <w:rFonts w:ascii="Times New Roman" w:hAnsi="Times New Roman"/>
          <w:sz w:val="24"/>
          <w:szCs w:val="24"/>
          <w:lang w:val="bg-BG"/>
        </w:rPr>
        <w:t>1,2</w:t>
      </w:r>
      <w:r w:rsidR="00A20B40" w:rsidRPr="00126D1D">
        <w:rPr>
          <w:rFonts w:ascii="Times New Roman" w:hAnsi="Times New Roman"/>
          <w:sz w:val="24"/>
          <w:szCs w:val="24"/>
          <w:lang w:val="bg-BG"/>
        </w:rPr>
        <w:t xml:space="preserve"> п.п. </w:t>
      </w:r>
    </w:p>
    <w:p w:rsidR="008F5026" w:rsidRPr="00126D1D" w:rsidRDefault="006E6E60" w:rsidP="00126D1D">
      <w:pPr>
        <w:tabs>
          <w:tab w:val="left" w:pos="709"/>
        </w:tabs>
        <w:spacing w:after="0" w:line="360" w:lineRule="auto"/>
        <w:jc w:val="both"/>
        <w:rPr>
          <w:noProof/>
          <w:lang w:val="bg-BG" w:eastAsia="bg-BG"/>
        </w:rPr>
      </w:pPr>
      <w:r w:rsidRPr="00126D1D">
        <w:rPr>
          <w:rFonts w:ascii="Times New Roman" w:hAnsi="Times New Roman"/>
          <w:sz w:val="24"/>
          <w:szCs w:val="24"/>
          <w:lang w:val="bg-BG"/>
        </w:rPr>
        <w:tab/>
      </w:r>
      <w:r w:rsidR="00B91408" w:rsidRPr="00126D1D">
        <w:rPr>
          <w:rFonts w:ascii="Times New Roman" w:hAnsi="Times New Roman"/>
          <w:sz w:val="24"/>
          <w:szCs w:val="24"/>
          <w:lang w:val="bg-BG"/>
        </w:rPr>
        <w:t>За 2018г в СЦР данните са 31%, за СИР – 32,3%, ЮИР – 20%, ЮЦР – 26,3%, ЮЗР – 47,4%.</w:t>
      </w:r>
      <w:r w:rsidR="008F5026" w:rsidRPr="00126D1D">
        <w:rPr>
          <w:rFonts w:ascii="Times New Roman" w:hAnsi="Times New Roman"/>
          <w:sz w:val="24"/>
          <w:szCs w:val="24"/>
          <w:lang w:val="bg-BG"/>
        </w:rPr>
        <w:t xml:space="preserve"> </w:t>
      </w:r>
    </w:p>
    <w:p w:rsidR="008F5026" w:rsidRPr="006E6E60" w:rsidRDefault="008F5026" w:rsidP="00126D1D">
      <w:pPr>
        <w:autoSpaceDE w:val="0"/>
        <w:autoSpaceDN w:val="0"/>
        <w:adjustRightInd w:val="0"/>
        <w:spacing w:after="0" w:line="360" w:lineRule="auto"/>
        <w:jc w:val="both"/>
        <w:rPr>
          <w:noProof/>
          <w:highlight w:val="yellow"/>
          <w:lang w:val="bg-BG" w:eastAsia="bg-BG"/>
        </w:rPr>
      </w:pPr>
    </w:p>
    <w:p w:rsidR="008F5026" w:rsidRPr="00A214D6" w:rsidRDefault="008F5026" w:rsidP="00126D1D">
      <w:pPr>
        <w:autoSpaceDE w:val="0"/>
        <w:autoSpaceDN w:val="0"/>
        <w:adjustRightInd w:val="0"/>
        <w:spacing w:after="0" w:line="360" w:lineRule="auto"/>
        <w:jc w:val="both"/>
        <w:rPr>
          <w:rFonts w:ascii="Times New Roman" w:hAnsi="Times New Roman"/>
          <w:b/>
          <w:i/>
          <w:sz w:val="24"/>
          <w:szCs w:val="24"/>
          <w:lang w:val="bg-BG"/>
        </w:rPr>
      </w:pPr>
      <w:r w:rsidRPr="00126D1D">
        <w:rPr>
          <w:rFonts w:ascii="Times New Roman" w:hAnsi="Times New Roman"/>
          <w:b/>
          <w:i/>
          <w:sz w:val="24"/>
          <w:szCs w:val="24"/>
          <w:lang w:val="bg-BG"/>
        </w:rPr>
        <w:lastRenderedPageBreak/>
        <w:t>Фигура 1</w:t>
      </w:r>
      <w:r w:rsidR="00C15D58" w:rsidRPr="00126D1D">
        <w:rPr>
          <w:rFonts w:ascii="Times New Roman" w:hAnsi="Times New Roman"/>
          <w:b/>
          <w:i/>
          <w:sz w:val="24"/>
          <w:szCs w:val="24"/>
          <w:lang w:val="bg-BG"/>
        </w:rPr>
        <w:t>5</w:t>
      </w:r>
      <w:r w:rsidRPr="00126D1D">
        <w:rPr>
          <w:rFonts w:ascii="Times New Roman" w:hAnsi="Times New Roman"/>
          <w:b/>
          <w:i/>
          <w:sz w:val="24"/>
          <w:szCs w:val="24"/>
          <w:lang w:val="bg-BG"/>
        </w:rPr>
        <w:t>. Относителен дял</w:t>
      </w:r>
      <w:r w:rsidR="006E6E60" w:rsidRPr="00126D1D">
        <w:rPr>
          <w:rFonts w:ascii="Times New Roman" w:hAnsi="Times New Roman"/>
          <w:b/>
          <w:i/>
          <w:sz w:val="24"/>
          <w:szCs w:val="24"/>
          <w:lang w:val="bg-BG"/>
        </w:rPr>
        <w:t xml:space="preserve"> на населението на възраст 30-</w:t>
      </w:r>
      <w:r w:rsidRPr="00126D1D">
        <w:rPr>
          <w:rFonts w:ascii="Times New Roman" w:hAnsi="Times New Roman"/>
          <w:b/>
          <w:i/>
          <w:sz w:val="24"/>
          <w:szCs w:val="24"/>
          <w:lang w:val="bg-BG"/>
        </w:rPr>
        <w:t>34 г. със завършено висше образование по райони от ниво 2 през 201</w:t>
      </w:r>
      <w:r w:rsidR="00A214D6" w:rsidRPr="00126D1D">
        <w:rPr>
          <w:rFonts w:ascii="Times New Roman" w:hAnsi="Times New Roman"/>
          <w:b/>
          <w:i/>
          <w:sz w:val="24"/>
          <w:szCs w:val="24"/>
          <w:lang w:val="ru-RU"/>
        </w:rPr>
        <w:t>7</w:t>
      </w:r>
      <w:r w:rsidRPr="00126D1D">
        <w:rPr>
          <w:rFonts w:ascii="Times New Roman" w:hAnsi="Times New Roman"/>
          <w:b/>
          <w:i/>
          <w:sz w:val="24"/>
          <w:szCs w:val="24"/>
          <w:lang w:val="bg-BG"/>
        </w:rPr>
        <w:t>-201</w:t>
      </w:r>
      <w:r w:rsidR="00A214D6" w:rsidRPr="00126D1D">
        <w:rPr>
          <w:rFonts w:ascii="Times New Roman" w:hAnsi="Times New Roman"/>
          <w:b/>
          <w:i/>
          <w:sz w:val="24"/>
          <w:szCs w:val="24"/>
          <w:lang w:val="ru-RU"/>
        </w:rPr>
        <w:t>8</w:t>
      </w:r>
      <w:r w:rsidRPr="00126D1D">
        <w:rPr>
          <w:rFonts w:ascii="Times New Roman" w:hAnsi="Times New Roman"/>
          <w:b/>
          <w:i/>
          <w:sz w:val="24"/>
          <w:szCs w:val="24"/>
          <w:lang w:val="bg-BG"/>
        </w:rPr>
        <w:t xml:space="preserve"> г. (%)</w:t>
      </w:r>
    </w:p>
    <w:p w:rsidR="008F5026" w:rsidRPr="00BE5BF6" w:rsidRDefault="008F5026" w:rsidP="008F5026">
      <w:pPr>
        <w:autoSpaceDE w:val="0"/>
        <w:autoSpaceDN w:val="0"/>
        <w:adjustRightInd w:val="0"/>
        <w:spacing w:after="0" w:line="360" w:lineRule="auto"/>
        <w:jc w:val="both"/>
        <w:rPr>
          <w:noProof/>
          <w:highlight w:val="yellow"/>
          <w:lang w:val="bg-BG" w:eastAsia="bg-BG"/>
        </w:rPr>
      </w:pPr>
    </w:p>
    <w:p w:rsidR="008F5026" w:rsidRPr="00BE5BF6" w:rsidRDefault="00A214D6" w:rsidP="00403989">
      <w:pPr>
        <w:spacing w:line="360" w:lineRule="auto"/>
        <w:jc w:val="center"/>
        <w:rPr>
          <w:rFonts w:ascii="Times New Roman" w:hAnsi="Times New Roman"/>
          <w:sz w:val="24"/>
          <w:highlight w:val="yellow"/>
          <w:lang w:val="bg-BG"/>
        </w:rPr>
      </w:pPr>
      <w:r>
        <w:rPr>
          <w:noProof/>
          <w:lang w:val="bg-BG" w:eastAsia="bg-BG"/>
        </w:rPr>
        <w:drawing>
          <wp:inline distT="0" distB="0" distL="0" distR="0" wp14:anchorId="3731BFC5" wp14:editId="0A96CB40">
            <wp:extent cx="5972810" cy="3024505"/>
            <wp:effectExtent l="0" t="0" r="27940" b="234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5026" w:rsidRPr="009C2262" w:rsidRDefault="008F5026" w:rsidP="008F5026">
      <w:pPr>
        <w:spacing w:line="360" w:lineRule="auto"/>
        <w:jc w:val="both"/>
        <w:rPr>
          <w:rFonts w:ascii="Times New Roman" w:hAnsi="Times New Roman"/>
          <w:i/>
          <w:sz w:val="24"/>
          <w:szCs w:val="24"/>
          <w:lang w:val="bg-BG"/>
        </w:rPr>
      </w:pPr>
      <w:r w:rsidRPr="009C2262">
        <w:rPr>
          <w:rFonts w:ascii="Times New Roman" w:hAnsi="Times New Roman"/>
          <w:i/>
          <w:sz w:val="24"/>
          <w:szCs w:val="24"/>
          <w:lang w:val="bg-BG"/>
        </w:rPr>
        <w:t xml:space="preserve">Източник: </w:t>
      </w:r>
      <w:r w:rsidRPr="009C2262">
        <w:rPr>
          <w:rFonts w:ascii="Times New Roman" w:hAnsi="Times New Roman"/>
          <w:i/>
          <w:lang w:val="bg-BG" w:eastAsia="bg-BG"/>
        </w:rPr>
        <w:t>Национален статистически институт</w:t>
      </w:r>
      <w:r w:rsidRPr="009C2262">
        <w:rPr>
          <w:rFonts w:ascii="Times New Roman" w:hAnsi="Times New Roman"/>
          <w:i/>
          <w:sz w:val="24"/>
          <w:szCs w:val="24"/>
          <w:lang w:val="bg-BG"/>
        </w:rPr>
        <w:t xml:space="preserve"> </w:t>
      </w:r>
    </w:p>
    <w:p w:rsidR="008F5026" w:rsidRPr="00BE5BF6" w:rsidRDefault="008F5026" w:rsidP="008F5026">
      <w:pPr>
        <w:autoSpaceDE w:val="0"/>
        <w:autoSpaceDN w:val="0"/>
        <w:adjustRightInd w:val="0"/>
        <w:spacing w:after="0" w:line="360" w:lineRule="auto"/>
        <w:jc w:val="both"/>
        <w:rPr>
          <w:rFonts w:ascii="Times New Roman" w:hAnsi="Times New Roman"/>
          <w:sz w:val="24"/>
          <w:szCs w:val="24"/>
          <w:highlight w:val="yellow"/>
          <w:lang w:val="bg-BG"/>
        </w:rPr>
      </w:pPr>
    </w:p>
    <w:p w:rsidR="008F5026" w:rsidRPr="008607DC" w:rsidRDefault="008F5026" w:rsidP="008F5026">
      <w:pPr>
        <w:numPr>
          <w:ilvl w:val="0"/>
          <w:numId w:val="8"/>
        </w:numPr>
        <w:tabs>
          <w:tab w:val="num" w:pos="720"/>
        </w:tabs>
        <w:autoSpaceDE w:val="0"/>
        <w:autoSpaceDN w:val="0"/>
        <w:adjustRightInd w:val="0"/>
        <w:spacing w:after="0" w:line="360" w:lineRule="auto"/>
        <w:ind w:hanging="1069"/>
        <w:jc w:val="both"/>
        <w:rPr>
          <w:rFonts w:ascii="Times New Roman" w:hAnsi="Times New Roman"/>
          <w:b/>
          <w:sz w:val="24"/>
          <w:szCs w:val="24"/>
          <w:lang w:val="bg-BG"/>
        </w:rPr>
      </w:pPr>
      <w:r w:rsidRPr="008607DC">
        <w:rPr>
          <w:rFonts w:ascii="Times New Roman" w:hAnsi="Times New Roman"/>
          <w:b/>
          <w:sz w:val="24"/>
          <w:szCs w:val="24"/>
          <w:lang w:val="bg-BG"/>
        </w:rPr>
        <w:t>Население в риск от бедност или социално изключване – хил. души</w:t>
      </w:r>
    </w:p>
    <w:p w:rsidR="008607DC" w:rsidRPr="00126D1D" w:rsidRDefault="008607DC" w:rsidP="008607DC">
      <w:pPr>
        <w:spacing w:after="0" w:line="360" w:lineRule="auto"/>
        <w:jc w:val="both"/>
        <w:rPr>
          <w:rFonts w:ascii="Times New Roman" w:hAnsi="Times New Roman"/>
          <w:sz w:val="24"/>
          <w:szCs w:val="24"/>
          <w:lang w:val="bg-BG"/>
        </w:rPr>
      </w:pPr>
      <w:r w:rsidRPr="008607DC">
        <w:rPr>
          <w:rFonts w:ascii="Times New Roman" w:hAnsi="Times New Roman"/>
          <w:sz w:val="24"/>
          <w:szCs w:val="24"/>
          <w:lang w:val="bg-BG"/>
        </w:rPr>
        <w:t>Намаляването на броя на хората изложени на риск от бедност или социално изключване е една от основните цели на стратегията „Европа 2020” - „Намаляване на броя на живеещите в бедност с 260 хил. души” и българската национална и регионална политика</w:t>
      </w:r>
      <w:r w:rsidRPr="00126D1D">
        <w:rPr>
          <w:rFonts w:ascii="Times New Roman" w:hAnsi="Times New Roman"/>
          <w:sz w:val="24"/>
          <w:szCs w:val="24"/>
          <w:lang w:val="bg-BG"/>
        </w:rPr>
        <w:t>. През 2017г., по данни на Евростат, 38,9% от населението на България (2 767 хил. лица) живее  в риск от бедност или социално изключване, което е с 0,5 процентни пункта (или 123 хил. лица) по-малко в сравнение с 2016г. (2 890 хил. лица).</w:t>
      </w:r>
    </w:p>
    <w:p w:rsidR="008607DC" w:rsidRPr="00126D1D" w:rsidRDefault="008607DC" w:rsidP="00126D1D">
      <w:pPr>
        <w:spacing w:after="0" w:line="360" w:lineRule="auto"/>
        <w:jc w:val="both"/>
        <w:rPr>
          <w:rFonts w:ascii="Times New Roman" w:hAnsi="Times New Roman"/>
          <w:sz w:val="24"/>
          <w:szCs w:val="24"/>
          <w:lang w:val="bg-BG"/>
        </w:rPr>
      </w:pPr>
      <w:r w:rsidRPr="00126D1D">
        <w:rPr>
          <w:rFonts w:ascii="Times New Roman" w:hAnsi="Times New Roman"/>
          <w:sz w:val="24"/>
          <w:szCs w:val="24"/>
          <w:lang w:val="bg-BG"/>
        </w:rPr>
        <w:tab/>
        <w:t xml:space="preserve">По данни на НСИ, през 2017г. 282,3 хил. души от населението на Северозападния район живее в риск от бедност или социално изключване  или 37,3%. Индикаторът регистрира намаление на годишна база от 3,5 процентни пункта в района (2016г. - 315,8 хил. лица). Средно за страната през 2017г. населението в риск от бедност е 32,8% (2 315,2 хил. лица), като се регистрира намаление спрямо 2014 г. - с 451,4 хил. лица. </w:t>
      </w:r>
    </w:p>
    <w:p w:rsidR="008607DC" w:rsidRPr="00FE0C11" w:rsidRDefault="008607DC" w:rsidP="00FE0C11">
      <w:pPr>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lastRenderedPageBreak/>
        <w:t xml:space="preserve">На ниво области, през 2017г. най-висок относителен дял на лицата в риск от бедност или социално изключване се наблюдава в областите Враца (47,8%) и Ловеч (47,2%), дял надвишаващ средния за България и за района, а по-нисък –  в областите Видин (34,5%), Монтана (35,6%) и Плевен (36,8%). </w:t>
      </w:r>
    </w:p>
    <w:p w:rsidR="008607DC" w:rsidRDefault="008607DC" w:rsidP="00FE0C11">
      <w:pPr>
        <w:spacing w:after="0" w:line="360" w:lineRule="auto"/>
        <w:jc w:val="both"/>
        <w:rPr>
          <w:rFonts w:ascii="Times New Roman" w:hAnsi="Times New Roman"/>
          <w:sz w:val="24"/>
          <w:szCs w:val="24"/>
        </w:rPr>
      </w:pPr>
      <w:r w:rsidRPr="00FE0C11">
        <w:rPr>
          <w:rFonts w:ascii="Times New Roman" w:hAnsi="Times New Roman"/>
          <w:sz w:val="24"/>
          <w:szCs w:val="24"/>
          <w:lang w:val="bg-BG"/>
        </w:rPr>
        <w:t>През 2017г. данните са следните: за страната в риск от бедност са 2 766,6 хил. души; за Северозападния район данните са за 315,8 хил.лица. На ниво области данните са следните – Видин: 30,9 хил. души; Враца: 81,5 хил. души; Ловеч: 61,0 хил.души; Монтана: 48,2 хил. души; Плевен: 91,8 хил. души.</w:t>
      </w:r>
    </w:p>
    <w:p w:rsidR="00AF5F5C" w:rsidRDefault="00AF5F5C" w:rsidP="00FE0C11">
      <w:pPr>
        <w:spacing w:after="0" w:line="360" w:lineRule="auto"/>
        <w:jc w:val="both"/>
        <w:rPr>
          <w:rFonts w:ascii="Times New Roman" w:hAnsi="Times New Roman"/>
          <w:sz w:val="24"/>
          <w:szCs w:val="24"/>
          <w:lang w:val="bg-BG"/>
        </w:rPr>
      </w:pPr>
      <w:r>
        <w:rPr>
          <w:rFonts w:ascii="Times New Roman" w:hAnsi="Times New Roman"/>
          <w:sz w:val="24"/>
          <w:szCs w:val="24"/>
          <w:lang w:val="bg-BG"/>
        </w:rPr>
        <w:t>През 2018г данните са: за страната в риск от бедност са 2 315,2 хил.души; за Северозападния район данните са: 282,3 хил.души. На ниво области данните са следните – Видин: 32,8 хил.души; Враца: 75,9 хил.души; Ловеч: 49,3 хил.души; Монтана: 52,9 хил.души; Плевен: 83,3 хил.души.</w:t>
      </w:r>
    </w:p>
    <w:p w:rsidR="00AF5F5C" w:rsidRPr="00AF5F5C" w:rsidRDefault="00AF5F5C" w:rsidP="00FE0C11">
      <w:pPr>
        <w:spacing w:after="0" w:line="360" w:lineRule="auto"/>
        <w:jc w:val="both"/>
        <w:rPr>
          <w:rFonts w:ascii="Times New Roman" w:hAnsi="Times New Roman"/>
          <w:sz w:val="24"/>
          <w:szCs w:val="24"/>
          <w:lang w:val="bg-BG"/>
        </w:rPr>
      </w:pPr>
      <w:r>
        <w:rPr>
          <w:rFonts w:ascii="Times New Roman" w:hAnsi="Times New Roman"/>
          <w:sz w:val="24"/>
          <w:szCs w:val="24"/>
          <w:lang w:val="bg-BG"/>
        </w:rPr>
        <w:t>Може да се каже, че през 2018г показателите са по - добри, в сравнение с данните по области за 2017г.</w:t>
      </w:r>
    </w:p>
    <w:p w:rsidR="008F5026" w:rsidRPr="00BE5BF6" w:rsidRDefault="008607DC" w:rsidP="008607DC">
      <w:pPr>
        <w:spacing w:after="0" w:line="360" w:lineRule="auto"/>
        <w:jc w:val="both"/>
        <w:rPr>
          <w:rFonts w:ascii="Times New Roman" w:hAnsi="Times New Roman"/>
          <w:sz w:val="24"/>
          <w:szCs w:val="24"/>
          <w:highlight w:val="yellow"/>
          <w:lang w:val="bg-BG"/>
        </w:rPr>
      </w:pPr>
      <w:r w:rsidRPr="008607DC">
        <w:rPr>
          <w:rFonts w:ascii="Times New Roman" w:hAnsi="Times New Roman"/>
          <w:sz w:val="24"/>
          <w:szCs w:val="24"/>
          <w:lang w:val="bg-BG"/>
        </w:rPr>
        <w:tab/>
      </w:r>
    </w:p>
    <w:p w:rsidR="008F5026" w:rsidRPr="008B187C" w:rsidRDefault="00403989" w:rsidP="008F5026">
      <w:pPr>
        <w:tabs>
          <w:tab w:val="left" w:pos="0"/>
        </w:tabs>
        <w:spacing w:after="120" w:line="360" w:lineRule="auto"/>
        <w:jc w:val="both"/>
        <w:rPr>
          <w:rFonts w:ascii="Times New Roman" w:hAnsi="Times New Roman"/>
          <w:b/>
          <w:bCs/>
          <w:iCs/>
          <w:sz w:val="24"/>
          <w:szCs w:val="24"/>
          <w:lang w:val="bg-BG" w:eastAsia="bg-BG"/>
        </w:rPr>
      </w:pPr>
      <w:r>
        <w:rPr>
          <w:rFonts w:ascii="Times New Roman" w:hAnsi="Times New Roman"/>
          <w:b/>
          <w:sz w:val="24"/>
          <w:szCs w:val="24"/>
          <w:lang w:val="bg-BG"/>
        </w:rPr>
        <w:tab/>
      </w:r>
      <w:r w:rsidR="008F5026" w:rsidRPr="008B187C">
        <w:rPr>
          <w:rFonts w:ascii="Times New Roman" w:hAnsi="Times New Roman"/>
          <w:b/>
          <w:sz w:val="24"/>
          <w:szCs w:val="24"/>
          <w:lang w:val="bg-BG"/>
        </w:rPr>
        <w:t>Глобални екологични индикатори</w:t>
      </w:r>
    </w:p>
    <w:p w:rsidR="008F5026" w:rsidRPr="008B187C" w:rsidRDefault="008F5026" w:rsidP="008F5026">
      <w:pPr>
        <w:spacing w:after="0" w:line="360" w:lineRule="auto"/>
        <w:ind w:firstLine="720"/>
        <w:jc w:val="both"/>
        <w:rPr>
          <w:rFonts w:ascii="Times New Roman" w:hAnsi="Times New Roman"/>
          <w:sz w:val="24"/>
          <w:szCs w:val="24"/>
          <w:lang w:val="bg-BG" w:eastAsia="bg-BG"/>
        </w:rPr>
      </w:pPr>
      <w:r w:rsidRPr="008B187C">
        <w:rPr>
          <w:rFonts w:ascii="Times New Roman" w:hAnsi="Times New Roman"/>
          <w:sz w:val="24"/>
          <w:szCs w:val="24"/>
          <w:lang w:val="bg-BG" w:eastAsia="bg-BG"/>
        </w:rPr>
        <w:t>По отношение на ключовите индикатори за мониторинг на интеграцията на глобалните екологични въпроси в Регионалния план за развитие на Северозападен район</w:t>
      </w:r>
      <w:r w:rsidRPr="008B187C">
        <w:rPr>
          <w:rFonts w:ascii="Times New Roman" w:hAnsi="Times New Roman"/>
          <w:b/>
          <w:i/>
          <w:sz w:val="24"/>
          <w:szCs w:val="24"/>
          <w:lang w:val="bg-BG" w:eastAsia="bg-BG"/>
        </w:rPr>
        <w:t xml:space="preserve">, </w:t>
      </w:r>
      <w:r w:rsidRPr="008B187C">
        <w:rPr>
          <w:rFonts w:ascii="Times New Roman" w:hAnsi="Times New Roman"/>
          <w:sz w:val="24"/>
          <w:szCs w:val="24"/>
          <w:lang w:val="bg-BG" w:eastAsia="bg-BG"/>
        </w:rPr>
        <w:t>с които следва да се отчитат резултатите от прилагането на трите Конвенции на ООН от Рио де Жанейро за биоразнообразието, промените в климата и опустиняването, се наблюдават следните тенденции за района:</w:t>
      </w:r>
    </w:p>
    <w:p w:rsidR="008F5026" w:rsidRPr="00BE5BF6"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highlight w:val="yellow"/>
          <w:lang w:val="bg-BG"/>
        </w:rPr>
      </w:pPr>
    </w:p>
    <w:p w:rsidR="008F5026" w:rsidRPr="006E1592" w:rsidRDefault="008F5026" w:rsidP="008F5026">
      <w:pPr>
        <w:widowControl w:val="0"/>
        <w:tabs>
          <w:tab w:val="left" w:pos="0"/>
          <w:tab w:val="left" w:pos="720"/>
          <w:tab w:val="left" w:pos="1418"/>
          <w:tab w:val="right" w:pos="9214"/>
        </w:tabs>
        <w:spacing w:after="0" w:line="360" w:lineRule="auto"/>
        <w:jc w:val="both"/>
        <w:rPr>
          <w:rFonts w:ascii="Times New Roman" w:hAnsi="Times New Roman"/>
          <w:b/>
          <w:sz w:val="24"/>
          <w:szCs w:val="24"/>
          <w:lang w:val="bg-BG"/>
        </w:rPr>
      </w:pPr>
      <w:r w:rsidRPr="006E1592">
        <w:rPr>
          <w:rFonts w:ascii="Times New Roman" w:hAnsi="Times New Roman"/>
          <w:b/>
          <w:sz w:val="24"/>
          <w:szCs w:val="24"/>
          <w:lang w:val="bg-BG"/>
        </w:rPr>
        <w:tab/>
      </w:r>
      <w:r w:rsidRPr="006E1592">
        <w:rPr>
          <w:rFonts w:ascii="Times New Roman" w:hAnsi="Times New Roman"/>
          <w:b/>
          <w:i/>
          <w:sz w:val="24"/>
          <w:szCs w:val="24"/>
          <w:lang w:val="bg-BG"/>
        </w:rPr>
        <w:t>Относителният дял на антропогенно натоварените територии (инфраструктура, селища, промишлени обекти)</w:t>
      </w:r>
      <w:r w:rsidRPr="006E1592">
        <w:rPr>
          <w:rFonts w:ascii="Times New Roman" w:hAnsi="Times New Roman"/>
          <w:b/>
          <w:sz w:val="24"/>
          <w:szCs w:val="24"/>
          <w:lang w:val="bg-BG"/>
        </w:rPr>
        <w:t xml:space="preserve"> </w:t>
      </w:r>
    </w:p>
    <w:p w:rsidR="008F5026" w:rsidRPr="00FE0C11"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6E1592">
        <w:rPr>
          <w:rFonts w:ascii="Times New Roman" w:hAnsi="Times New Roman"/>
          <w:sz w:val="24"/>
          <w:szCs w:val="24"/>
          <w:lang w:val="bg-BG"/>
        </w:rPr>
        <w:tab/>
      </w:r>
      <w:r w:rsidRPr="00FE0C11">
        <w:rPr>
          <w:rFonts w:ascii="Times New Roman" w:hAnsi="Times New Roman"/>
          <w:sz w:val="24"/>
          <w:szCs w:val="24"/>
          <w:lang w:val="bg-BG"/>
        </w:rPr>
        <w:t>В резултат на извършени анализи, антропогенно натоварените площи в Северозападен район за 20</w:t>
      </w:r>
      <w:r w:rsidR="007A778F" w:rsidRPr="00FE0C11">
        <w:rPr>
          <w:rFonts w:ascii="Times New Roman" w:hAnsi="Times New Roman"/>
          <w:sz w:val="24"/>
          <w:szCs w:val="24"/>
          <w:lang w:val="ru-RU"/>
        </w:rPr>
        <w:t>1</w:t>
      </w:r>
      <w:r w:rsidRPr="00FE0C11">
        <w:rPr>
          <w:rFonts w:ascii="Times New Roman" w:hAnsi="Times New Roman"/>
          <w:sz w:val="24"/>
          <w:szCs w:val="24"/>
          <w:lang w:val="bg-BG"/>
        </w:rPr>
        <w:t>6 г.</w:t>
      </w:r>
      <w:r w:rsidRPr="00FE0C11">
        <w:rPr>
          <w:rFonts w:ascii="Times New Roman" w:hAnsi="Times New Roman"/>
          <w:sz w:val="24"/>
          <w:szCs w:val="24"/>
          <w:lang w:val="bg-BG" w:eastAsia="bg-BG"/>
        </w:rPr>
        <w:t xml:space="preserve"> (въз основа на данните от европейския проект CORINE Landcover</w:t>
      </w:r>
      <w:r w:rsidRPr="00FE0C11">
        <w:rPr>
          <w:rFonts w:ascii="Times New Roman" w:hAnsi="Times New Roman"/>
          <w:sz w:val="24"/>
          <w:szCs w:val="24"/>
          <w:vertAlign w:val="superscript"/>
          <w:lang w:val="bg-BG" w:eastAsia="bg-BG"/>
        </w:rPr>
        <w:t xml:space="preserve">  </w:t>
      </w:r>
      <w:r w:rsidRPr="00FE0C11">
        <w:rPr>
          <w:rFonts w:ascii="Times New Roman" w:hAnsi="Times New Roman"/>
          <w:sz w:val="24"/>
          <w:szCs w:val="24"/>
          <w:lang w:val="bg-BG" w:eastAsia="bg-BG"/>
        </w:rPr>
        <w:t>за 20</w:t>
      </w:r>
      <w:r w:rsidR="007A778F" w:rsidRPr="00FE0C11">
        <w:rPr>
          <w:rFonts w:ascii="Times New Roman" w:hAnsi="Times New Roman"/>
          <w:sz w:val="24"/>
          <w:szCs w:val="24"/>
          <w:lang w:val="ru-RU" w:eastAsia="bg-BG"/>
        </w:rPr>
        <w:t>12</w:t>
      </w:r>
      <w:r w:rsidRPr="00FE0C11">
        <w:rPr>
          <w:rFonts w:ascii="Times New Roman" w:hAnsi="Times New Roman"/>
          <w:sz w:val="24"/>
          <w:szCs w:val="24"/>
          <w:lang w:val="bg-BG" w:eastAsia="bg-BG"/>
        </w:rPr>
        <w:t xml:space="preserve"> г.)</w:t>
      </w:r>
      <w:r w:rsidRPr="00FE0C11">
        <w:rPr>
          <w:rFonts w:ascii="Times New Roman" w:hAnsi="Times New Roman"/>
          <w:sz w:val="24"/>
          <w:szCs w:val="24"/>
          <w:lang w:val="bg-BG"/>
        </w:rPr>
        <w:t xml:space="preserve"> са с дял </w:t>
      </w:r>
      <w:r w:rsidR="007A778F" w:rsidRPr="00FE0C11">
        <w:rPr>
          <w:rFonts w:ascii="Times New Roman" w:hAnsi="Times New Roman"/>
          <w:sz w:val="24"/>
          <w:szCs w:val="24"/>
          <w:lang w:val="ru-RU"/>
        </w:rPr>
        <w:t>4,88</w:t>
      </w:r>
      <w:r w:rsidRPr="00FE0C11">
        <w:rPr>
          <w:rFonts w:ascii="Times New Roman" w:hAnsi="Times New Roman"/>
          <w:sz w:val="24"/>
          <w:szCs w:val="24"/>
          <w:lang w:val="bg-BG"/>
        </w:rPr>
        <w:t>%, като стойността е над средната за страната – 5,02%.</w:t>
      </w:r>
      <w:r w:rsidRPr="00FE0C11">
        <w:rPr>
          <w:rFonts w:ascii="Times New Roman" w:hAnsi="Times New Roman"/>
          <w:b/>
          <w:sz w:val="24"/>
          <w:szCs w:val="24"/>
          <w:lang w:val="bg-BG"/>
        </w:rPr>
        <w:t xml:space="preserve"> </w:t>
      </w:r>
      <w:r w:rsidRPr="00FE0C11">
        <w:rPr>
          <w:rFonts w:ascii="Times New Roman" w:hAnsi="Times New Roman"/>
          <w:bCs/>
          <w:sz w:val="24"/>
          <w:szCs w:val="24"/>
          <w:lang w:val="bg-BG" w:eastAsia="bg-BG"/>
        </w:rPr>
        <w:t>Най-силно антропогенно натоварени са териториите на областите</w:t>
      </w:r>
      <w:r w:rsidRPr="00FE0C11">
        <w:rPr>
          <w:rFonts w:ascii="Times New Roman" w:hAnsi="Times New Roman"/>
          <w:sz w:val="24"/>
          <w:szCs w:val="24"/>
          <w:lang w:val="bg-BG"/>
        </w:rPr>
        <w:t xml:space="preserve"> Враца – 6,32% и Плевен – 6,26%, следвани от областите Монтана – 4,92% и Видин – 4,33%. Най – малко антропогенно натоварени </w:t>
      </w:r>
      <w:r w:rsidR="00973574" w:rsidRPr="00FE0C11">
        <w:rPr>
          <w:rFonts w:ascii="Times New Roman" w:hAnsi="Times New Roman"/>
          <w:sz w:val="24"/>
          <w:szCs w:val="24"/>
          <w:lang w:val="bg-BG"/>
        </w:rPr>
        <w:t>са площите в област Ловеч – 4%.</w:t>
      </w:r>
    </w:p>
    <w:p w:rsidR="008F5026"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rPr>
      </w:pPr>
      <w:r w:rsidRPr="00FE0C11">
        <w:rPr>
          <w:rFonts w:ascii="Times New Roman" w:hAnsi="Times New Roman"/>
          <w:sz w:val="24"/>
          <w:szCs w:val="24"/>
          <w:lang w:val="bg-BG"/>
        </w:rPr>
        <w:t>Честота на актуализиране е 5-10 години за CORINE земно покритие.</w:t>
      </w:r>
    </w:p>
    <w:p w:rsidR="00BB7A49" w:rsidRPr="00BB7A49" w:rsidRDefault="00BB7A49" w:rsidP="008F5026">
      <w:pPr>
        <w:widowControl w:val="0"/>
        <w:tabs>
          <w:tab w:val="left" w:pos="0"/>
          <w:tab w:val="left" w:pos="720"/>
          <w:tab w:val="left" w:pos="1418"/>
          <w:tab w:val="right" w:pos="9214"/>
        </w:tabs>
        <w:spacing w:after="0" w:line="360" w:lineRule="auto"/>
        <w:jc w:val="both"/>
        <w:rPr>
          <w:rFonts w:ascii="Times New Roman" w:hAnsi="Times New Roman"/>
          <w:sz w:val="24"/>
          <w:szCs w:val="24"/>
        </w:rPr>
      </w:pPr>
    </w:p>
    <w:p w:rsidR="008F5026" w:rsidRPr="006E1592"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6E1592">
        <w:rPr>
          <w:rFonts w:ascii="Times New Roman" w:hAnsi="Times New Roman"/>
          <w:sz w:val="24"/>
          <w:szCs w:val="24"/>
          <w:lang w:val="bg-BG"/>
        </w:rPr>
        <w:tab/>
      </w:r>
      <w:r w:rsidRPr="006E1592">
        <w:rPr>
          <w:rFonts w:ascii="Times New Roman" w:hAnsi="Times New Roman"/>
          <w:b/>
          <w:i/>
          <w:sz w:val="24"/>
          <w:szCs w:val="24"/>
          <w:lang w:val="bg-BG"/>
        </w:rPr>
        <w:t xml:space="preserve">Съотношение между горските, земеделските и урбанизираните територии </w:t>
      </w:r>
    </w:p>
    <w:p w:rsidR="008F5026" w:rsidRPr="00FE0C11" w:rsidRDefault="00454D71" w:rsidP="00454D71">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Базата данни, с която разполага ИАОС е обновената „Корине – земно покритие 2018“. Тя се обновява на всеки 6 години.</w:t>
      </w:r>
      <w:r w:rsidR="008F5026" w:rsidRPr="00FE0C11">
        <w:rPr>
          <w:rFonts w:ascii="Times New Roman" w:hAnsi="Times New Roman"/>
          <w:sz w:val="24"/>
          <w:szCs w:val="24"/>
          <w:lang w:val="bg-BG"/>
        </w:rPr>
        <w:tab/>
      </w:r>
      <w:r w:rsidR="008F5026" w:rsidRPr="00FE0C11">
        <w:rPr>
          <w:rFonts w:ascii="Times New Roman" w:hAnsi="Times New Roman"/>
          <w:sz w:val="24"/>
          <w:szCs w:val="24"/>
          <w:lang w:val="bg-BG"/>
        </w:rPr>
        <w:tab/>
      </w:r>
    </w:p>
    <w:p w:rsidR="00CD1BEC" w:rsidRPr="00FE0C11" w:rsidRDefault="00CD1BEC"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Според географски слой „Корине – земно покритие 2018“ за Северозападен район данните са:</w:t>
      </w:r>
    </w:p>
    <w:p w:rsidR="00CD1BEC" w:rsidRPr="00FE0C11" w:rsidRDefault="00CD1BEC"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Горски територии – 28,74%; земеделски територии -65,18%; урбанизирани територии – 4,80%. Освен описаните класове, има още два главни класа Корине, които са налични на територията на Северозападен район: блата /влажни зони/- 0,11%; водни тела – 1,17%.</w:t>
      </w:r>
    </w:p>
    <w:p w:rsidR="008F5026" w:rsidRPr="00FE0C11"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ab/>
      </w:r>
    </w:p>
    <w:p w:rsidR="008F5026" w:rsidRPr="00C13A39"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C13A39">
        <w:rPr>
          <w:rFonts w:ascii="Times New Roman" w:hAnsi="Times New Roman"/>
          <w:sz w:val="24"/>
          <w:szCs w:val="24"/>
          <w:lang w:val="bg-BG"/>
        </w:rPr>
        <w:tab/>
      </w:r>
      <w:r w:rsidRPr="00C13A39">
        <w:rPr>
          <w:rFonts w:ascii="Times New Roman" w:hAnsi="Times New Roman"/>
          <w:b/>
          <w:i/>
          <w:sz w:val="24"/>
          <w:szCs w:val="24"/>
          <w:lang w:val="bg-BG"/>
        </w:rPr>
        <w:t xml:space="preserve">Емисиите на парникови газове (приравнени към CO2 еквивалент) </w:t>
      </w:r>
    </w:p>
    <w:p w:rsidR="008F5026" w:rsidRPr="00FE0C11"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C13A39">
        <w:rPr>
          <w:rFonts w:ascii="Times New Roman" w:hAnsi="Times New Roman"/>
          <w:sz w:val="24"/>
          <w:szCs w:val="24"/>
          <w:lang w:val="bg-BG"/>
        </w:rPr>
        <w:tab/>
      </w:r>
      <w:r w:rsidRPr="00FE0C11">
        <w:rPr>
          <w:rFonts w:ascii="Times New Roman" w:hAnsi="Times New Roman"/>
          <w:sz w:val="24"/>
          <w:szCs w:val="24"/>
          <w:lang w:val="bg-BG"/>
        </w:rPr>
        <w:t xml:space="preserve">Изпълнителната агенция по околна среда изчислява емисиите на парникови газове на национално ниво и не разполага с данни за районите от ниво 2 и ниво 3 в страната. </w:t>
      </w:r>
    </w:p>
    <w:p w:rsidR="008F5026" w:rsidRPr="00FE0C11"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ab/>
        <w:t>Предварителните емисии на парникови газове за 201</w:t>
      </w:r>
      <w:r w:rsidR="000762F9" w:rsidRPr="00FE0C11">
        <w:rPr>
          <w:rFonts w:ascii="Times New Roman" w:hAnsi="Times New Roman"/>
          <w:sz w:val="24"/>
          <w:szCs w:val="24"/>
          <w:lang w:val="bg-BG"/>
        </w:rPr>
        <w:t>5</w:t>
      </w:r>
      <w:r w:rsidRPr="00FE0C11">
        <w:rPr>
          <w:rFonts w:ascii="Times New Roman" w:hAnsi="Times New Roman"/>
          <w:sz w:val="24"/>
          <w:szCs w:val="24"/>
          <w:lang w:val="bg-BG"/>
        </w:rPr>
        <w:t xml:space="preserve"> г. и 201</w:t>
      </w:r>
      <w:r w:rsidR="000762F9" w:rsidRPr="00FE0C11">
        <w:rPr>
          <w:rFonts w:ascii="Times New Roman" w:hAnsi="Times New Roman"/>
          <w:sz w:val="24"/>
          <w:szCs w:val="24"/>
          <w:lang w:val="bg-BG"/>
        </w:rPr>
        <w:t>6</w:t>
      </w:r>
      <w:r w:rsidRPr="00FE0C11">
        <w:rPr>
          <w:rFonts w:ascii="Times New Roman" w:hAnsi="Times New Roman"/>
          <w:sz w:val="24"/>
          <w:szCs w:val="24"/>
          <w:lang w:val="bg-BG"/>
        </w:rPr>
        <w:t xml:space="preserve"> г. са </w:t>
      </w:r>
      <w:r w:rsidR="000762F9" w:rsidRPr="00FE0C11">
        <w:rPr>
          <w:rFonts w:ascii="Times New Roman" w:hAnsi="Times New Roman"/>
          <w:sz w:val="24"/>
          <w:szCs w:val="24"/>
          <w:lang w:val="bg-BG"/>
        </w:rPr>
        <w:t>61 500,6</w:t>
      </w:r>
      <w:r w:rsidRPr="00FE0C11">
        <w:rPr>
          <w:rFonts w:ascii="Times New Roman" w:hAnsi="Times New Roman"/>
          <w:sz w:val="24"/>
          <w:szCs w:val="24"/>
          <w:lang w:val="bg-BG"/>
        </w:rPr>
        <w:t xml:space="preserve"> кт. CO2-екв и </w:t>
      </w:r>
      <w:r w:rsidR="008F7F32" w:rsidRPr="00FE0C11">
        <w:rPr>
          <w:rFonts w:ascii="Times New Roman" w:hAnsi="Times New Roman"/>
          <w:sz w:val="24"/>
          <w:szCs w:val="24"/>
          <w:lang w:val="bg-BG"/>
        </w:rPr>
        <w:t xml:space="preserve"> 52 523 </w:t>
      </w:r>
      <w:r w:rsidRPr="00FE0C11">
        <w:rPr>
          <w:rFonts w:ascii="Times New Roman" w:hAnsi="Times New Roman"/>
          <w:sz w:val="24"/>
          <w:szCs w:val="24"/>
          <w:lang w:val="bg-BG"/>
        </w:rPr>
        <w:t>кт. CO2-екв. Отнесени на човек от населението емисиите на парникови газове за 2014 г. и 2015 г. са 8,0 т.</w:t>
      </w:r>
      <w:r w:rsidRPr="00FE0C11">
        <w:rPr>
          <w:lang w:val="bg-BG"/>
        </w:rPr>
        <w:t xml:space="preserve"> </w:t>
      </w:r>
      <w:r w:rsidRPr="00FE0C11">
        <w:rPr>
          <w:rFonts w:ascii="Times New Roman" w:hAnsi="Times New Roman"/>
          <w:sz w:val="24"/>
          <w:szCs w:val="24"/>
          <w:lang w:val="bg-BG"/>
        </w:rPr>
        <w:t>CO2-екв. и 8,6 т. CO2-екв. Най-ниски са били нивата през 2000 г. - 7,1 тона СО2-екв. По този показател България се доближава до средния за Европейския съюз (ЕС) – 9,4 тона СО2-екв.</w:t>
      </w:r>
    </w:p>
    <w:p w:rsidR="00D55EAC" w:rsidRPr="00FE0C11" w:rsidRDefault="00D55EAC" w:rsidP="008F5026">
      <w:pPr>
        <w:widowControl w:val="0"/>
        <w:tabs>
          <w:tab w:val="left" w:pos="0"/>
          <w:tab w:val="left" w:pos="720"/>
          <w:tab w:val="left" w:pos="1418"/>
          <w:tab w:val="right" w:pos="9214"/>
        </w:tabs>
        <w:spacing w:after="0" w:line="360" w:lineRule="auto"/>
        <w:jc w:val="both"/>
        <w:rPr>
          <w:rFonts w:ascii="Times New Roman" w:eastAsia="Arial Unicode MS" w:hAnsi="Times New Roman" w:cs="Times New Roman"/>
          <w:b/>
          <w:bCs/>
          <w:color w:val="000000"/>
          <w:sz w:val="24"/>
          <w:szCs w:val="24"/>
          <w:lang w:val="bg-BG" w:eastAsia="bg-BG" w:bidi="bg-BG"/>
        </w:rPr>
      </w:pPr>
      <w:r w:rsidRPr="00FE0C11">
        <w:rPr>
          <w:rFonts w:ascii="Times New Roman" w:eastAsia="Arial Unicode MS" w:hAnsi="Times New Roman" w:cs="Times New Roman"/>
          <w:color w:val="000000"/>
          <w:sz w:val="24"/>
          <w:szCs w:val="24"/>
          <w:lang w:val="bg-BG" w:eastAsia="bg-BG" w:bidi="bg-BG"/>
        </w:rPr>
        <w:t xml:space="preserve">Статистически данни по индикатор „Емисии на парникови газове (приравнени към СОг еквивалент) на човек от населението“ не могат да бъдат предоставени за 2018 г„ както и в частност за Северозападен район, тъй като Националния доклад за инвентаризация на емисиите на парниковите газове се изготвя за период две години назад и включва инвентаризация на емисиите на парникови газове </w:t>
      </w:r>
      <w:r w:rsidRPr="00FE0C11">
        <w:rPr>
          <w:rFonts w:ascii="Times New Roman" w:eastAsia="Arial Unicode MS" w:hAnsi="Times New Roman" w:cs="Times New Roman"/>
          <w:b/>
          <w:bCs/>
          <w:color w:val="000000"/>
          <w:sz w:val="24"/>
          <w:szCs w:val="24"/>
          <w:lang w:val="bg-BG" w:eastAsia="bg-BG" w:bidi="bg-BG"/>
        </w:rPr>
        <w:t xml:space="preserve">на национално ниво </w:t>
      </w:r>
      <w:r w:rsidRPr="00FE0C11">
        <w:rPr>
          <w:rFonts w:ascii="Times New Roman" w:eastAsia="Arial Unicode MS" w:hAnsi="Times New Roman" w:cs="Times New Roman"/>
          <w:color w:val="000000"/>
          <w:sz w:val="24"/>
          <w:szCs w:val="24"/>
          <w:lang w:val="bg-BG" w:eastAsia="bg-BG" w:bidi="bg-BG"/>
        </w:rPr>
        <w:t xml:space="preserve">по източници и поглътители. </w:t>
      </w:r>
      <w:r w:rsidRPr="00FE0C11">
        <w:rPr>
          <w:rFonts w:ascii="Times New Roman" w:eastAsia="Arial Unicode MS" w:hAnsi="Times New Roman" w:cs="Times New Roman"/>
          <w:b/>
          <w:bCs/>
          <w:color w:val="000000"/>
          <w:sz w:val="24"/>
          <w:szCs w:val="24"/>
          <w:lang w:val="bg-BG" w:eastAsia="bg-BG" w:bidi="bg-BG"/>
        </w:rPr>
        <w:t xml:space="preserve">Емисиите на парникови газове на човек от населението за 2017 г. са 8,7 </w:t>
      </w:r>
      <w:r w:rsidRPr="00FE0C11">
        <w:rPr>
          <w:rFonts w:ascii="Times New Roman" w:eastAsia="Arial Unicode MS" w:hAnsi="Times New Roman" w:cs="Times New Roman"/>
          <w:b/>
          <w:bCs/>
          <w:color w:val="000000"/>
          <w:sz w:val="24"/>
          <w:szCs w:val="24"/>
          <w:lang w:eastAsia="bg-BG" w:bidi="bg-BG"/>
        </w:rPr>
        <w:t>CO</w:t>
      </w:r>
      <w:r w:rsidRPr="00FE0C11">
        <w:rPr>
          <w:rFonts w:ascii="Times New Roman" w:eastAsia="Arial Unicode MS" w:hAnsi="Times New Roman" w:cs="Times New Roman"/>
          <w:b/>
          <w:bCs/>
          <w:color w:val="000000"/>
          <w:sz w:val="24"/>
          <w:szCs w:val="24"/>
          <w:lang w:val="ru-RU" w:eastAsia="bg-BG" w:bidi="bg-BG"/>
        </w:rPr>
        <w:t>2</w:t>
      </w:r>
      <w:r w:rsidRPr="00FE0C11">
        <w:rPr>
          <w:rFonts w:ascii="Times New Roman" w:eastAsia="Arial Unicode MS" w:hAnsi="Times New Roman" w:cs="Times New Roman"/>
          <w:b/>
          <w:bCs/>
          <w:color w:val="000000"/>
          <w:sz w:val="24"/>
          <w:szCs w:val="24"/>
          <w:lang w:val="bg-BG" w:eastAsia="bg-BG" w:bidi="bg-BG"/>
        </w:rPr>
        <w:t xml:space="preserve"> еквивалент.</w:t>
      </w:r>
    </w:p>
    <w:p w:rsidR="00352362" w:rsidRPr="00FE0C11" w:rsidRDefault="00352362"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FE0C11">
        <w:rPr>
          <w:rFonts w:ascii="Times New Roman" w:eastAsia="Arial Unicode MS" w:hAnsi="Times New Roman" w:cs="Times New Roman"/>
          <w:bCs/>
          <w:color w:val="000000"/>
          <w:sz w:val="24"/>
          <w:szCs w:val="24"/>
          <w:lang w:val="bg-BG" w:eastAsia="bg-BG" w:bidi="bg-BG"/>
        </w:rPr>
        <w:t>Емисиите на парникови газове, приравнени към СО2 еквивалент на човек от населението за 2018г са 8,3 тона СО2 еквивалент. Посочените данни са на национално ниво. Статистически данни за 2019г не са налични.</w:t>
      </w:r>
    </w:p>
    <w:p w:rsidR="008F5026" w:rsidRPr="00A9097C" w:rsidRDefault="008F5026" w:rsidP="008F5026">
      <w:pPr>
        <w:widowControl w:val="0"/>
        <w:tabs>
          <w:tab w:val="left" w:pos="0"/>
          <w:tab w:val="left" w:pos="720"/>
          <w:tab w:val="left" w:pos="1418"/>
          <w:tab w:val="right" w:pos="9214"/>
        </w:tabs>
        <w:spacing w:after="0" w:line="360" w:lineRule="auto"/>
        <w:jc w:val="both"/>
        <w:rPr>
          <w:rFonts w:ascii="Times New Roman" w:hAnsi="Times New Roman"/>
          <w:i/>
          <w:lang w:val="bg-BG" w:eastAsia="bg-BG"/>
        </w:rPr>
      </w:pPr>
      <w:r w:rsidRPr="00A9097C">
        <w:rPr>
          <w:rFonts w:ascii="Times New Roman" w:hAnsi="Times New Roman"/>
          <w:sz w:val="24"/>
          <w:szCs w:val="24"/>
          <w:lang w:val="bg-BG"/>
        </w:rPr>
        <w:tab/>
      </w:r>
    </w:p>
    <w:p w:rsidR="008F5026" w:rsidRPr="00A9097C"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A9097C">
        <w:rPr>
          <w:rFonts w:ascii="Times New Roman" w:hAnsi="Times New Roman"/>
          <w:sz w:val="24"/>
          <w:szCs w:val="24"/>
          <w:lang w:val="bg-BG"/>
        </w:rPr>
        <w:tab/>
      </w:r>
      <w:r w:rsidRPr="00A9097C">
        <w:rPr>
          <w:rFonts w:ascii="Times New Roman" w:hAnsi="Times New Roman"/>
          <w:b/>
          <w:i/>
          <w:sz w:val="24"/>
          <w:szCs w:val="24"/>
          <w:lang w:val="bg-BG"/>
        </w:rPr>
        <w:t xml:space="preserve">Разходите за дълготрайни материални активи с екологично предназначение  </w:t>
      </w:r>
    </w:p>
    <w:p w:rsidR="00A9097C" w:rsidRPr="00A9097C" w:rsidRDefault="00A9097C" w:rsidP="00423208">
      <w:pPr>
        <w:spacing w:after="0" w:line="360" w:lineRule="auto"/>
        <w:jc w:val="both"/>
        <w:rPr>
          <w:rFonts w:ascii="Times New Roman" w:hAnsi="Times New Roman"/>
          <w:bCs/>
          <w:sz w:val="24"/>
          <w:szCs w:val="24"/>
          <w:lang w:val="bg-BG" w:eastAsia="bg-BG"/>
        </w:rPr>
      </w:pPr>
      <w:r w:rsidRPr="00FE0C11">
        <w:rPr>
          <w:rFonts w:ascii="Times New Roman" w:hAnsi="Times New Roman"/>
          <w:bCs/>
          <w:sz w:val="24"/>
          <w:szCs w:val="24"/>
          <w:lang w:val="bg-BG" w:eastAsia="bg-BG"/>
        </w:rPr>
        <w:t>Информационната осигуреност на индикатора е по данни на НСИ.</w:t>
      </w:r>
      <w:r w:rsidRPr="00A9097C">
        <w:rPr>
          <w:rFonts w:ascii="Times New Roman" w:hAnsi="Times New Roman"/>
          <w:bCs/>
          <w:sz w:val="24"/>
          <w:szCs w:val="24"/>
          <w:lang w:val="bg-BG" w:eastAsia="bg-BG"/>
        </w:rPr>
        <w:t xml:space="preserve"> </w:t>
      </w:r>
    </w:p>
    <w:p w:rsidR="008F5026" w:rsidRPr="00FE0C11" w:rsidRDefault="00A9097C" w:rsidP="00423208">
      <w:pPr>
        <w:spacing w:after="0" w:line="360" w:lineRule="auto"/>
        <w:jc w:val="both"/>
        <w:rPr>
          <w:rFonts w:ascii="Times New Roman" w:hAnsi="Times New Roman"/>
          <w:sz w:val="24"/>
          <w:szCs w:val="24"/>
          <w:lang w:val="bg-BG"/>
        </w:rPr>
      </w:pPr>
      <w:r w:rsidRPr="00FE0C11">
        <w:rPr>
          <w:rFonts w:ascii="Times New Roman" w:hAnsi="Times New Roman"/>
          <w:bCs/>
          <w:sz w:val="24"/>
          <w:szCs w:val="24"/>
          <w:lang w:val="bg-BG" w:eastAsia="bg-BG"/>
        </w:rPr>
        <w:lastRenderedPageBreak/>
        <w:t>През 2017г. в Северозападен район, разходите за дълготрайни материални активи с екологично предназначение  възлизат на 1 014 851 хил. лева или 11% от тези за страната (9 468 298 хил. лева). Увеличението, което се отчита по този индикатор спрямо 2015 г. е с 22 494 хил. лева. В областите Ловеч и Монтана се отчита намаление спрямо предходната година съответно с 1 269 хил. лв.  и 1 066 хил. лв. В останалите три области в района се наблюдава увеличение, като най-голямо е в област Враца 23 617 хил. лева. В област Плевен увеличението е с 1 184 хил. лева., а в област Видин – с 28 хил. лева. По този индикатор Северозападният район е на четвърто място от районите от ниво 2, преди Североизточния район (952 616 хил лв.) и Северния централен район (770 345 хил. лева.).</w:t>
      </w:r>
      <w:r w:rsidRPr="00FE0C11">
        <w:rPr>
          <w:rFonts w:ascii="Times New Roman" w:hAnsi="Times New Roman"/>
          <w:bCs/>
          <w:sz w:val="24"/>
          <w:szCs w:val="24"/>
          <w:lang w:val="bg-BG" w:eastAsia="bg-BG"/>
        </w:rPr>
        <w:cr/>
      </w:r>
    </w:p>
    <w:p w:rsidR="00013F6A" w:rsidRPr="00740FFB" w:rsidRDefault="00C15D58" w:rsidP="00013F6A">
      <w:pPr>
        <w:spacing w:after="0" w:line="360" w:lineRule="auto"/>
        <w:jc w:val="both"/>
        <w:rPr>
          <w:rFonts w:ascii="Times New Roman" w:hAnsi="Times New Roman"/>
          <w:b/>
          <w:i/>
          <w:sz w:val="24"/>
          <w:szCs w:val="24"/>
          <w:lang w:val="ru-RU" w:eastAsia="bg-BG"/>
        </w:rPr>
      </w:pPr>
      <w:r w:rsidRPr="00A9097C">
        <w:rPr>
          <w:rFonts w:ascii="Times New Roman" w:hAnsi="Times New Roman"/>
          <w:b/>
          <w:i/>
          <w:sz w:val="24"/>
          <w:szCs w:val="24"/>
          <w:lang w:val="bg-BG" w:eastAsia="bg-BG"/>
        </w:rPr>
        <w:t>Таблица 6</w:t>
      </w:r>
      <w:r w:rsidR="00013F6A" w:rsidRPr="00A9097C">
        <w:rPr>
          <w:rFonts w:ascii="Times New Roman" w:hAnsi="Times New Roman"/>
          <w:b/>
          <w:i/>
          <w:sz w:val="24"/>
          <w:szCs w:val="24"/>
          <w:lang w:val="bg-BG" w:eastAsia="bg-BG"/>
        </w:rPr>
        <w:t>. Наличност на дълготрайни материални активи с екологично предназначение по райони от ниво 2 и области за периода 201</w:t>
      </w:r>
      <w:r w:rsidR="00A9097C" w:rsidRPr="00740FFB">
        <w:rPr>
          <w:rFonts w:ascii="Times New Roman" w:hAnsi="Times New Roman"/>
          <w:b/>
          <w:i/>
          <w:sz w:val="24"/>
          <w:szCs w:val="24"/>
          <w:lang w:val="ru-RU" w:eastAsia="bg-BG"/>
        </w:rPr>
        <w:t>6</w:t>
      </w:r>
      <w:r w:rsidR="00013F6A" w:rsidRPr="00A9097C">
        <w:rPr>
          <w:rFonts w:ascii="Times New Roman" w:hAnsi="Times New Roman"/>
          <w:b/>
          <w:i/>
          <w:sz w:val="24"/>
          <w:szCs w:val="24"/>
          <w:lang w:val="bg-BG" w:eastAsia="bg-BG"/>
        </w:rPr>
        <w:t>-201</w:t>
      </w:r>
      <w:r w:rsidR="00A9097C" w:rsidRPr="00740FFB">
        <w:rPr>
          <w:rFonts w:ascii="Times New Roman" w:hAnsi="Times New Roman"/>
          <w:b/>
          <w:i/>
          <w:sz w:val="24"/>
          <w:szCs w:val="24"/>
          <w:lang w:val="ru-RU" w:eastAsia="bg-BG"/>
        </w:rPr>
        <w:t>7</w:t>
      </w:r>
      <w:r w:rsidR="006E34F8" w:rsidRPr="00A9097C">
        <w:rPr>
          <w:rFonts w:ascii="Times New Roman" w:hAnsi="Times New Roman"/>
          <w:b/>
          <w:i/>
          <w:sz w:val="24"/>
          <w:szCs w:val="24"/>
          <w:lang w:val="bg-BG" w:eastAsia="bg-BG"/>
        </w:rPr>
        <w:t xml:space="preserve"> г. (хил. лв.)</w:t>
      </w:r>
      <w:r w:rsidR="00013F6A" w:rsidRPr="00A9097C">
        <w:rPr>
          <w:rFonts w:ascii="Times New Roman" w:hAnsi="Times New Roman"/>
          <w:b/>
          <w:i/>
          <w:sz w:val="24"/>
          <w:szCs w:val="24"/>
          <w:lang w:val="bg-BG" w:eastAsia="bg-BG"/>
        </w:rPr>
        <w:t xml:space="preserve"> </w:t>
      </w:r>
    </w:p>
    <w:tbl>
      <w:tblPr>
        <w:tblStyle w:val="LightGrid-Accent11"/>
        <w:tblW w:w="8257" w:type="dxa"/>
        <w:tblLook w:val="04A0" w:firstRow="1" w:lastRow="0" w:firstColumn="1" w:lastColumn="0" w:noHBand="0" w:noVBand="1"/>
      </w:tblPr>
      <w:tblGrid>
        <w:gridCol w:w="3140"/>
        <w:gridCol w:w="2300"/>
        <w:gridCol w:w="2817"/>
      </w:tblGrid>
      <w:tr w:rsidR="009737AF" w:rsidRPr="00BC698D" w:rsidTr="000D3816">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140" w:type="dxa"/>
            <w:vMerge w:val="restart"/>
            <w:shd w:val="clear" w:color="auto" w:fill="B8CCE4" w:themeFill="accent1" w:themeFillTint="66"/>
            <w:noWrap/>
            <w:hideMark/>
          </w:tcPr>
          <w:p w:rsidR="009737AF" w:rsidRPr="009737AF" w:rsidRDefault="009737AF" w:rsidP="009737AF">
            <w:pPr>
              <w:spacing w:after="200" w:line="276" w:lineRule="auto"/>
              <w:jc w:val="both"/>
              <w:rPr>
                <w:rFonts w:ascii="Times New Roman" w:eastAsia="Times New Roman" w:hAnsi="Times New Roman" w:cstheme="minorBidi"/>
                <w:b w:val="0"/>
                <w:bCs w:val="0"/>
                <w:lang w:val="en-US" w:eastAsia="en-US"/>
              </w:rPr>
            </w:pPr>
            <w:r w:rsidRPr="00740FFB">
              <w:rPr>
                <w:rFonts w:ascii="Times New Roman" w:eastAsiaTheme="minorHAnsi" w:hAnsi="Times New Roman" w:cstheme="minorBidi"/>
                <w:b w:val="0"/>
                <w:bCs w:val="0"/>
                <w:sz w:val="24"/>
                <w:szCs w:val="24"/>
                <w:lang w:val="ru-RU" w:eastAsia="en-US"/>
              </w:rPr>
              <w:tab/>
            </w:r>
            <w:r w:rsidRPr="009737AF">
              <w:rPr>
                <w:rFonts w:ascii="Times New Roman" w:eastAsia="Times New Roman" w:hAnsi="Times New Roman" w:cstheme="minorBidi"/>
                <w:b w:val="0"/>
                <w:bCs w:val="0"/>
                <w:lang w:val="en-US" w:eastAsia="en-US"/>
              </w:rPr>
              <w:t>Статистически райони и области</w:t>
            </w:r>
          </w:p>
        </w:tc>
        <w:tc>
          <w:tcPr>
            <w:tcW w:w="5117" w:type="dxa"/>
            <w:gridSpan w:val="2"/>
            <w:shd w:val="clear" w:color="auto" w:fill="B8CCE4" w:themeFill="accent1" w:themeFillTint="66"/>
            <w:noWrap/>
            <w:hideMark/>
          </w:tcPr>
          <w:p w:rsidR="009737AF" w:rsidRPr="00740FFB" w:rsidRDefault="009737AF" w:rsidP="009737AF">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heme="minorBidi"/>
                <w:b w:val="0"/>
                <w:bCs w:val="0"/>
                <w:lang w:val="ru-RU" w:eastAsia="en-US"/>
              </w:rPr>
            </w:pPr>
            <w:r w:rsidRPr="00740FFB">
              <w:rPr>
                <w:rFonts w:ascii="Times New Roman" w:eastAsia="Times New Roman" w:hAnsi="Times New Roman" w:cstheme="minorBidi"/>
                <w:b w:val="0"/>
                <w:bCs w:val="0"/>
                <w:lang w:val="ru-RU" w:eastAsia="en-US"/>
              </w:rPr>
              <w:t>Дълготрайни материални активи с екологично предназначение</w:t>
            </w:r>
          </w:p>
        </w:tc>
      </w:tr>
      <w:tr w:rsidR="009737AF" w:rsidRPr="009737AF" w:rsidTr="000D38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vMerge/>
            <w:hideMark/>
          </w:tcPr>
          <w:p w:rsidR="009737AF" w:rsidRPr="00740FFB" w:rsidRDefault="009737AF" w:rsidP="009737AF">
            <w:pPr>
              <w:spacing w:after="200" w:line="276" w:lineRule="auto"/>
              <w:rPr>
                <w:rFonts w:ascii="Times New Roman" w:eastAsia="Times New Roman" w:hAnsi="Times New Roman" w:cstheme="minorBidi"/>
                <w:bCs w:val="0"/>
                <w:lang w:val="ru-RU" w:eastAsia="en-US"/>
              </w:rPr>
            </w:pPr>
          </w:p>
        </w:tc>
        <w:tc>
          <w:tcPr>
            <w:tcW w:w="2300" w:type="dxa"/>
            <w:noWrap/>
            <w:hideMark/>
          </w:tcPr>
          <w:p w:rsidR="009737AF" w:rsidRPr="009737AF" w:rsidRDefault="009737AF" w:rsidP="009737A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2016г.</w:t>
            </w:r>
          </w:p>
        </w:tc>
        <w:tc>
          <w:tcPr>
            <w:tcW w:w="2817" w:type="dxa"/>
            <w:hideMark/>
          </w:tcPr>
          <w:p w:rsidR="009737AF" w:rsidRPr="009737AF" w:rsidRDefault="009737AF" w:rsidP="009737AF">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2017г.</w:t>
            </w:r>
          </w:p>
        </w:tc>
      </w:tr>
      <w:tr w:rsidR="009737AF" w:rsidRPr="009737AF" w:rsidTr="000D3816">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 w:val="0"/>
                <w:bCs w:val="0"/>
                <w:lang w:val="en-US" w:eastAsia="en-US"/>
              </w:rPr>
            </w:pPr>
            <w:r w:rsidRPr="009737AF">
              <w:rPr>
                <w:rFonts w:ascii="Times New Roman" w:eastAsia="Times New Roman" w:hAnsi="Times New Roman" w:cstheme="minorBidi"/>
                <w:b w:val="0"/>
                <w:bCs w:val="0"/>
                <w:lang w:val="en-US" w:eastAsia="en-US"/>
              </w:rPr>
              <w:t>България</w:t>
            </w:r>
          </w:p>
        </w:tc>
        <w:tc>
          <w:tcPr>
            <w:tcW w:w="2300"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9 045 451</w:t>
            </w:r>
          </w:p>
        </w:tc>
        <w:tc>
          <w:tcPr>
            <w:tcW w:w="2817" w:type="dxa"/>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9 468 298</w:t>
            </w:r>
          </w:p>
        </w:tc>
      </w:tr>
      <w:tr w:rsidR="009737AF" w:rsidRPr="009737AF" w:rsidTr="000D38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 w:val="0"/>
                <w:bCs w:val="0"/>
                <w:lang w:val="en-US" w:eastAsia="en-US"/>
              </w:rPr>
            </w:pPr>
            <w:r w:rsidRPr="009737AF">
              <w:rPr>
                <w:rFonts w:ascii="Times New Roman" w:eastAsia="Times New Roman" w:hAnsi="Times New Roman" w:cstheme="minorBidi"/>
                <w:b w:val="0"/>
                <w:bCs w:val="0"/>
                <w:lang w:val="en-US" w:eastAsia="en-US"/>
              </w:rPr>
              <w:t>Северозападен</w:t>
            </w:r>
          </w:p>
        </w:tc>
        <w:tc>
          <w:tcPr>
            <w:tcW w:w="2300"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992 357</w:t>
            </w:r>
          </w:p>
        </w:tc>
        <w:tc>
          <w:tcPr>
            <w:tcW w:w="2817" w:type="dxa"/>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1 014 851</w:t>
            </w:r>
          </w:p>
        </w:tc>
      </w:tr>
      <w:tr w:rsidR="009737AF" w:rsidRPr="009737AF" w:rsidTr="000D3816">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Cs w:val="0"/>
                <w:lang w:val="en-US" w:eastAsia="en-US"/>
              </w:rPr>
            </w:pPr>
            <w:r w:rsidRPr="009737AF">
              <w:rPr>
                <w:rFonts w:ascii="Times New Roman" w:eastAsia="Times New Roman" w:hAnsi="Times New Roman" w:cstheme="minorBidi"/>
                <w:b w:val="0"/>
                <w:bCs w:val="0"/>
                <w:lang w:val="en-US" w:eastAsia="en-US"/>
              </w:rPr>
              <w:t>Видин</w:t>
            </w:r>
          </w:p>
        </w:tc>
        <w:tc>
          <w:tcPr>
            <w:tcW w:w="2300"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26 007</w:t>
            </w:r>
          </w:p>
        </w:tc>
        <w:tc>
          <w:tcPr>
            <w:tcW w:w="2817"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26 035</w:t>
            </w:r>
          </w:p>
        </w:tc>
      </w:tr>
      <w:tr w:rsidR="009737AF" w:rsidRPr="009737AF" w:rsidTr="000D38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Cs w:val="0"/>
                <w:lang w:val="en-US" w:eastAsia="en-US"/>
              </w:rPr>
            </w:pPr>
            <w:r w:rsidRPr="009737AF">
              <w:rPr>
                <w:rFonts w:ascii="Times New Roman" w:eastAsia="Times New Roman" w:hAnsi="Times New Roman" w:cstheme="minorBidi"/>
                <w:b w:val="0"/>
                <w:bCs w:val="0"/>
                <w:lang w:val="en-US" w:eastAsia="en-US"/>
              </w:rPr>
              <w:t>Враца</w:t>
            </w:r>
          </w:p>
        </w:tc>
        <w:tc>
          <w:tcPr>
            <w:tcW w:w="2300"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540 744</w:t>
            </w:r>
          </w:p>
        </w:tc>
        <w:tc>
          <w:tcPr>
            <w:tcW w:w="2817"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564 361</w:t>
            </w:r>
          </w:p>
        </w:tc>
      </w:tr>
      <w:tr w:rsidR="009737AF" w:rsidRPr="009737AF" w:rsidTr="000D3816">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Cs w:val="0"/>
                <w:lang w:val="en-US" w:eastAsia="en-US"/>
              </w:rPr>
            </w:pPr>
            <w:r w:rsidRPr="009737AF">
              <w:rPr>
                <w:rFonts w:ascii="Times New Roman" w:eastAsia="Times New Roman" w:hAnsi="Times New Roman" w:cstheme="minorBidi"/>
                <w:b w:val="0"/>
                <w:bCs w:val="0"/>
                <w:lang w:val="en-US" w:eastAsia="en-US"/>
              </w:rPr>
              <w:t>Ловеч</w:t>
            </w:r>
          </w:p>
        </w:tc>
        <w:tc>
          <w:tcPr>
            <w:tcW w:w="2300"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181 208</w:t>
            </w:r>
          </w:p>
        </w:tc>
        <w:tc>
          <w:tcPr>
            <w:tcW w:w="2817"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179 939</w:t>
            </w:r>
          </w:p>
        </w:tc>
      </w:tr>
      <w:tr w:rsidR="009737AF" w:rsidRPr="009737AF" w:rsidTr="000D38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Cs w:val="0"/>
                <w:lang w:val="en-US" w:eastAsia="en-US"/>
              </w:rPr>
            </w:pPr>
            <w:r w:rsidRPr="009737AF">
              <w:rPr>
                <w:rFonts w:ascii="Times New Roman" w:eastAsia="Times New Roman" w:hAnsi="Times New Roman" w:cstheme="minorBidi"/>
                <w:b w:val="0"/>
                <w:bCs w:val="0"/>
                <w:lang w:val="en-US" w:eastAsia="en-US"/>
              </w:rPr>
              <w:t>Монтана</w:t>
            </w:r>
          </w:p>
        </w:tc>
        <w:tc>
          <w:tcPr>
            <w:tcW w:w="2300"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110 674</w:t>
            </w:r>
          </w:p>
        </w:tc>
        <w:tc>
          <w:tcPr>
            <w:tcW w:w="2817"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109 608</w:t>
            </w:r>
          </w:p>
        </w:tc>
      </w:tr>
      <w:tr w:rsidR="009737AF" w:rsidRPr="009737AF" w:rsidTr="000D3816">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Cs w:val="0"/>
                <w:lang w:val="en-US" w:eastAsia="en-US"/>
              </w:rPr>
            </w:pPr>
            <w:r w:rsidRPr="009737AF">
              <w:rPr>
                <w:rFonts w:ascii="Times New Roman" w:eastAsia="Times New Roman" w:hAnsi="Times New Roman" w:cstheme="minorBidi"/>
                <w:b w:val="0"/>
                <w:bCs w:val="0"/>
                <w:lang w:val="en-US" w:eastAsia="en-US"/>
              </w:rPr>
              <w:t>Плевен</w:t>
            </w:r>
          </w:p>
        </w:tc>
        <w:tc>
          <w:tcPr>
            <w:tcW w:w="2300"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133 724</w:t>
            </w:r>
          </w:p>
        </w:tc>
        <w:tc>
          <w:tcPr>
            <w:tcW w:w="2817"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lang w:val="en-US" w:eastAsia="en-US"/>
              </w:rPr>
            </w:pPr>
            <w:r w:rsidRPr="009737AF">
              <w:rPr>
                <w:rFonts w:ascii="Times New Roman" w:eastAsia="Times New Roman" w:hAnsi="Times New Roman" w:cstheme="minorBidi"/>
                <w:lang w:val="en-US" w:eastAsia="en-US"/>
              </w:rPr>
              <w:t>134 908</w:t>
            </w:r>
          </w:p>
        </w:tc>
      </w:tr>
      <w:tr w:rsidR="009737AF" w:rsidRPr="009737AF" w:rsidTr="000D38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 w:val="0"/>
                <w:bCs w:val="0"/>
                <w:lang w:val="en-US" w:eastAsia="en-US"/>
              </w:rPr>
            </w:pPr>
            <w:r w:rsidRPr="009737AF">
              <w:rPr>
                <w:rFonts w:ascii="Times New Roman" w:eastAsia="Times New Roman" w:hAnsi="Times New Roman" w:cstheme="minorBidi"/>
                <w:b w:val="0"/>
                <w:bCs w:val="0"/>
                <w:lang w:val="en-US" w:eastAsia="en-US"/>
              </w:rPr>
              <w:t>Северен Централен</w:t>
            </w:r>
          </w:p>
        </w:tc>
        <w:tc>
          <w:tcPr>
            <w:tcW w:w="2300"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730 735</w:t>
            </w:r>
          </w:p>
        </w:tc>
        <w:tc>
          <w:tcPr>
            <w:tcW w:w="2817"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770 345</w:t>
            </w:r>
          </w:p>
        </w:tc>
      </w:tr>
      <w:tr w:rsidR="009737AF" w:rsidRPr="009737AF" w:rsidTr="000D3816">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 w:val="0"/>
                <w:bCs w:val="0"/>
                <w:lang w:val="en-US" w:eastAsia="en-US"/>
              </w:rPr>
            </w:pPr>
            <w:r w:rsidRPr="009737AF">
              <w:rPr>
                <w:rFonts w:ascii="Times New Roman" w:eastAsia="Times New Roman" w:hAnsi="Times New Roman" w:cstheme="minorBidi"/>
                <w:b w:val="0"/>
                <w:bCs w:val="0"/>
                <w:lang w:val="en-US" w:eastAsia="en-US"/>
              </w:rPr>
              <w:t>Североизточен</w:t>
            </w:r>
          </w:p>
        </w:tc>
        <w:tc>
          <w:tcPr>
            <w:tcW w:w="2300"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939 951</w:t>
            </w:r>
          </w:p>
        </w:tc>
        <w:tc>
          <w:tcPr>
            <w:tcW w:w="2817"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952 616</w:t>
            </w:r>
          </w:p>
        </w:tc>
      </w:tr>
      <w:tr w:rsidR="009737AF" w:rsidRPr="009737AF" w:rsidTr="000D38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 w:val="0"/>
                <w:bCs w:val="0"/>
                <w:lang w:val="en-US" w:eastAsia="en-US"/>
              </w:rPr>
            </w:pPr>
            <w:r w:rsidRPr="009737AF">
              <w:rPr>
                <w:rFonts w:ascii="Times New Roman" w:eastAsia="Times New Roman" w:hAnsi="Times New Roman" w:cstheme="minorBidi"/>
                <w:b w:val="0"/>
                <w:bCs w:val="0"/>
                <w:lang w:val="en-US" w:eastAsia="en-US"/>
              </w:rPr>
              <w:t>Югоизточен</w:t>
            </w:r>
          </w:p>
        </w:tc>
        <w:tc>
          <w:tcPr>
            <w:tcW w:w="2300"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3 135 447</w:t>
            </w:r>
          </w:p>
        </w:tc>
        <w:tc>
          <w:tcPr>
            <w:tcW w:w="2817"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3 207 707</w:t>
            </w:r>
          </w:p>
        </w:tc>
      </w:tr>
      <w:tr w:rsidR="009737AF" w:rsidRPr="009737AF" w:rsidTr="000D3816">
        <w:trPr>
          <w:cnfStyle w:val="000000010000" w:firstRow="0" w:lastRow="0" w:firstColumn="0" w:lastColumn="0" w:oddVBand="0" w:evenVBand="0" w:oddHBand="0" w:evenHBand="1"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 w:val="0"/>
                <w:bCs w:val="0"/>
                <w:lang w:val="en-US" w:eastAsia="en-US"/>
              </w:rPr>
            </w:pPr>
            <w:r w:rsidRPr="009737AF">
              <w:rPr>
                <w:rFonts w:ascii="Times New Roman" w:eastAsia="Times New Roman" w:hAnsi="Times New Roman" w:cstheme="minorBidi"/>
                <w:b w:val="0"/>
                <w:bCs w:val="0"/>
                <w:lang w:val="en-US" w:eastAsia="en-US"/>
              </w:rPr>
              <w:t>Югозападен</w:t>
            </w:r>
          </w:p>
        </w:tc>
        <w:tc>
          <w:tcPr>
            <w:tcW w:w="2300"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1 879 077</w:t>
            </w:r>
          </w:p>
        </w:tc>
        <w:tc>
          <w:tcPr>
            <w:tcW w:w="2817" w:type="dxa"/>
            <w:noWrap/>
            <w:hideMark/>
          </w:tcPr>
          <w:p w:rsidR="009737AF" w:rsidRPr="009737AF" w:rsidRDefault="009737AF" w:rsidP="009737AF">
            <w:pPr>
              <w:spacing w:after="200" w:line="276" w:lineRule="auto"/>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2 103 843</w:t>
            </w:r>
          </w:p>
        </w:tc>
      </w:tr>
      <w:tr w:rsidR="009737AF" w:rsidRPr="009737AF" w:rsidTr="000D3816">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140" w:type="dxa"/>
            <w:noWrap/>
            <w:hideMark/>
          </w:tcPr>
          <w:p w:rsidR="009737AF" w:rsidRPr="009737AF" w:rsidRDefault="009737AF" w:rsidP="009737AF">
            <w:pPr>
              <w:spacing w:after="200" w:line="276" w:lineRule="auto"/>
              <w:rPr>
                <w:rFonts w:ascii="Times New Roman" w:eastAsia="Times New Roman" w:hAnsi="Times New Roman" w:cstheme="minorBidi"/>
                <w:b w:val="0"/>
                <w:bCs w:val="0"/>
                <w:lang w:val="en-US" w:eastAsia="en-US"/>
              </w:rPr>
            </w:pPr>
            <w:r w:rsidRPr="009737AF">
              <w:rPr>
                <w:rFonts w:ascii="Times New Roman" w:eastAsia="Times New Roman" w:hAnsi="Times New Roman" w:cstheme="minorBidi"/>
                <w:b w:val="0"/>
                <w:bCs w:val="0"/>
                <w:lang w:val="en-US" w:eastAsia="en-US"/>
              </w:rPr>
              <w:t>Южен Централен</w:t>
            </w:r>
          </w:p>
        </w:tc>
        <w:tc>
          <w:tcPr>
            <w:tcW w:w="2300"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1 367 884</w:t>
            </w:r>
          </w:p>
        </w:tc>
        <w:tc>
          <w:tcPr>
            <w:tcW w:w="2817" w:type="dxa"/>
            <w:noWrap/>
            <w:hideMark/>
          </w:tcPr>
          <w:p w:rsidR="009737AF" w:rsidRPr="009737AF" w:rsidRDefault="009737AF" w:rsidP="009737AF">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heme="minorBidi"/>
                <w:b/>
                <w:lang w:val="en-US" w:eastAsia="en-US"/>
              </w:rPr>
            </w:pPr>
            <w:r w:rsidRPr="009737AF">
              <w:rPr>
                <w:rFonts w:ascii="Times New Roman" w:eastAsia="Times New Roman" w:hAnsi="Times New Roman" w:cstheme="minorBidi"/>
                <w:b/>
                <w:lang w:val="en-US" w:eastAsia="en-US"/>
              </w:rPr>
              <w:t>1 418 936</w:t>
            </w:r>
          </w:p>
        </w:tc>
      </w:tr>
    </w:tbl>
    <w:p w:rsidR="009737AF" w:rsidRDefault="009737AF" w:rsidP="00013F6A">
      <w:pPr>
        <w:spacing w:after="0" w:line="360" w:lineRule="auto"/>
        <w:jc w:val="both"/>
        <w:rPr>
          <w:rFonts w:ascii="Times New Roman" w:hAnsi="Times New Roman"/>
          <w:b/>
          <w:i/>
          <w:sz w:val="24"/>
          <w:szCs w:val="24"/>
          <w:lang w:eastAsia="bg-BG"/>
        </w:rPr>
      </w:pPr>
    </w:p>
    <w:p w:rsidR="00013F6A" w:rsidRPr="009737AF" w:rsidRDefault="00013F6A" w:rsidP="00013F6A">
      <w:pPr>
        <w:spacing w:after="0" w:line="360" w:lineRule="auto"/>
        <w:rPr>
          <w:rFonts w:ascii="Times New Roman" w:hAnsi="Times New Roman"/>
          <w:i/>
          <w:lang w:val="bg-BG" w:eastAsia="bg-BG"/>
        </w:rPr>
      </w:pPr>
      <w:r w:rsidRPr="009737AF">
        <w:rPr>
          <w:rFonts w:ascii="Times New Roman" w:hAnsi="Times New Roman"/>
          <w:i/>
          <w:lang w:val="bg-BG" w:eastAsia="bg-BG"/>
        </w:rPr>
        <w:t>Източник: Национален статистически институт</w:t>
      </w:r>
    </w:p>
    <w:p w:rsidR="00013F6A" w:rsidRPr="00FE0C11" w:rsidRDefault="00F3036A"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По данни от НСИ за 2018г Дълготрайните материални активи с екологично предназначение в млн.лв за страната са 2036,892 лв, а показателят Дълготрайни материални активи с екологично предназначение на човек от населението е 290,00лв.</w:t>
      </w:r>
    </w:p>
    <w:p w:rsidR="008F5026" w:rsidRPr="001241E2"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1241E2">
        <w:rPr>
          <w:rFonts w:ascii="Times New Roman" w:hAnsi="Times New Roman"/>
          <w:b/>
          <w:i/>
          <w:sz w:val="24"/>
          <w:szCs w:val="24"/>
          <w:lang w:val="bg-BG"/>
        </w:rPr>
        <w:tab/>
        <w:t>Разходите за дълготрайни материални активи с екологично предназначение на човек от населението</w:t>
      </w:r>
    </w:p>
    <w:p w:rsidR="008F5026" w:rsidRPr="00FE0C11" w:rsidRDefault="008F5026" w:rsidP="008F5026">
      <w:pPr>
        <w:spacing w:after="0" w:line="360" w:lineRule="auto"/>
        <w:ind w:left="720"/>
        <w:contextualSpacing/>
        <w:jc w:val="both"/>
        <w:rPr>
          <w:rFonts w:ascii="Times New Roman" w:hAnsi="Times New Roman"/>
          <w:bCs/>
          <w:sz w:val="24"/>
          <w:szCs w:val="24"/>
          <w:lang w:val="bg-BG" w:eastAsia="bg-BG"/>
        </w:rPr>
      </w:pPr>
      <w:r w:rsidRPr="00FE0C11">
        <w:rPr>
          <w:rFonts w:ascii="Times New Roman" w:hAnsi="Times New Roman"/>
          <w:bCs/>
          <w:sz w:val="24"/>
          <w:szCs w:val="24"/>
          <w:lang w:val="bg-BG" w:eastAsia="bg-BG"/>
        </w:rPr>
        <w:t xml:space="preserve">Информационната осигуреност на индикатора е по данни на НСИ. </w:t>
      </w:r>
    </w:p>
    <w:p w:rsidR="001241E2" w:rsidRPr="00FE0C11" w:rsidRDefault="001241E2" w:rsidP="008F5026">
      <w:pPr>
        <w:spacing w:after="0" w:line="360" w:lineRule="auto"/>
        <w:ind w:firstLine="708"/>
        <w:jc w:val="both"/>
        <w:rPr>
          <w:rFonts w:ascii="Times New Roman" w:hAnsi="Times New Roman"/>
          <w:sz w:val="24"/>
          <w:szCs w:val="24"/>
          <w:lang w:val="ru-RU"/>
        </w:rPr>
      </w:pPr>
      <w:r w:rsidRPr="00FE0C11">
        <w:rPr>
          <w:rFonts w:ascii="Times New Roman" w:hAnsi="Times New Roman"/>
          <w:sz w:val="24"/>
          <w:szCs w:val="24"/>
          <w:lang w:val="bg-BG"/>
        </w:rPr>
        <w:t>Наличност на ДМА с екологично предназначение на човек от населението на национално ниво за 2017г е 1343 лв, като за Северозпадния район размерът е 744,90лв. На областно ниво разходите за 2017г са: Област Враца – 2 934лв; Област Плевен – 810лв; Област Монтана – 1206 лв; Област видин – 3339лв; област Ловеч – 706лв.</w:t>
      </w:r>
    </w:p>
    <w:p w:rsidR="00BA177F" w:rsidRPr="00FE0C11" w:rsidRDefault="00BA177F" w:rsidP="008F5026">
      <w:pPr>
        <w:spacing w:after="0" w:line="360" w:lineRule="auto"/>
        <w:ind w:firstLine="708"/>
        <w:jc w:val="both"/>
        <w:rPr>
          <w:rFonts w:ascii="Times New Roman" w:hAnsi="Times New Roman"/>
          <w:sz w:val="24"/>
          <w:szCs w:val="24"/>
          <w:lang w:val="bg-BG"/>
        </w:rPr>
      </w:pPr>
      <w:r w:rsidRPr="00FE0C11">
        <w:rPr>
          <w:rFonts w:ascii="Times New Roman" w:hAnsi="Times New Roman"/>
          <w:sz w:val="24"/>
          <w:szCs w:val="24"/>
          <w:lang w:val="bg-BG"/>
        </w:rPr>
        <w:t>Разходите за придобиване на дълготрайни активи в лева на човек за 2016г. за област Видин са 1 299 лв; за област Враца – 1 789 лв; област ловеч – 1 269 лв; област Монтана – 1 170лв; област Плевен – 1 247 лв. Най- викока е тази стойност за област Враца. За 2017г. няма осигуреност с данни и информация.</w:t>
      </w:r>
    </w:p>
    <w:p w:rsidR="00B447BA" w:rsidRPr="00BA177F" w:rsidRDefault="00B447BA" w:rsidP="008F5026">
      <w:pPr>
        <w:spacing w:after="0" w:line="360" w:lineRule="auto"/>
        <w:ind w:firstLine="708"/>
        <w:jc w:val="both"/>
        <w:rPr>
          <w:rFonts w:ascii="Times New Roman" w:hAnsi="Times New Roman"/>
          <w:sz w:val="24"/>
          <w:szCs w:val="24"/>
          <w:lang w:val="bg-BG"/>
        </w:rPr>
      </w:pPr>
      <w:r w:rsidRPr="00FE0C11">
        <w:rPr>
          <w:rFonts w:ascii="Times New Roman" w:hAnsi="Times New Roman"/>
          <w:sz w:val="24"/>
          <w:szCs w:val="24"/>
          <w:lang w:val="bg-BG"/>
        </w:rPr>
        <w:t>На национално ниво този показател за 2018г. е 290 лв.</w:t>
      </w:r>
    </w:p>
    <w:p w:rsidR="008F5026" w:rsidRPr="001241E2" w:rsidRDefault="008F5026" w:rsidP="008F5026">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1241E2">
        <w:rPr>
          <w:rFonts w:ascii="Times New Roman" w:hAnsi="Times New Roman"/>
          <w:sz w:val="24"/>
          <w:szCs w:val="24"/>
          <w:lang w:val="bg-BG"/>
        </w:rPr>
        <w:tab/>
      </w:r>
    </w:p>
    <w:p w:rsidR="008F5026" w:rsidRPr="007D621D" w:rsidRDefault="008F5026" w:rsidP="008F5026">
      <w:pPr>
        <w:widowControl w:val="0"/>
        <w:tabs>
          <w:tab w:val="left" w:pos="0"/>
          <w:tab w:val="left" w:pos="720"/>
          <w:tab w:val="left" w:pos="1418"/>
          <w:tab w:val="right" w:pos="9214"/>
        </w:tabs>
        <w:spacing w:after="0" w:line="360" w:lineRule="auto"/>
        <w:jc w:val="both"/>
        <w:rPr>
          <w:rFonts w:ascii="Times New Roman" w:hAnsi="Times New Roman"/>
          <w:b/>
          <w:i/>
          <w:sz w:val="24"/>
          <w:szCs w:val="24"/>
          <w:lang w:val="bg-BG"/>
        </w:rPr>
      </w:pPr>
      <w:r w:rsidRPr="007D621D">
        <w:rPr>
          <w:rFonts w:ascii="Times New Roman" w:hAnsi="Times New Roman"/>
          <w:sz w:val="24"/>
          <w:szCs w:val="24"/>
          <w:lang w:val="bg-BG"/>
        </w:rPr>
        <w:tab/>
      </w:r>
      <w:r w:rsidRPr="007D621D">
        <w:rPr>
          <w:rFonts w:ascii="Times New Roman" w:hAnsi="Times New Roman"/>
          <w:b/>
          <w:i/>
          <w:sz w:val="24"/>
          <w:szCs w:val="24"/>
          <w:lang w:val="bg-BG"/>
        </w:rPr>
        <w:t>Дял от територията на териториалната единица с висок риск от ерозия</w:t>
      </w:r>
    </w:p>
    <w:p w:rsidR="008F5026" w:rsidRPr="00FE0C11" w:rsidRDefault="008F5026" w:rsidP="008F5026">
      <w:pPr>
        <w:spacing w:after="0" w:line="360" w:lineRule="auto"/>
        <w:ind w:firstLine="708"/>
        <w:jc w:val="both"/>
        <w:rPr>
          <w:rFonts w:ascii="Times New Roman" w:hAnsi="Times New Roman"/>
          <w:sz w:val="24"/>
          <w:szCs w:val="24"/>
          <w:lang w:val="bg-BG" w:eastAsia="bg-BG"/>
        </w:rPr>
      </w:pPr>
      <w:r w:rsidRPr="00FE0C11">
        <w:rPr>
          <w:rFonts w:ascii="Times New Roman" w:hAnsi="Times New Roman"/>
          <w:sz w:val="24"/>
          <w:szCs w:val="24"/>
          <w:lang w:val="bg-BG" w:eastAsia="bg-BG"/>
        </w:rPr>
        <w:t>Информационната осигуреност на индикатора е по данни на ИАОС.</w:t>
      </w:r>
    </w:p>
    <w:p w:rsidR="00201E24" w:rsidRPr="00FE0C11" w:rsidRDefault="00201E24" w:rsidP="00201E24">
      <w:pPr>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Базата данни, с която разполага Изпълнителна агенция по околна среда (ИАОС) е обновената „Корине Земно покритие 2018“. Справката е изготвена на база на номенклатурата на Корине земно покритие, която включва 44 класа. Те са групирани в 5 големи класа (Ниво 1): Антропогенни обекти, Земеделски земи, Гори, Влажни зони и Водни обекти.</w:t>
      </w:r>
    </w:p>
    <w:p w:rsidR="00201E24" w:rsidRPr="00201E24" w:rsidRDefault="00201E24" w:rsidP="00201E24">
      <w:pPr>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t>За антропогенно натоварените територии са използвани данните от подкласовете: населени места с плътно и свободно застрояване, индустриални и търговски обекти, пътно¬транспортната инфраструктура, мини, сметища и строителни обекти. Данните са групирани, посочени като площ и изчислени в проценти от общата площ на територията за Северозападен район.</w:t>
      </w:r>
    </w:p>
    <w:p w:rsidR="00201E24" w:rsidRPr="00FE0C11" w:rsidRDefault="00201E24" w:rsidP="00201E24">
      <w:pPr>
        <w:spacing w:after="0" w:line="360" w:lineRule="auto"/>
        <w:jc w:val="both"/>
        <w:rPr>
          <w:rFonts w:ascii="Times New Roman" w:hAnsi="Times New Roman"/>
          <w:sz w:val="24"/>
          <w:szCs w:val="24"/>
          <w:lang w:val="bg-BG"/>
        </w:rPr>
      </w:pPr>
      <w:r w:rsidRPr="00FE0C11">
        <w:rPr>
          <w:rFonts w:ascii="Times New Roman" w:hAnsi="Times New Roman"/>
          <w:sz w:val="24"/>
          <w:szCs w:val="24"/>
          <w:lang w:val="bg-BG"/>
        </w:rPr>
        <w:lastRenderedPageBreak/>
        <w:t>За горски територии са използвани данните от подкласовете: широколистни, иглолистни и смесени гори, които са посочени като площ и са изчислени в проценти и отнесени към общата площ на територията за Северозападен район. </w:t>
      </w:r>
    </w:p>
    <w:p w:rsidR="00201E24" w:rsidRPr="00FE0C11" w:rsidRDefault="00201E24" w:rsidP="00201E24">
      <w:pPr>
        <w:widowControl w:val="0"/>
        <w:spacing w:after="155" w:line="360" w:lineRule="auto"/>
        <w:jc w:val="both"/>
        <w:rPr>
          <w:rFonts w:ascii="Times New Roman" w:eastAsia="Times New Roman" w:hAnsi="Times New Roman" w:cs="Times New Roman"/>
          <w:color w:val="000000"/>
          <w:sz w:val="24"/>
          <w:szCs w:val="24"/>
          <w:lang w:val="bg-BG" w:eastAsia="bg-BG" w:bidi="bg-BG"/>
        </w:rPr>
      </w:pPr>
      <w:r w:rsidRPr="00FE0C11">
        <w:rPr>
          <w:rFonts w:ascii="Times New Roman" w:eastAsia="Times New Roman" w:hAnsi="Times New Roman" w:cs="Times New Roman"/>
          <w:color w:val="000000"/>
          <w:sz w:val="24"/>
          <w:szCs w:val="24"/>
          <w:lang w:val="bg-BG" w:eastAsia="bg-BG" w:bidi="bg-BG"/>
        </w:rPr>
        <w:t xml:space="preserve">За </w:t>
      </w:r>
      <w:r w:rsidRPr="00FE0C11">
        <w:rPr>
          <w:rFonts w:ascii="Times New Roman" w:eastAsia="Times New Roman" w:hAnsi="Times New Roman" w:cs="Times New Roman"/>
          <w:b/>
          <w:bCs/>
          <w:i/>
          <w:iCs/>
          <w:color w:val="000000"/>
          <w:sz w:val="24"/>
          <w:szCs w:val="24"/>
          <w:lang w:val="bg-BG" w:eastAsia="bg-BG" w:bidi="bg-BG"/>
        </w:rPr>
        <w:t>земеделските земи</w:t>
      </w:r>
      <w:r w:rsidRPr="00FE0C11">
        <w:rPr>
          <w:rFonts w:ascii="Times New Roman" w:eastAsia="Times New Roman" w:hAnsi="Times New Roman" w:cs="Times New Roman"/>
          <w:color w:val="000000"/>
          <w:sz w:val="24"/>
          <w:szCs w:val="24"/>
          <w:lang w:val="bg-BG" w:eastAsia="bg-BG" w:bidi="bg-BG"/>
        </w:rPr>
        <w:t xml:space="preserve"> са използвани данните от подкласовете: обработваема земя, трайни насаждения и разнородни земеделски земи, които са посочени като площ и изчислени в проценти и отнесени към общият дял на територията за Северозападен район.</w:t>
      </w:r>
    </w:p>
    <w:p w:rsidR="00201E24" w:rsidRPr="00FE0C11" w:rsidRDefault="00201E24" w:rsidP="00201E24">
      <w:pPr>
        <w:widowControl w:val="0"/>
        <w:spacing w:after="0" w:line="360" w:lineRule="auto"/>
        <w:jc w:val="both"/>
        <w:rPr>
          <w:rFonts w:ascii="Times New Roman" w:eastAsia="Times New Roman" w:hAnsi="Times New Roman" w:cs="Times New Roman"/>
          <w:color w:val="000000"/>
          <w:sz w:val="24"/>
          <w:szCs w:val="24"/>
          <w:lang w:val="bg-BG" w:eastAsia="bg-BG" w:bidi="bg-BG"/>
        </w:rPr>
      </w:pPr>
      <w:r w:rsidRPr="00FE0C11">
        <w:rPr>
          <w:rFonts w:ascii="Times New Roman" w:eastAsia="Times New Roman" w:hAnsi="Times New Roman" w:cs="Times New Roman"/>
          <w:color w:val="000000"/>
          <w:sz w:val="24"/>
          <w:szCs w:val="24"/>
          <w:lang w:val="bg-BG" w:eastAsia="bg-BG" w:bidi="bg-BG"/>
        </w:rPr>
        <w:t>Според географски слой „Корине-земно покритие 2018“, за район Северозападен:</w:t>
      </w:r>
    </w:p>
    <w:p w:rsidR="00201E24" w:rsidRPr="00FE0C11" w:rsidRDefault="00201E24" w:rsidP="009F2C1F">
      <w:pPr>
        <w:widowControl w:val="0"/>
        <w:numPr>
          <w:ilvl w:val="0"/>
          <w:numId w:val="44"/>
        </w:numPr>
        <w:tabs>
          <w:tab w:val="left" w:pos="255"/>
        </w:tabs>
        <w:spacing w:after="0" w:line="360" w:lineRule="auto"/>
        <w:jc w:val="both"/>
        <w:rPr>
          <w:rFonts w:ascii="Times New Roman" w:eastAsia="Times New Roman" w:hAnsi="Times New Roman" w:cs="Times New Roman"/>
          <w:color w:val="000000"/>
          <w:sz w:val="24"/>
          <w:szCs w:val="24"/>
          <w:lang w:val="bg-BG" w:eastAsia="bg-BG" w:bidi="bg-BG"/>
        </w:rPr>
      </w:pPr>
      <w:r w:rsidRPr="00FE0C11">
        <w:rPr>
          <w:rFonts w:ascii="Times New Roman" w:eastAsia="Times New Roman" w:hAnsi="Times New Roman" w:cs="Times New Roman"/>
          <w:color w:val="000000"/>
          <w:sz w:val="24"/>
          <w:szCs w:val="24"/>
          <w:lang w:val="bg-BG" w:eastAsia="bg-BG" w:bidi="bg-BG"/>
        </w:rPr>
        <w:t>Урбанизираните територии са 4.80% от площта на Северозападен район.</w:t>
      </w:r>
    </w:p>
    <w:p w:rsidR="00201E24" w:rsidRPr="00FE0C11" w:rsidRDefault="00201E24" w:rsidP="009F2C1F">
      <w:pPr>
        <w:widowControl w:val="0"/>
        <w:numPr>
          <w:ilvl w:val="0"/>
          <w:numId w:val="44"/>
        </w:numPr>
        <w:tabs>
          <w:tab w:val="left" w:pos="289"/>
        </w:tabs>
        <w:spacing w:after="0" w:line="360" w:lineRule="auto"/>
        <w:jc w:val="both"/>
        <w:rPr>
          <w:rFonts w:ascii="Times New Roman" w:eastAsia="Times New Roman" w:hAnsi="Times New Roman" w:cs="Times New Roman"/>
          <w:color w:val="000000"/>
          <w:sz w:val="24"/>
          <w:szCs w:val="24"/>
          <w:lang w:val="bg-BG" w:eastAsia="bg-BG" w:bidi="bg-BG"/>
        </w:rPr>
      </w:pPr>
      <w:r w:rsidRPr="00FE0C11">
        <w:rPr>
          <w:rFonts w:ascii="Times New Roman" w:eastAsia="Times New Roman" w:hAnsi="Times New Roman" w:cs="Times New Roman"/>
          <w:color w:val="000000"/>
          <w:sz w:val="24"/>
          <w:szCs w:val="24"/>
          <w:lang w:val="bg-BG" w:eastAsia="bg-BG" w:bidi="bg-BG"/>
        </w:rPr>
        <w:t>Горските, земеделските и урбанизираните територии са</w:t>
      </w:r>
    </w:p>
    <w:p w:rsidR="00201E24" w:rsidRPr="00FE0C11" w:rsidRDefault="00201E24" w:rsidP="009F2C1F">
      <w:pPr>
        <w:pStyle w:val="ListParagraph"/>
        <w:widowControl w:val="0"/>
        <w:numPr>
          <w:ilvl w:val="0"/>
          <w:numId w:val="45"/>
        </w:numPr>
        <w:spacing w:after="0" w:line="360" w:lineRule="auto"/>
        <w:ind w:right="6680"/>
        <w:rPr>
          <w:rFonts w:ascii="Times New Roman" w:eastAsia="Times New Roman" w:hAnsi="Times New Roman"/>
          <w:color w:val="000000"/>
          <w:sz w:val="24"/>
          <w:szCs w:val="24"/>
          <w:lang w:eastAsia="bg-BG" w:bidi="bg-BG"/>
        </w:rPr>
      </w:pPr>
      <w:r w:rsidRPr="00FE0C11">
        <w:rPr>
          <w:rFonts w:ascii="Times New Roman" w:eastAsia="Times New Roman" w:hAnsi="Times New Roman"/>
          <w:color w:val="000000"/>
          <w:sz w:val="24"/>
          <w:szCs w:val="24"/>
          <w:lang w:eastAsia="bg-BG" w:bidi="bg-BG"/>
        </w:rPr>
        <w:t>горски - 28.74%, - земеделски - 65.18%, урбанизирани -  4.80%.</w:t>
      </w:r>
    </w:p>
    <w:p w:rsidR="00201E24" w:rsidRPr="00FE0C11" w:rsidRDefault="00201E24" w:rsidP="00201E24">
      <w:pPr>
        <w:widowControl w:val="0"/>
        <w:spacing w:after="438" w:line="360" w:lineRule="auto"/>
        <w:jc w:val="both"/>
        <w:rPr>
          <w:rFonts w:ascii="Times New Roman" w:eastAsia="Times New Roman" w:hAnsi="Times New Roman" w:cs="Times New Roman"/>
          <w:color w:val="000000"/>
          <w:sz w:val="24"/>
          <w:szCs w:val="24"/>
          <w:lang w:val="bg-BG" w:eastAsia="bg-BG" w:bidi="bg-BG"/>
        </w:rPr>
      </w:pPr>
      <w:r w:rsidRPr="00FE0C11">
        <w:rPr>
          <w:rFonts w:ascii="Times New Roman" w:eastAsia="Times New Roman" w:hAnsi="Times New Roman" w:cs="Times New Roman"/>
          <w:i/>
          <w:iCs/>
          <w:color w:val="000000"/>
          <w:sz w:val="24"/>
          <w:szCs w:val="24"/>
          <w:lang w:val="bg-BG" w:eastAsia="bg-BG" w:bidi="bg-BG"/>
        </w:rPr>
        <w:t>Забележка:</w:t>
      </w:r>
      <w:r w:rsidRPr="00FE0C11">
        <w:rPr>
          <w:rFonts w:ascii="Times New Roman" w:eastAsia="Times New Roman" w:hAnsi="Times New Roman" w:cs="Times New Roman"/>
          <w:color w:val="000000"/>
          <w:sz w:val="24"/>
          <w:szCs w:val="24"/>
          <w:lang w:val="bg-BG" w:eastAsia="bg-BG" w:bidi="bg-BG"/>
        </w:rPr>
        <w:t xml:space="preserve"> Освен описаните класове, има още 2 главни класа Корине, които са налични на територията на Северозападен район: блата (влажни зони)- 0.11% , водни тела - 1.17%.</w:t>
      </w:r>
    </w:p>
    <w:p w:rsidR="00201E24" w:rsidRPr="00FE0C11" w:rsidRDefault="00B80E2B" w:rsidP="00201E24">
      <w:pPr>
        <w:widowControl w:val="0"/>
        <w:spacing w:after="205" w:line="326" w:lineRule="exact"/>
        <w:jc w:val="both"/>
        <w:rPr>
          <w:rFonts w:ascii="Times New Roman" w:eastAsia="Times New Roman" w:hAnsi="Times New Roman" w:cs="Times New Roman"/>
          <w:color w:val="000000"/>
          <w:sz w:val="24"/>
          <w:szCs w:val="24"/>
          <w:lang w:val="bg-BG" w:eastAsia="bg-BG" w:bidi="bg-BG"/>
        </w:rPr>
      </w:pPr>
      <w:r w:rsidRPr="00FE0C11">
        <w:rPr>
          <w:rFonts w:ascii="Times New Roman" w:eastAsia="Times New Roman" w:hAnsi="Times New Roman" w:cs="Times New Roman"/>
          <w:color w:val="000000"/>
          <w:sz w:val="24"/>
          <w:szCs w:val="24"/>
          <w:lang w:val="bg-BG" w:eastAsia="bg-BG" w:bidi="bg-BG"/>
        </w:rPr>
        <w:t>Б</w:t>
      </w:r>
      <w:r w:rsidR="00201E24" w:rsidRPr="00FE0C11">
        <w:rPr>
          <w:rFonts w:ascii="Times New Roman" w:eastAsia="Times New Roman" w:hAnsi="Times New Roman" w:cs="Times New Roman"/>
          <w:color w:val="000000"/>
          <w:sz w:val="24"/>
          <w:szCs w:val="24"/>
          <w:lang w:val="bg-BG" w:eastAsia="bg-BG" w:bidi="bg-BG"/>
        </w:rPr>
        <w:t>азата данни „Корине земно покритие 2018“ е публично достъпна на интернет страница на ИАОС</w:t>
      </w:r>
    </w:p>
    <w:p w:rsidR="00201E24" w:rsidRPr="00FE0C11" w:rsidRDefault="00FB2859" w:rsidP="00201E24">
      <w:pPr>
        <w:widowControl w:val="0"/>
        <w:spacing w:after="97" w:line="220" w:lineRule="exact"/>
        <w:jc w:val="both"/>
        <w:rPr>
          <w:rFonts w:ascii="Times New Roman" w:eastAsia="Times New Roman" w:hAnsi="Times New Roman" w:cs="Times New Roman"/>
          <w:color w:val="000000"/>
          <w:lang w:val="bg-BG" w:eastAsia="bg-BG" w:bidi="bg-BG"/>
        </w:rPr>
      </w:pPr>
      <w:hyperlink r:id="rId27" w:history="1">
        <w:r w:rsidR="00201E24" w:rsidRPr="00FE0C11">
          <w:rPr>
            <w:rFonts w:ascii="Times New Roman" w:eastAsia="Times New Roman" w:hAnsi="Times New Roman" w:cs="Times New Roman"/>
            <w:color w:val="0066CC"/>
            <w:u w:val="single"/>
            <w:lang w:val="bg-BG" w:eastAsia="bg-BG" w:bidi="bg-BG"/>
          </w:rPr>
          <w:t>http://eea.government.bg/bg/proiects/korine-l 8/danni-kzp-i-svr-clc-ss-hrl-data</w:t>
        </w:r>
      </w:hyperlink>
    </w:p>
    <w:p w:rsidR="00201E24" w:rsidRPr="00FE0C11" w:rsidRDefault="00201E24" w:rsidP="009F2C1F">
      <w:pPr>
        <w:widowControl w:val="0"/>
        <w:numPr>
          <w:ilvl w:val="0"/>
          <w:numId w:val="44"/>
        </w:numPr>
        <w:tabs>
          <w:tab w:val="left" w:pos="294"/>
        </w:tabs>
        <w:spacing w:after="0" w:line="322" w:lineRule="exact"/>
        <w:jc w:val="both"/>
        <w:rPr>
          <w:rFonts w:ascii="Times New Roman" w:eastAsia="Times New Roman" w:hAnsi="Times New Roman" w:cs="Times New Roman"/>
          <w:color w:val="000000"/>
          <w:sz w:val="24"/>
          <w:szCs w:val="24"/>
          <w:lang w:val="bg-BG" w:eastAsia="bg-BG" w:bidi="bg-BG"/>
        </w:rPr>
      </w:pPr>
      <w:r w:rsidRPr="00FE0C11">
        <w:rPr>
          <w:rFonts w:ascii="Times New Roman" w:eastAsia="Times New Roman" w:hAnsi="Times New Roman" w:cs="Times New Roman"/>
          <w:color w:val="000000"/>
          <w:sz w:val="24"/>
          <w:szCs w:val="24"/>
          <w:lang w:val="bg-BG" w:eastAsia="bg-BG" w:bidi="bg-BG"/>
        </w:rPr>
        <w:t>За териториите със силна и много силна податливост на ерозия (потенциален риск от ерозия) са използвани данни от 201</w:t>
      </w:r>
      <w:r w:rsidR="009C1EA2" w:rsidRPr="00FE0C11">
        <w:rPr>
          <w:rFonts w:ascii="Times New Roman" w:eastAsia="Times New Roman" w:hAnsi="Times New Roman" w:cs="Times New Roman"/>
          <w:color w:val="000000"/>
          <w:sz w:val="24"/>
          <w:szCs w:val="24"/>
          <w:lang w:val="bg-BG" w:eastAsia="bg-BG" w:bidi="bg-BG"/>
        </w:rPr>
        <w:t>8</w:t>
      </w:r>
      <w:r w:rsidRPr="00FE0C11">
        <w:rPr>
          <w:rFonts w:ascii="Times New Roman" w:eastAsia="Times New Roman" w:hAnsi="Times New Roman" w:cs="Times New Roman"/>
          <w:color w:val="000000"/>
          <w:sz w:val="24"/>
          <w:szCs w:val="24"/>
          <w:lang w:val="bg-BG" w:eastAsia="bg-BG" w:bidi="bg-BG"/>
        </w:rPr>
        <w:t xml:space="preserve"> г., които са получени въз основа на Американския ГИС- модел </w:t>
      </w:r>
      <w:r w:rsidRPr="00FE0C11">
        <w:rPr>
          <w:rFonts w:ascii="Times New Roman" w:eastAsia="Times New Roman" w:hAnsi="Times New Roman" w:cs="Times New Roman"/>
          <w:color w:val="000000"/>
          <w:sz w:val="24"/>
          <w:szCs w:val="24"/>
          <w:lang w:bidi="en-US"/>
        </w:rPr>
        <w:t>USLE</w:t>
      </w:r>
      <w:r w:rsidRPr="00FE0C11">
        <w:rPr>
          <w:rFonts w:ascii="Times New Roman" w:eastAsia="Times New Roman" w:hAnsi="Times New Roman" w:cs="Times New Roman"/>
          <w:color w:val="000000"/>
          <w:sz w:val="24"/>
          <w:szCs w:val="24"/>
          <w:lang w:val="ru-RU" w:bidi="en-US"/>
        </w:rPr>
        <w:t xml:space="preserve"> </w:t>
      </w:r>
      <w:r w:rsidRPr="00FE0C11">
        <w:rPr>
          <w:rFonts w:ascii="Times New Roman" w:eastAsia="Times New Roman" w:hAnsi="Times New Roman" w:cs="Times New Roman"/>
          <w:color w:val="000000"/>
          <w:sz w:val="24"/>
          <w:szCs w:val="24"/>
          <w:lang w:val="bg-BG" w:eastAsia="bg-BG" w:bidi="bg-BG"/>
        </w:rPr>
        <w:t>за изчисление на риска от ерозия, който е пригоден за българските условия от института по почвознание „Никола Пушкаров“ и се генерира на базата на ежедневни плювиографни записи от станциите за интензивни валежи, които ИАОС получава от НИМХ- БАН.</w:t>
      </w:r>
    </w:p>
    <w:p w:rsidR="00201E24" w:rsidRPr="00201E24" w:rsidRDefault="00201E24" w:rsidP="00201E24">
      <w:pPr>
        <w:widowControl w:val="0"/>
        <w:tabs>
          <w:tab w:val="left" w:pos="294"/>
        </w:tabs>
        <w:spacing w:after="0" w:line="322" w:lineRule="exact"/>
        <w:jc w:val="both"/>
        <w:rPr>
          <w:rFonts w:ascii="Times New Roman" w:eastAsia="Times New Roman" w:hAnsi="Times New Roman" w:cs="Times New Roman"/>
          <w:color w:val="000000"/>
          <w:lang w:val="bg-BG" w:eastAsia="bg-BG" w:bidi="bg-BG"/>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2352"/>
        <w:gridCol w:w="2213"/>
      </w:tblGrid>
      <w:tr w:rsidR="00201E24" w:rsidRPr="00201E24" w:rsidTr="004B02C3">
        <w:trPr>
          <w:trHeight w:hRule="exact" w:val="571"/>
          <w:jc w:val="center"/>
        </w:trPr>
        <w:tc>
          <w:tcPr>
            <w:tcW w:w="4080" w:type="dxa"/>
            <w:tcBorders>
              <w:top w:val="single" w:sz="4" w:space="0" w:color="auto"/>
              <w:left w:val="single" w:sz="4" w:space="0" w:color="auto"/>
            </w:tcBorders>
            <w:shd w:val="clear" w:color="auto" w:fill="FFFFFF"/>
          </w:tcPr>
          <w:p w:rsidR="00201E24" w:rsidRPr="00201E24" w:rsidRDefault="00201E24" w:rsidP="00201E24">
            <w:pPr>
              <w:framePr w:w="8645" w:wrap="notBeside" w:vAnchor="text" w:hAnchor="text" w:xAlign="center" w:y="1"/>
              <w:widowControl w:val="0"/>
              <w:spacing w:after="0" w:line="240" w:lineRule="auto"/>
              <w:rPr>
                <w:rFonts w:ascii="Arial Unicode MS" w:eastAsia="Arial Unicode MS" w:hAnsi="Arial Unicode MS" w:cs="Arial Unicode MS"/>
                <w:color w:val="000000"/>
                <w:sz w:val="10"/>
                <w:szCs w:val="10"/>
                <w:lang w:val="bg-BG" w:eastAsia="bg-BG" w:bidi="bg-BG"/>
              </w:rPr>
            </w:pPr>
          </w:p>
        </w:tc>
        <w:tc>
          <w:tcPr>
            <w:tcW w:w="2352" w:type="dxa"/>
            <w:tcBorders>
              <w:top w:val="single" w:sz="4" w:space="0" w:color="auto"/>
              <w:left w:val="single" w:sz="4" w:space="0" w:color="auto"/>
            </w:tcBorders>
            <w:shd w:val="clear" w:color="auto" w:fill="FFFFFF"/>
            <w:vAlign w:val="bottom"/>
          </w:tcPr>
          <w:p w:rsidR="00201E24" w:rsidRPr="00201E24" w:rsidRDefault="00201E24" w:rsidP="00201E24">
            <w:pPr>
              <w:framePr w:w="8645" w:wrap="notBeside" w:vAnchor="text" w:hAnchor="text" w:xAlign="center" w:y="1"/>
              <w:widowControl w:val="0"/>
              <w:spacing w:after="0" w:line="278" w:lineRule="exact"/>
              <w:jc w:val="center"/>
              <w:rPr>
                <w:rFonts w:ascii="Times New Roman" w:eastAsia="Times New Roman" w:hAnsi="Times New Roman" w:cs="Times New Roman"/>
                <w:color w:val="000000"/>
                <w:lang w:val="bg-BG" w:eastAsia="bg-BG" w:bidi="bg-BG"/>
              </w:rPr>
            </w:pPr>
            <w:r w:rsidRPr="00201E24">
              <w:rPr>
                <w:rFonts w:ascii="Times New Roman" w:eastAsia="Times New Roman" w:hAnsi="Times New Roman" w:cs="Times New Roman"/>
                <w:color w:val="000000"/>
                <w:lang w:val="bg-BG" w:eastAsia="bg-BG" w:bidi="bg-BG"/>
              </w:rPr>
              <w:t>Относителен дял (ха)</w:t>
            </w:r>
          </w:p>
        </w:tc>
        <w:tc>
          <w:tcPr>
            <w:tcW w:w="2213" w:type="dxa"/>
            <w:tcBorders>
              <w:top w:val="single" w:sz="4" w:space="0" w:color="auto"/>
              <w:left w:val="single" w:sz="4" w:space="0" w:color="auto"/>
              <w:right w:val="single" w:sz="4" w:space="0" w:color="auto"/>
            </w:tcBorders>
            <w:shd w:val="clear" w:color="auto" w:fill="FFFFFF"/>
            <w:vAlign w:val="bottom"/>
          </w:tcPr>
          <w:p w:rsidR="00201E24" w:rsidRPr="00201E24" w:rsidRDefault="00201E24" w:rsidP="00201E24">
            <w:pPr>
              <w:framePr w:w="8645" w:wrap="notBeside" w:vAnchor="text" w:hAnchor="text" w:xAlign="center" w:y="1"/>
              <w:widowControl w:val="0"/>
              <w:spacing w:after="0" w:line="312" w:lineRule="exact"/>
              <w:jc w:val="center"/>
              <w:rPr>
                <w:rFonts w:ascii="Times New Roman" w:eastAsia="Times New Roman" w:hAnsi="Times New Roman" w:cs="Times New Roman"/>
                <w:color w:val="000000"/>
                <w:lang w:val="bg-BG" w:eastAsia="bg-BG" w:bidi="bg-BG"/>
              </w:rPr>
            </w:pPr>
            <w:r w:rsidRPr="00201E24">
              <w:rPr>
                <w:rFonts w:ascii="Times New Roman" w:eastAsia="Times New Roman" w:hAnsi="Times New Roman" w:cs="Times New Roman"/>
                <w:color w:val="000000"/>
                <w:lang w:val="bg-BG" w:eastAsia="bg-BG" w:bidi="bg-BG"/>
              </w:rPr>
              <w:t>Относителен дял (%)</w:t>
            </w:r>
          </w:p>
        </w:tc>
      </w:tr>
      <w:tr w:rsidR="00201E24" w:rsidRPr="00201E24" w:rsidTr="004B02C3">
        <w:trPr>
          <w:trHeight w:hRule="exact" w:val="566"/>
          <w:jc w:val="center"/>
        </w:trPr>
        <w:tc>
          <w:tcPr>
            <w:tcW w:w="4080" w:type="dxa"/>
            <w:tcBorders>
              <w:top w:val="single" w:sz="4" w:space="0" w:color="auto"/>
              <w:left w:val="single" w:sz="4" w:space="0" w:color="auto"/>
            </w:tcBorders>
            <w:shd w:val="clear" w:color="auto" w:fill="FFFFFF"/>
          </w:tcPr>
          <w:p w:rsidR="00201E24" w:rsidRPr="00201E24" w:rsidRDefault="00201E24" w:rsidP="00201E24">
            <w:pPr>
              <w:framePr w:w="8645" w:wrap="notBeside" w:vAnchor="text" w:hAnchor="text" w:xAlign="center" w:y="1"/>
              <w:widowControl w:val="0"/>
              <w:spacing w:after="0" w:line="220" w:lineRule="exact"/>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Обща площ на Северозападен район</w:t>
            </w:r>
          </w:p>
        </w:tc>
        <w:tc>
          <w:tcPr>
            <w:tcW w:w="2352" w:type="dxa"/>
            <w:tcBorders>
              <w:top w:val="single" w:sz="4" w:space="0" w:color="auto"/>
              <w:left w:val="single" w:sz="4" w:space="0" w:color="auto"/>
            </w:tcBorders>
            <w:shd w:val="clear" w:color="auto" w:fill="FFFFFF"/>
          </w:tcPr>
          <w:p w:rsidR="00201E24" w:rsidRPr="00201E24" w:rsidRDefault="00201E24" w:rsidP="00201E24">
            <w:pPr>
              <w:framePr w:w="8645" w:wrap="notBeside" w:vAnchor="text" w:hAnchor="text" w:xAlign="center" w:y="1"/>
              <w:widowControl w:val="0"/>
              <w:spacing w:after="0" w:line="220" w:lineRule="exact"/>
              <w:jc w:val="right"/>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1908541,64</w:t>
            </w:r>
          </w:p>
        </w:tc>
        <w:tc>
          <w:tcPr>
            <w:tcW w:w="2213" w:type="dxa"/>
            <w:tcBorders>
              <w:top w:val="single" w:sz="4" w:space="0" w:color="auto"/>
              <w:left w:val="single" w:sz="4" w:space="0" w:color="auto"/>
              <w:right w:val="single" w:sz="4" w:space="0" w:color="auto"/>
            </w:tcBorders>
            <w:shd w:val="clear" w:color="auto" w:fill="FFFFFF"/>
            <w:vAlign w:val="center"/>
          </w:tcPr>
          <w:p w:rsidR="00201E24" w:rsidRPr="00201E24" w:rsidRDefault="00201E24" w:rsidP="00201E24">
            <w:pPr>
              <w:framePr w:w="8645"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100</w:t>
            </w:r>
          </w:p>
        </w:tc>
      </w:tr>
      <w:tr w:rsidR="00201E24" w:rsidRPr="00201E24" w:rsidTr="004B02C3">
        <w:trPr>
          <w:trHeight w:hRule="exact" w:val="288"/>
          <w:jc w:val="center"/>
        </w:trPr>
        <w:tc>
          <w:tcPr>
            <w:tcW w:w="4080" w:type="dxa"/>
            <w:tcBorders>
              <w:top w:val="single" w:sz="4" w:space="0" w:color="auto"/>
              <w:left w:val="single" w:sz="4" w:space="0" w:color="auto"/>
            </w:tcBorders>
            <w:shd w:val="clear" w:color="auto" w:fill="FFFFFF"/>
            <w:vAlign w:val="bottom"/>
          </w:tcPr>
          <w:p w:rsidR="00201E24" w:rsidRPr="00201E24" w:rsidRDefault="00201E24" w:rsidP="00201E24">
            <w:pPr>
              <w:framePr w:w="8645" w:wrap="notBeside" w:vAnchor="text" w:hAnchor="text" w:xAlign="center" w:y="1"/>
              <w:widowControl w:val="0"/>
              <w:spacing w:after="0" w:line="220" w:lineRule="exact"/>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Със силна податливост на ерозия</w:t>
            </w:r>
          </w:p>
        </w:tc>
        <w:tc>
          <w:tcPr>
            <w:tcW w:w="2352" w:type="dxa"/>
            <w:tcBorders>
              <w:top w:val="single" w:sz="4" w:space="0" w:color="auto"/>
              <w:left w:val="single" w:sz="4" w:space="0" w:color="auto"/>
            </w:tcBorders>
            <w:shd w:val="clear" w:color="auto" w:fill="FFFFFF"/>
            <w:vAlign w:val="bottom"/>
          </w:tcPr>
          <w:p w:rsidR="00201E24" w:rsidRPr="00201E24" w:rsidRDefault="00201E24" w:rsidP="009C1EA2">
            <w:pPr>
              <w:framePr w:w="8645" w:wrap="notBeside" w:vAnchor="text" w:hAnchor="text" w:xAlign="center" w:y="1"/>
              <w:widowControl w:val="0"/>
              <w:spacing w:after="0" w:line="220" w:lineRule="exact"/>
              <w:jc w:val="right"/>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10</w:t>
            </w:r>
            <w:r w:rsidR="009C1EA2">
              <w:rPr>
                <w:rFonts w:ascii="Times New Roman" w:eastAsia="Times New Roman" w:hAnsi="Times New Roman" w:cs="Times New Roman"/>
                <w:color w:val="000000"/>
                <w:sz w:val="24"/>
                <w:szCs w:val="24"/>
                <w:lang w:val="bg-BG" w:eastAsia="bg-BG" w:bidi="bg-BG"/>
              </w:rPr>
              <w:t>75</w:t>
            </w:r>
            <w:r w:rsidRPr="00B80E2B">
              <w:rPr>
                <w:rFonts w:ascii="Times New Roman" w:eastAsia="Times New Roman" w:hAnsi="Times New Roman" w:cs="Times New Roman"/>
                <w:color w:val="000000"/>
                <w:sz w:val="24"/>
                <w:szCs w:val="24"/>
                <w:lang w:val="bg-BG" w:eastAsia="bg-BG" w:bidi="bg-BG"/>
              </w:rPr>
              <w:t>2</w:t>
            </w:r>
            <w:r w:rsidR="009C1EA2">
              <w:rPr>
                <w:rFonts w:ascii="Times New Roman" w:eastAsia="Times New Roman" w:hAnsi="Times New Roman" w:cs="Times New Roman"/>
                <w:color w:val="000000"/>
                <w:sz w:val="24"/>
                <w:szCs w:val="24"/>
                <w:lang w:val="bg-BG" w:eastAsia="bg-BG" w:bidi="bg-BG"/>
              </w:rPr>
              <w:t>7</w:t>
            </w:r>
            <w:r w:rsidRPr="00B80E2B">
              <w:rPr>
                <w:rFonts w:ascii="Times New Roman" w:eastAsia="Times New Roman" w:hAnsi="Times New Roman" w:cs="Times New Roman"/>
                <w:color w:val="000000"/>
                <w:sz w:val="24"/>
                <w:szCs w:val="24"/>
                <w:lang w:val="bg-BG" w:eastAsia="bg-BG" w:bidi="bg-BG"/>
              </w:rPr>
              <w:t>,</w:t>
            </w:r>
            <w:r w:rsidR="009C1EA2">
              <w:rPr>
                <w:rFonts w:ascii="Times New Roman" w:eastAsia="Times New Roman" w:hAnsi="Times New Roman" w:cs="Times New Roman"/>
                <w:color w:val="000000"/>
                <w:sz w:val="24"/>
                <w:szCs w:val="24"/>
                <w:lang w:val="bg-BG" w:eastAsia="bg-BG" w:bidi="bg-BG"/>
              </w:rPr>
              <w:t>8</w:t>
            </w:r>
          </w:p>
        </w:tc>
        <w:tc>
          <w:tcPr>
            <w:tcW w:w="2213" w:type="dxa"/>
            <w:tcBorders>
              <w:top w:val="single" w:sz="4" w:space="0" w:color="auto"/>
              <w:left w:val="single" w:sz="4" w:space="0" w:color="auto"/>
              <w:right w:val="single" w:sz="4" w:space="0" w:color="auto"/>
            </w:tcBorders>
            <w:shd w:val="clear" w:color="auto" w:fill="FFFFFF"/>
            <w:vAlign w:val="bottom"/>
          </w:tcPr>
          <w:p w:rsidR="00201E24" w:rsidRPr="00201E24" w:rsidRDefault="00201E24" w:rsidP="009C1EA2">
            <w:pPr>
              <w:framePr w:w="8645"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5,</w:t>
            </w:r>
            <w:r w:rsidR="009C1EA2">
              <w:rPr>
                <w:rFonts w:ascii="Times New Roman" w:eastAsia="Times New Roman" w:hAnsi="Times New Roman" w:cs="Times New Roman"/>
                <w:color w:val="000000"/>
                <w:sz w:val="24"/>
                <w:szCs w:val="24"/>
                <w:lang w:val="bg-BG" w:eastAsia="bg-BG" w:bidi="bg-BG"/>
              </w:rPr>
              <w:t>63</w:t>
            </w:r>
          </w:p>
        </w:tc>
      </w:tr>
      <w:tr w:rsidR="00201E24" w:rsidRPr="00201E24" w:rsidTr="004B02C3">
        <w:trPr>
          <w:trHeight w:hRule="exact" w:val="413"/>
          <w:jc w:val="center"/>
        </w:trPr>
        <w:tc>
          <w:tcPr>
            <w:tcW w:w="4080" w:type="dxa"/>
            <w:tcBorders>
              <w:top w:val="single" w:sz="4" w:space="0" w:color="auto"/>
              <w:left w:val="single" w:sz="4" w:space="0" w:color="auto"/>
              <w:bottom w:val="single" w:sz="4" w:space="0" w:color="auto"/>
            </w:tcBorders>
            <w:shd w:val="clear" w:color="auto" w:fill="FFFFFF"/>
          </w:tcPr>
          <w:p w:rsidR="00201E24" w:rsidRPr="00201E24" w:rsidRDefault="00201E24" w:rsidP="00201E24">
            <w:pPr>
              <w:framePr w:w="8645" w:wrap="notBeside" w:vAnchor="text" w:hAnchor="text" w:xAlign="center" w:y="1"/>
              <w:widowControl w:val="0"/>
              <w:spacing w:after="0" w:line="220" w:lineRule="exact"/>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С много силна податливост на ерозия</w:t>
            </w:r>
          </w:p>
        </w:tc>
        <w:tc>
          <w:tcPr>
            <w:tcW w:w="2352" w:type="dxa"/>
            <w:tcBorders>
              <w:top w:val="single" w:sz="4" w:space="0" w:color="auto"/>
              <w:left w:val="single" w:sz="4" w:space="0" w:color="auto"/>
              <w:bottom w:val="single" w:sz="4" w:space="0" w:color="auto"/>
            </w:tcBorders>
            <w:shd w:val="clear" w:color="auto" w:fill="FFFFFF"/>
          </w:tcPr>
          <w:p w:rsidR="00201E24" w:rsidRPr="00201E24" w:rsidRDefault="00201E24" w:rsidP="009C1EA2">
            <w:pPr>
              <w:framePr w:w="8645" w:wrap="notBeside" w:vAnchor="text" w:hAnchor="text" w:xAlign="center" w:y="1"/>
              <w:widowControl w:val="0"/>
              <w:spacing w:after="0" w:line="220" w:lineRule="exact"/>
              <w:jc w:val="right"/>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6</w:t>
            </w:r>
            <w:r w:rsidR="009C1EA2">
              <w:rPr>
                <w:rFonts w:ascii="Times New Roman" w:eastAsia="Times New Roman" w:hAnsi="Times New Roman" w:cs="Times New Roman"/>
                <w:color w:val="000000"/>
                <w:sz w:val="24"/>
                <w:szCs w:val="24"/>
                <w:lang w:val="bg-BG" w:eastAsia="bg-BG" w:bidi="bg-BG"/>
              </w:rPr>
              <w:t>53</w:t>
            </w:r>
            <w:r w:rsidRPr="00B80E2B">
              <w:rPr>
                <w:rFonts w:ascii="Times New Roman" w:eastAsia="Times New Roman" w:hAnsi="Times New Roman" w:cs="Times New Roman"/>
                <w:color w:val="000000"/>
                <w:sz w:val="24"/>
                <w:szCs w:val="24"/>
                <w:lang w:val="bg-BG" w:eastAsia="bg-BG" w:bidi="bg-BG"/>
              </w:rPr>
              <w:t>9</w:t>
            </w:r>
            <w:r w:rsidR="009C1EA2">
              <w:rPr>
                <w:rFonts w:ascii="Times New Roman" w:eastAsia="Times New Roman" w:hAnsi="Times New Roman" w:cs="Times New Roman"/>
                <w:color w:val="000000"/>
                <w:sz w:val="24"/>
                <w:szCs w:val="24"/>
                <w:lang w:val="bg-BG" w:eastAsia="bg-BG" w:bidi="bg-BG"/>
              </w:rPr>
              <w:t>3</w:t>
            </w:r>
            <w:r w:rsidRPr="00B80E2B">
              <w:rPr>
                <w:rFonts w:ascii="Times New Roman" w:eastAsia="Times New Roman" w:hAnsi="Times New Roman" w:cs="Times New Roman"/>
                <w:color w:val="000000"/>
                <w:sz w:val="24"/>
                <w:szCs w:val="24"/>
                <w:lang w:val="bg-BG" w:eastAsia="bg-BG" w:bidi="bg-BG"/>
              </w:rPr>
              <w:t>,48</w:t>
            </w: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201E24" w:rsidRPr="00201E24" w:rsidRDefault="00201E24" w:rsidP="009C1EA2">
            <w:pPr>
              <w:framePr w:w="8645"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val="bg-BG" w:eastAsia="bg-BG" w:bidi="bg-BG"/>
              </w:rPr>
            </w:pPr>
            <w:r w:rsidRPr="00B80E2B">
              <w:rPr>
                <w:rFonts w:ascii="Times New Roman" w:eastAsia="Times New Roman" w:hAnsi="Times New Roman" w:cs="Times New Roman"/>
                <w:color w:val="000000"/>
                <w:sz w:val="24"/>
                <w:szCs w:val="24"/>
                <w:lang w:val="bg-BG" w:eastAsia="bg-BG" w:bidi="bg-BG"/>
              </w:rPr>
              <w:t>3,</w:t>
            </w:r>
            <w:r w:rsidR="009C1EA2">
              <w:rPr>
                <w:rFonts w:ascii="Times New Roman" w:eastAsia="Times New Roman" w:hAnsi="Times New Roman" w:cs="Times New Roman"/>
                <w:color w:val="000000"/>
                <w:sz w:val="24"/>
                <w:szCs w:val="24"/>
                <w:lang w:val="bg-BG" w:eastAsia="bg-BG" w:bidi="bg-BG"/>
              </w:rPr>
              <w:t>43</w:t>
            </w:r>
          </w:p>
        </w:tc>
      </w:tr>
    </w:tbl>
    <w:p w:rsidR="00201E24" w:rsidRPr="00201E24" w:rsidRDefault="00201E24" w:rsidP="00201E24">
      <w:pPr>
        <w:framePr w:w="8645" w:wrap="notBeside" w:vAnchor="text" w:hAnchor="text" w:xAlign="center" w:y="1"/>
        <w:widowControl w:val="0"/>
        <w:spacing w:after="0" w:line="240" w:lineRule="auto"/>
        <w:rPr>
          <w:rFonts w:ascii="Arial Unicode MS" w:eastAsia="Arial Unicode MS" w:hAnsi="Arial Unicode MS" w:cs="Arial Unicode MS"/>
          <w:color w:val="000000"/>
          <w:sz w:val="2"/>
          <w:szCs w:val="2"/>
          <w:lang w:val="bg-BG" w:eastAsia="bg-BG" w:bidi="bg-BG"/>
        </w:rPr>
      </w:pPr>
    </w:p>
    <w:p w:rsidR="00201E24" w:rsidRPr="00201E24" w:rsidRDefault="00201E24" w:rsidP="00201E24">
      <w:pPr>
        <w:widowControl w:val="0"/>
        <w:spacing w:after="0" w:line="240" w:lineRule="auto"/>
        <w:rPr>
          <w:rFonts w:ascii="Arial Unicode MS" w:eastAsia="Arial Unicode MS" w:hAnsi="Arial Unicode MS" w:cs="Arial Unicode MS"/>
          <w:color w:val="000000"/>
          <w:sz w:val="2"/>
          <w:szCs w:val="2"/>
          <w:lang w:val="bg-BG" w:eastAsia="bg-BG" w:bidi="bg-BG"/>
        </w:rPr>
      </w:pPr>
    </w:p>
    <w:p w:rsidR="008F5026" w:rsidRPr="00756D15" w:rsidRDefault="008F5026" w:rsidP="00756D15">
      <w:pPr>
        <w:spacing w:after="0" w:line="360" w:lineRule="auto"/>
        <w:rPr>
          <w:rFonts w:ascii="Times New Roman" w:hAnsi="Times New Roman" w:cs="Times New Roman"/>
          <w:sz w:val="24"/>
          <w:szCs w:val="24"/>
          <w:lang w:val="bg-BG"/>
        </w:rPr>
      </w:pPr>
    </w:p>
    <w:p w:rsidR="008F5026" w:rsidRPr="00641E26" w:rsidRDefault="008F5026" w:rsidP="008F5026">
      <w:pPr>
        <w:spacing w:after="0" w:line="360" w:lineRule="auto"/>
        <w:jc w:val="both"/>
        <w:rPr>
          <w:rFonts w:ascii="Times New Roman" w:hAnsi="Times New Roman"/>
          <w:b/>
          <w:sz w:val="24"/>
          <w:szCs w:val="24"/>
          <w:lang w:val="bg-BG"/>
        </w:rPr>
      </w:pPr>
      <w:r w:rsidRPr="00641E26">
        <w:rPr>
          <w:rFonts w:ascii="Times New Roman" w:hAnsi="Times New Roman"/>
          <w:b/>
          <w:sz w:val="24"/>
          <w:szCs w:val="24"/>
          <w:lang w:val="bg-BG"/>
        </w:rPr>
        <w:t>СТРАТЕГИЧЕСКA ЦЕЛ 1. РАЗВИТИЕ НА КОНКУРЕНТНОСПОСОБНА ИКОНОМИКА ЧРЕЗ НАСЪРЧАВАНЕ НА СОБСТВЕНИЯ ПОТЕНЦИАЛ НА СЗР</w:t>
      </w:r>
    </w:p>
    <w:p w:rsidR="008F5026" w:rsidRPr="00641E26" w:rsidRDefault="008F5026" w:rsidP="008F5026">
      <w:pPr>
        <w:spacing w:after="0" w:line="360" w:lineRule="auto"/>
        <w:jc w:val="both"/>
        <w:rPr>
          <w:rFonts w:ascii="Times New Roman" w:hAnsi="Times New Roman"/>
          <w:sz w:val="24"/>
          <w:szCs w:val="24"/>
          <w:lang w:val="bg-BG"/>
        </w:rPr>
      </w:pPr>
      <w:r w:rsidRPr="00641E26">
        <w:rPr>
          <w:rFonts w:ascii="Times New Roman" w:hAnsi="Times New Roman"/>
          <w:sz w:val="24"/>
          <w:szCs w:val="24"/>
          <w:lang w:val="bg-BG"/>
        </w:rPr>
        <w:tab/>
      </w:r>
    </w:p>
    <w:p w:rsidR="008F5026" w:rsidRPr="00641E26" w:rsidRDefault="008F5026" w:rsidP="008F5026">
      <w:pPr>
        <w:spacing w:after="0" w:line="360" w:lineRule="auto"/>
        <w:jc w:val="both"/>
        <w:rPr>
          <w:rFonts w:ascii="Times New Roman" w:hAnsi="Times New Roman"/>
          <w:b/>
          <w:sz w:val="24"/>
          <w:szCs w:val="24"/>
          <w:lang w:val="bg-BG"/>
        </w:rPr>
      </w:pPr>
      <w:r w:rsidRPr="00641E26">
        <w:rPr>
          <w:rFonts w:ascii="Times New Roman" w:hAnsi="Times New Roman"/>
          <w:b/>
          <w:sz w:val="24"/>
          <w:szCs w:val="24"/>
          <w:lang w:val="bg-BG"/>
        </w:rPr>
        <w:t>Приоритет 1.1: Подкрепа за повишаване на конкурентоспособността на малкия и средния бизнес и подобряване на средата за правене на бизнес</w:t>
      </w:r>
    </w:p>
    <w:p w:rsidR="008F5026" w:rsidRPr="00641E26" w:rsidRDefault="008F5026" w:rsidP="008F5026">
      <w:pPr>
        <w:spacing w:after="0" w:line="240" w:lineRule="auto"/>
        <w:jc w:val="both"/>
        <w:rPr>
          <w:rFonts w:ascii="Times New Roman" w:hAnsi="Times New Roman"/>
          <w:b/>
          <w:sz w:val="24"/>
          <w:szCs w:val="24"/>
          <w:lang w:val="bg-BG"/>
        </w:rPr>
      </w:pPr>
    </w:p>
    <w:p w:rsidR="008F5026" w:rsidRPr="00641E26" w:rsidRDefault="008F5026" w:rsidP="008F5026">
      <w:pPr>
        <w:spacing w:after="0" w:line="360" w:lineRule="auto"/>
        <w:jc w:val="both"/>
        <w:rPr>
          <w:rFonts w:ascii="Times New Roman" w:hAnsi="Times New Roman"/>
          <w:sz w:val="24"/>
          <w:szCs w:val="24"/>
          <w:lang w:val="bg-BG"/>
        </w:rPr>
      </w:pPr>
      <w:r w:rsidRPr="00641E26">
        <w:rPr>
          <w:rFonts w:ascii="Times New Roman" w:hAnsi="Times New Roman"/>
          <w:sz w:val="24"/>
          <w:szCs w:val="24"/>
          <w:lang w:val="bg-BG"/>
        </w:rPr>
        <w:tab/>
      </w:r>
      <w:r w:rsidRPr="00641E26">
        <w:rPr>
          <w:rFonts w:ascii="Times New Roman" w:eastAsia="Times New Roman" w:hAnsi="Times New Roman"/>
          <w:sz w:val="24"/>
          <w:szCs w:val="24"/>
          <w:lang w:val="bg-BG" w:eastAsia="bg-BG"/>
        </w:rPr>
        <w:t xml:space="preserve">При оценката на изпълнението на </w:t>
      </w:r>
      <w:r w:rsidRPr="00641E26">
        <w:rPr>
          <w:rFonts w:ascii="Times New Roman" w:hAnsi="Times New Roman"/>
          <w:sz w:val="24"/>
          <w:szCs w:val="24"/>
          <w:lang w:val="bg-BG"/>
        </w:rPr>
        <w:t xml:space="preserve">Приоритет 1.1 са използвани следните </w:t>
      </w:r>
      <w:r w:rsidRPr="00641E26">
        <w:rPr>
          <w:rFonts w:ascii="Times New Roman" w:eastAsia="Times New Roman" w:hAnsi="Times New Roman"/>
          <w:sz w:val="24"/>
          <w:szCs w:val="24"/>
          <w:lang w:val="bg-BG" w:eastAsia="bg-BG"/>
        </w:rPr>
        <w:t>специфични индикатори за резултат</w:t>
      </w:r>
      <w:r w:rsidRPr="00641E26">
        <w:rPr>
          <w:rFonts w:ascii="Times New Roman" w:hAnsi="Times New Roman"/>
          <w:sz w:val="24"/>
          <w:szCs w:val="24"/>
          <w:lang w:val="bg-BG"/>
        </w:rPr>
        <w:t>:</w:t>
      </w:r>
    </w:p>
    <w:p w:rsidR="008F5026" w:rsidRPr="00641E26" w:rsidRDefault="008F5026" w:rsidP="008F5026">
      <w:pPr>
        <w:spacing w:after="0" w:line="360" w:lineRule="auto"/>
        <w:jc w:val="both"/>
        <w:rPr>
          <w:rFonts w:ascii="Times New Roman" w:hAnsi="Times New Roman"/>
          <w:sz w:val="24"/>
          <w:szCs w:val="24"/>
          <w:lang w:val="bg-BG"/>
        </w:rPr>
      </w:pPr>
    </w:p>
    <w:p w:rsidR="008F5026" w:rsidRPr="00641E26" w:rsidRDefault="008F5026" w:rsidP="009F2C1F">
      <w:pPr>
        <w:pStyle w:val="ListParagraph"/>
        <w:numPr>
          <w:ilvl w:val="0"/>
          <w:numId w:val="18"/>
        </w:numPr>
        <w:spacing w:after="0" w:line="360" w:lineRule="auto"/>
        <w:jc w:val="both"/>
        <w:rPr>
          <w:rFonts w:ascii="Times New Roman" w:hAnsi="Times New Roman"/>
          <w:b/>
          <w:sz w:val="24"/>
          <w:szCs w:val="24"/>
        </w:rPr>
      </w:pPr>
      <w:r w:rsidRPr="00641E26">
        <w:rPr>
          <w:rFonts w:ascii="Times New Roman" w:hAnsi="Times New Roman"/>
          <w:b/>
          <w:sz w:val="24"/>
          <w:szCs w:val="24"/>
        </w:rPr>
        <w:t xml:space="preserve">Приходи от дейността на </w:t>
      </w:r>
      <w:r w:rsidRPr="00641E26">
        <w:rPr>
          <w:rFonts w:ascii="Times New Roman" w:eastAsia="Times New Roman" w:hAnsi="Times New Roman"/>
          <w:b/>
          <w:sz w:val="24"/>
          <w:szCs w:val="24"/>
        </w:rPr>
        <w:t>малки и средни предприятия</w:t>
      </w:r>
      <w:r w:rsidRPr="00641E26">
        <w:rPr>
          <w:rFonts w:ascii="Times New Roman" w:hAnsi="Times New Roman"/>
          <w:b/>
          <w:sz w:val="24"/>
          <w:szCs w:val="24"/>
        </w:rPr>
        <w:t xml:space="preserve"> (хил. лв.)</w:t>
      </w:r>
    </w:p>
    <w:p w:rsidR="004824DC" w:rsidRDefault="008F5026" w:rsidP="008F5026">
      <w:pPr>
        <w:pStyle w:val="ListParagraph"/>
        <w:spacing w:after="0" w:line="360" w:lineRule="auto"/>
        <w:ind w:left="0"/>
        <w:jc w:val="both"/>
        <w:rPr>
          <w:rFonts w:ascii="Times New Roman" w:hAnsi="Times New Roman"/>
          <w:sz w:val="24"/>
          <w:szCs w:val="24"/>
          <w:lang w:val="en-US"/>
        </w:rPr>
      </w:pPr>
      <w:r w:rsidRPr="004824DC">
        <w:rPr>
          <w:rFonts w:ascii="Times New Roman" w:hAnsi="Times New Roman"/>
          <w:sz w:val="24"/>
          <w:szCs w:val="24"/>
        </w:rPr>
        <w:tab/>
      </w:r>
      <w:r w:rsidR="004824DC" w:rsidRPr="00FE0C11">
        <w:rPr>
          <w:rFonts w:ascii="Times New Roman" w:hAnsi="Times New Roman"/>
          <w:sz w:val="24"/>
          <w:szCs w:val="24"/>
        </w:rPr>
        <w:t>По данни на НСИ, през 201</w:t>
      </w:r>
      <w:r w:rsidR="00CA7DBE" w:rsidRPr="00FE0C11">
        <w:rPr>
          <w:rFonts w:ascii="Times New Roman" w:hAnsi="Times New Roman"/>
          <w:sz w:val="24"/>
          <w:szCs w:val="24"/>
        </w:rPr>
        <w:t>8</w:t>
      </w:r>
      <w:r w:rsidR="004824DC" w:rsidRPr="00FE0C11">
        <w:rPr>
          <w:rFonts w:ascii="Times New Roman" w:hAnsi="Times New Roman"/>
          <w:sz w:val="24"/>
          <w:szCs w:val="24"/>
        </w:rPr>
        <w:t xml:space="preserve">г. приходите от дейността на малките и средни предприятия (МСП) в Северозападния район възлизат на 10 </w:t>
      </w:r>
      <w:r w:rsidR="00CA7DBE" w:rsidRPr="00FE0C11">
        <w:rPr>
          <w:rFonts w:ascii="Times New Roman" w:hAnsi="Times New Roman"/>
          <w:sz w:val="24"/>
          <w:szCs w:val="24"/>
        </w:rPr>
        <w:t>924 485</w:t>
      </w:r>
      <w:r w:rsidR="004824DC" w:rsidRPr="00FE0C11">
        <w:rPr>
          <w:rFonts w:ascii="Times New Roman" w:hAnsi="Times New Roman"/>
          <w:sz w:val="24"/>
          <w:szCs w:val="24"/>
        </w:rPr>
        <w:t xml:space="preserve"> хил. лв. и спрямо 20</w:t>
      </w:r>
      <w:r w:rsidR="00CA7DBE" w:rsidRPr="00FE0C11">
        <w:rPr>
          <w:rFonts w:ascii="Times New Roman" w:hAnsi="Times New Roman"/>
          <w:sz w:val="24"/>
          <w:szCs w:val="24"/>
        </w:rPr>
        <w:t>17</w:t>
      </w:r>
      <w:r w:rsidR="004824DC" w:rsidRPr="00FE0C11">
        <w:rPr>
          <w:rFonts w:ascii="Times New Roman" w:hAnsi="Times New Roman"/>
          <w:sz w:val="24"/>
          <w:szCs w:val="24"/>
        </w:rPr>
        <w:t xml:space="preserve"> г. нарастват с </w:t>
      </w:r>
      <w:r w:rsidR="00CA7DBE" w:rsidRPr="00FE0C11">
        <w:rPr>
          <w:rFonts w:ascii="Times New Roman" w:hAnsi="Times New Roman"/>
          <w:sz w:val="24"/>
          <w:szCs w:val="24"/>
        </w:rPr>
        <w:t>757 954</w:t>
      </w:r>
      <w:r w:rsidR="004824DC" w:rsidRPr="00FE0C11">
        <w:rPr>
          <w:rFonts w:ascii="Times New Roman" w:hAnsi="Times New Roman"/>
          <w:sz w:val="24"/>
          <w:szCs w:val="24"/>
        </w:rPr>
        <w:t xml:space="preserve"> хил. лв. или с </w:t>
      </w:r>
      <w:r w:rsidR="00CA7DBE" w:rsidRPr="00FE0C11">
        <w:rPr>
          <w:rFonts w:ascii="Times New Roman" w:hAnsi="Times New Roman"/>
          <w:sz w:val="24"/>
          <w:szCs w:val="24"/>
        </w:rPr>
        <w:t>7,5</w:t>
      </w:r>
      <w:r w:rsidR="004824DC" w:rsidRPr="00FE0C11">
        <w:rPr>
          <w:rFonts w:ascii="Times New Roman" w:hAnsi="Times New Roman"/>
          <w:sz w:val="24"/>
          <w:szCs w:val="24"/>
        </w:rPr>
        <w:t>%. Разпределението на приходите от дейността на МСП в района през 2017г. са 4,9% от тези за страната (</w:t>
      </w:r>
      <w:r w:rsidR="00CA7DBE" w:rsidRPr="00FE0C11">
        <w:rPr>
          <w:rFonts w:ascii="Times New Roman" w:hAnsi="Times New Roman"/>
          <w:sz w:val="24"/>
          <w:szCs w:val="24"/>
        </w:rPr>
        <w:t>222 497 170</w:t>
      </w:r>
      <w:r w:rsidR="004824DC" w:rsidRPr="00FE0C11">
        <w:rPr>
          <w:rFonts w:ascii="Times New Roman" w:hAnsi="Times New Roman"/>
          <w:sz w:val="24"/>
          <w:szCs w:val="24"/>
        </w:rPr>
        <w:t xml:space="preserve"> хил. лв.) и сравнен с останалите райони от ниво 2, Северозападният се нарежда на последно място. Водещ дял в приходите от дейността на МСП в района имат предприятията до 9 заети лица – 3</w:t>
      </w:r>
      <w:r w:rsidR="00CA7DBE" w:rsidRPr="00FE0C11">
        <w:rPr>
          <w:rFonts w:ascii="Times New Roman" w:hAnsi="Times New Roman"/>
          <w:sz w:val="24"/>
          <w:szCs w:val="24"/>
        </w:rPr>
        <w:t>7</w:t>
      </w:r>
      <w:r w:rsidR="004824DC" w:rsidRPr="00FE0C11">
        <w:rPr>
          <w:rFonts w:ascii="Times New Roman" w:hAnsi="Times New Roman"/>
          <w:sz w:val="24"/>
          <w:szCs w:val="24"/>
        </w:rPr>
        <w:t>,0%. На национално ниво отчетен</w:t>
      </w:r>
      <w:r w:rsidR="00CA7DBE" w:rsidRPr="00FE0C11">
        <w:rPr>
          <w:rFonts w:ascii="Times New Roman" w:hAnsi="Times New Roman"/>
          <w:sz w:val="24"/>
          <w:szCs w:val="24"/>
        </w:rPr>
        <w:t>ото увеличение е в размер на 7,2</w:t>
      </w:r>
      <w:r w:rsidR="004824DC" w:rsidRPr="00FE0C11">
        <w:rPr>
          <w:rFonts w:ascii="Times New Roman" w:hAnsi="Times New Roman"/>
          <w:sz w:val="24"/>
          <w:szCs w:val="24"/>
        </w:rPr>
        <w:t>%.</w:t>
      </w:r>
    </w:p>
    <w:p w:rsidR="008F5026" w:rsidRPr="00BE5BF6" w:rsidRDefault="004824DC" w:rsidP="008F5026">
      <w:pPr>
        <w:pStyle w:val="ListParagraph"/>
        <w:spacing w:after="0" w:line="360" w:lineRule="auto"/>
        <w:ind w:left="0"/>
        <w:jc w:val="both"/>
        <w:rPr>
          <w:rFonts w:ascii="Times New Roman" w:hAnsi="Times New Roman"/>
          <w:b/>
          <w:sz w:val="24"/>
          <w:szCs w:val="24"/>
          <w:highlight w:val="yellow"/>
        </w:rPr>
      </w:pPr>
      <w:r w:rsidRPr="00BE5BF6">
        <w:rPr>
          <w:rFonts w:ascii="Times New Roman" w:hAnsi="Times New Roman"/>
          <w:b/>
          <w:sz w:val="24"/>
          <w:szCs w:val="24"/>
          <w:highlight w:val="yellow"/>
        </w:rPr>
        <w:t xml:space="preserve"> </w:t>
      </w:r>
    </w:p>
    <w:p w:rsidR="008F5026" w:rsidRPr="005F0F3D" w:rsidRDefault="008F5026" w:rsidP="009F2C1F">
      <w:pPr>
        <w:pStyle w:val="ListParagraph"/>
        <w:numPr>
          <w:ilvl w:val="0"/>
          <w:numId w:val="18"/>
        </w:numPr>
        <w:spacing w:after="0" w:line="360" w:lineRule="auto"/>
        <w:jc w:val="both"/>
        <w:rPr>
          <w:rFonts w:ascii="Times New Roman" w:hAnsi="Times New Roman"/>
          <w:iCs/>
          <w:sz w:val="24"/>
          <w:szCs w:val="24"/>
          <w:lang w:eastAsia="bg-BG"/>
        </w:rPr>
      </w:pPr>
      <w:r w:rsidRPr="006A7D51">
        <w:rPr>
          <w:rFonts w:ascii="Times New Roman" w:hAnsi="Times New Roman"/>
          <w:b/>
          <w:sz w:val="24"/>
          <w:szCs w:val="24"/>
        </w:rPr>
        <w:t xml:space="preserve">Относителен дял на заетите лица в МСП </w:t>
      </w:r>
      <w:r w:rsidR="00D12EFD" w:rsidRPr="006A7D51">
        <w:rPr>
          <w:rFonts w:ascii="Times New Roman" w:hAnsi="Times New Roman"/>
          <w:b/>
          <w:sz w:val="24"/>
          <w:szCs w:val="24"/>
        </w:rPr>
        <w:t>спрямо общия им брой в страната</w:t>
      </w:r>
    </w:p>
    <w:p w:rsidR="00BF084C" w:rsidRPr="006A7D51" w:rsidRDefault="006A7D51" w:rsidP="00BF084C">
      <w:pPr>
        <w:spacing w:line="360" w:lineRule="auto"/>
        <w:ind w:firstLine="720"/>
        <w:rPr>
          <w:rFonts w:ascii="Times New Roman" w:eastAsia="Calibri" w:hAnsi="Times New Roman" w:cs="Times New Roman"/>
          <w:sz w:val="24"/>
          <w:szCs w:val="24"/>
          <w:lang w:val="bg-BG"/>
        </w:rPr>
      </w:pPr>
      <w:r w:rsidRPr="00FE0C11">
        <w:rPr>
          <w:rFonts w:ascii="Times New Roman" w:eastAsia="Calibri" w:hAnsi="Times New Roman" w:cs="Times New Roman"/>
          <w:sz w:val="24"/>
          <w:szCs w:val="24"/>
          <w:lang w:val="bg-BG"/>
        </w:rPr>
        <w:t>Делът на заетите лица в малки и средни предприятия през 201</w:t>
      </w:r>
      <w:r w:rsidR="004B076D" w:rsidRPr="00FE0C11">
        <w:rPr>
          <w:rFonts w:ascii="Times New Roman" w:eastAsia="Calibri" w:hAnsi="Times New Roman" w:cs="Times New Roman"/>
          <w:sz w:val="24"/>
          <w:szCs w:val="24"/>
          <w:lang w:val="bg-BG"/>
        </w:rPr>
        <w:t>8</w:t>
      </w:r>
      <w:r w:rsidRPr="00FE0C11">
        <w:rPr>
          <w:rFonts w:ascii="Times New Roman" w:eastAsia="Calibri" w:hAnsi="Times New Roman" w:cs="Times New Roman"/>
          <w:sz w:val="24"/>
          <w:szCs w:val="24"/>
          <w:lang w:val="bg-BG"/>
        </w:rPr>
        <w:t>г. на територията на Северозападен район възлиза на 7,</w:t>
      </w:r>
      <w:r w:rsidR="004B076D" w:rsidRPr="00FE0C11">
        <w:rPr>
          <w:rFonts w:ascii="Times New Roman" w:eastAsia="Calibri" w:hAnsi="Times New Roman" w:cs="Times New Roman"/>
          <w:sz w:val="24"/>
          <w:szCs w:val="24"/>
          <w:lang w:val="bg-BG"/>
        </w:rPr>
        <w:t>4</w:t>
      </w:r>
      <w:r w:rsidRPr="00FE0C11">
        <w:rPr>
          <w:rFonts w:ascii="Times New Roman" w:eastAsia="Calibri" w:hAnsi="Times New Roman" w:cs="Times New Roman"/>
          <w:sz w:val="24"/>
          <w:szCs w:val="24"/>
          <w:lang w:val="bg-BG"/>
        </w:rPr>
        <w:t xml:space="preserve">% (или </w:t>
      </w:r>
      <w:r w:rsidR="004B076D" w:rsidRPr="00FE0C11">
        <w:rPr>
          <w:rFonts w:ascii="Times New Roman" w:eastAsia="Calibri" w:hAnsi="Times New Roman" w:cs="Times New Roman"/>
          <w:sz w:val="24"/>
          <w:szCs w:val="24"/>
          <w:lang w:val="bg-BG"/>
        </w:rPr>
        <w:t>121 478</w:t>
      </w:r>
      <w:r w:rsidRPr="00FE0C11">
        <w:rPr>
          <w:rFonts w:ascii="Times New Roman" w:eastAsia="Calibri" w:hAnsi="Times New Roman" w:cs="Times New Roman"/>
          <w:sz w:val="24"/>
          <w:szCs w:val="24"/>
          <w:lang w:val="bg-BG"/>
        </w:rPr>
        <w:t xml:space="preserve"> души) от общия им брой в страната (1 64</w:t>
      </w:r>
      <w:r w:rsidR="004B076D" w:rsidRPr="00FE0C11">
        <w:rPr>
          <w:rFonts w:ascii="Times New Roman" w:eastAsia="Calibri" w:hAnsi="Times New Roman" w:cs="Times New Roman"/>
          <w:sz w:val="24"/>
          <w:szCs w:val="24"/>
          <w:lang w:val="bg-BG"/>
        </w:rPr>
        <w:t>7</w:t>
      </w:r>
      <w:r w:rsidRPr="00FE0C11">
        <w:rPr>
          <w:rFonts w:ascii="Times New Roman" w:eastAsia="Calibri" w:hAnsi="Times New Roman" w:cs="Times New Roman"/>
          <w:sz w:val="24"/>
          <w:szCs w:val="24"/>
          <w:lang w:val="bg-BG"/>
        </w:rPr>
        <w:t xml:space="preserve"> </w:t>
      </w:r>
      <w:r w:rsidR="004B076D" w:rsidRPr="00FE0C11">
        <w:rPr>
          <w:rFonts w:ascii="Times New Roman" w:eastAsia="Calibri" w:hAnsi="Times New Roman" w:cs="Times New Roman"/>
          <w:sz w:val="24"/>
          <w:szCs w:val="24"/>
          <w:lang w:val="bg-BG"/>
        </w:rPr>
        <w:t>337</w:t>
      </w:r>
      <w:r w:rsidRPr="00FE0C11">
        <w:rPr>
          <w:rFonts w:ascii="Times New Roman" w:eastAsia="Calibri" w:hAnsi="Times New Roman" w:cs="Times New Roman"/>
          <w:sz w:val="24"/>
          <w:szCs w:val="24"/>
          <w:lang w:val="bg-BG"/>
        </w:rPr>
        <w:t xml:space="preserve"> заети лица). Тенденцията на намаление на заетите лица в МСП в Северозападния район продължава, като </w:t>
      </w:r>
      <w:r w:rsidR="004B076D" w:rsidRPr="00FE0C11">
        <w:rPr>
          <w:rFonts w:ascii="Times New Roman" w:eastAsia="Calibri" w:hAnsi="Times New Roman" w:cs="Times New Roman"/>
          <w:sz w:val="24"/>
          <w:szCs w:val="24"/>
          <w:lang w:val="bg-BG"/>
        </w:rPr>
        <w:t>спрямо 2016г. делът намалява с 1,0</w:t>
      </w:r>
      <w:r w:rsidRPr="00FE0C11">
        <w:rPr>
          <w:rFonts w:ascii="Times New Roman" w:eastAsia="Calibri" w:hAnsi="Times New Roman" w:cs="Times New Roman"/>
          <w:sz w:val="24"/>
          <w:szCs w:val="24"/>
          <w:lang w:val="bg-BG"/>
        </w:rPr>
        <w:t xml:space="preserve">%. Сравнен с другите райони от ниво 2, СЗР остава на последно място. Относителният дял на заетите лица в МСП </w:t>
      </w:r>
      <w:r w:rsidR="004B076D" w:rsidRPr="00FE0C11">
        <w:rPr>
          <w:rFonts w:ascii="Times New Roman" w:eastAsia="Calibri" w:hAnsi="Times New Roman" w:cs="Times New Roman"/>
          <w:sz w:val="24"/>
          <w:szCs w:val="24"/>
          <w:lang w:val="bg-BG"/>
        </w:rPr>
        <w:t xml:space="preserve">в останалите райони на страната </w:t>
      </w:r>
      <w:r w:rsidRPr="00FE0C11">
        <w:rPr>
          <w:rFonts w:ascii="Times New Roman" w:eastAsia="Calibri" w:hAnsi="Times New Roman" w:cs="Times New Roman"/>
          <w:sz w:val="24"/>
          <w:szCs w:val="24"/>
          <w:lang w:val="bg-BG"/>
        </w:rPr>
        <w:t>варира от 38,</w:t>
      </w:r>
      <w:r w:rsidR="004B076D" w:rsidRPr="00FE0C11">
        <w:rPr>
          <w:rFonts w:ascii="Times New Roman" w:eastAsia="Calibri" w:hAnsi="Times New Roman" w:cs="Times New Roman"/>
          <w:sz w:val="24"/>
          <w:szCs w:val="24"/>
          <w:lang w:val="bg-BG"/>
        </w:rPr>
        <w:t>9% в Югозападния район до 9,7</w:t>
      </w:r>
      <w:r w:rsidRPr="00FE0C11">
        <w:rPr>
          <w:rFonts w:ascii="Times New Roman" w:eastAsia="Calibri" w:hAnsi="Times New Roman" w:cs="Times New Roman"/>
          <w:sz w:val="24"/>
          <w:szCs w:val="24"/>
          <w:lang w:val="bg-BG"/>
        </w:rPr>
        <w:t xml:space="preserve">% в Северния централен район. В Северозападния район най-много са заетите в предприятия с до 9 заети лица – </w:t>
      </w:r>
      <w:r w:rsidR="004B076D" w:rsidRPr="00FE0C11">
        <w:rPr>
          <w:rFonts w:ascii="Times New Roman" w:eastAsia="Calibri" w:hAnsi="Times New Roman" w:cs="Times New Roman"/>
          <w:sz w:val="24"/>
          <w:szCs w:val="24"/>
          <w:lang w:val="bg-BG"/>
        </w:rPr>
        <w:t>51 961</w:t>
      </w:r>
      <w:r w:rsidRPr="00FE0C11">
        <w:rPr>
          <w:rFonts w:ascii="Times New Roman" w:eastAsia="Calibri" w:hAnsi="Times New Roman" w:cs="Times New Roman"/>
          <w:sz w:val="24"/>
          <w:szCs w:val="24"/>
          <w:lang w:val="bg-BG"/>
        </w:rPr>
        <w:t xml:space="preserve"> души.</w:t>
      </w:r>
    </w:p>
    <w:p w:rsidR="008F5026" w:rsidRPr="00BE5BF6" w:rsidRDefault="008F5026" w:rsidP="008F5026">
      <w:pPr>
        <w:pStyle w:val="ListParagraph"/>
        <w:spacing w:after="0" w:line="360" w:lineRule="auto"/>
        <w:ind w:left="0" w:firstLine="708"/>
        <w:jc w:val="both"/>
        <w:rPr>
          <w:rFonts w:ascii="Times New Roman" w:hAnsi="Times New Roman"/>
          <w:iCs/>
          <w:sz w:val="24"/>
          <w:szCs w:val="24"/>
          <w:highlight w:val="yellow"/>
          <w:lang w:eastAsia="bg-BG"/>
        </w:rPr>
      </w:pPr>
    </w:p>
    <w:p w:rsidR="008F5026" w:rsidRPr="006A7D51" w:rsidRDefault="00C76E30" w:rsidP="008F5026">
      <w:pPr>
        <w:pStyle w:val="ListParagraph"/>
        <w:numPr>
          <w:ilvl w:val="0"/>
          <w:numId w:val="2"/>
        </w:numPr>
        <w:spacing w:after="0" w:line="360" w:lineRule="auto"/>
        <w:jc w:val="both"/>
        <w:rPr>
          <w:rFonts w:ascii="Times New Roman" w:hAnsi="Times New Roman"/>
          <w:b/>
          <w:sz w:val="24"/>
          <w:szCs w:val="24"/>
        </w:rPr>
      </w:pPr>
      <w:r>
        <w:rPr>
          <w:rFonts w:ascii="Times New Roman" w:hAnsi="Times New Roman"/>
          <w:b/>
          <w:sz w:val="24"/>
          <w:szCs w:val="24"/>
        </w:rPr>
        <w:t>П</w:t>
      </w:r>
      <w:r w:rsidR="008F5026" w:rsidRPr="006A7D51">
        <w:rPr>
          <w:rFonts w:ascii="Times New Roman" w:hAnsi="Times New Roman"/>
          <w:b/>
          <w:sz w:val="24"/>
          <w:szCs w:val="24"/>
        </w:rPr>
        <w:t xml:space="preserve">реки чуждестранни инвестиции в нефинансовите предприятия (%) </w:t>
      </w:r>
    </w:p>
    <w:p w:rsidR="006A7D51" w:rsidRPr="00FE0C11" w:rsidRDefault="006A7D51" w:rsidP="006A7D51">
      <w:pPr>
        <w:spacing w:after="0" w:line="360" w:lineRule="auto"/>
        <w:ind w:firstLine="708"/>
        <w:jc w:val="both"/>
        <w:rPr>
          <w:rFonts w:ascii="Times New Roman" w:hAnsi="Times New Roman"/>
          <w:sz w:val="24"/>
          <w:szCs w:val="24"/>
          <w:lang w:val="bg-BG"/>
        </w:rPr>
      </w:pPr>
      <w:r w:rsidRPr="00FE0C11">
        <w:rPr>
          <w:rFonts w:ascii="Times New Roman" w:hAnsi="Times New Roman"/>
          <w:sz w:val="24"/>
          <w:szCs w:val="24"/>
          <w:lang w:val="bg-BG"/>
        </w:rPr>
        <w:lastRenderedPageBreak/>
        <w:t>Преките чуждестранни инвестиции (ПЧИ) в нефинансовите предприяти</w:t>
      </w:r>
      <w:r w:rsidR="00C76E30" w:rsidRPr="00FE0C11">
        <w:rPr>
          <w:rFonts w:ascii="Times New Roman" w:hAnsi="Times New Roman"/>
          <w:sz w:val="24"/>
          <w:szCs w:val="24"/>
          <w:lang w:val="bg-BG"/>
        </w:rPr>
        <w:t>я в района се характеризират с отрица</w:t>
      </w:r>
      <w:r w:rsidRPr="00FE0C11">
        <w:rPr>
          <w:rFonts w:ascii="Times New Roman" w:hAnsi="Times New Roman"/>
          <w:sz w:val="24"/>
          <w:szCs w:val="24"/>
          <w:lang w:val="bg-BG"/>
        </w:rPr>
        <w:t>телна динамика. Стойността на направените ПЧИ в района през 201</w:t>
      </w:r>
      <w:r w:rsidR="00C76E30" w:rsidRPr="00FE0C11">
        <w:rPr>
          <w:rFonts w:ascii="Times New Roman" w:hAnsi="Times New Roman"/>
          <w:sz w:val="24"/>
          <w:szCs w:val="24"/>
          <w:lang w:val="bg-BG"/>
        </w:rPr>
        <w:t>8</w:t>
      </w:r>
      <w:r w:rsidRPr="00FE0C11">
        <w:rPr>
          <w:rFonts w:ascii="Times New Roman" w:hAnsi="Times New Roman"/>
          <w:sz w:val="24"/>
          <w:szCs w:val="24"/>
          <w:lang w:val="bg-BG"/>
        </w:rPr>
        <w:t xml:space="preserve">г. възлиза на </w:t>
      </w:r>
      <w:r w:rsidR="00C76E30" w:rsidRPr="00FE0C11">
        <w:rPr>
          <w:rFonts w:ascii="Times New Roman" w:hAnsi="Times New Roman"/>
          <w:sz w:val="24"/>
          <w:szCs w:val="24"/>
          <w:lang w:val="bg-BG"/>
        </w:rPr>
        <w:t>469 721,3</w:t>
      </w:r>
      <w:r w:rsidRPr="00FE0C11">
        <w:rPr>
          <w:rFonts w:ascii="Times New Roman" w:hAnsi="Times New Roman"/>
          <w:sz w:val="24"/>
          <w:szCs w:val="24"/>
          <w:lang w:val="bg-BG"/>
        </w:rPr>
        <w:t xml:space="preserve"> хил. евро</w:t>
      </w:r>
      <w:r w:rsidR="00C76E30" w:rsidRPr="00FE0C11">
        <w:rPr>
          <w:rFonts w:ascii="Times New Roman" w:hAnsi="Times New Roman"/>
          <w:sz w:val="24"/>
          <w:szCs w:val="24"/>
          <w:lang w:val="bg-BG"/>
        </w:rPr>
        <w:t>,</w:t>
      </w:r>
      <w:r w:rsidRPr="00FE0C11">
        <w:rPr>
          <w:rFonts w:ascii="Times New Roman" w:hAnsi="Times New Roman"/>
          <w:sz w:val="24"/>
          <w:szCs w:val="24"/>
          <w:lang w:val="bg-BG"/>
        </w:rPr>
        <w:t xml:space="preserve"> и, сра</w:t>
      </w:r>
      <w:r w:rsidR="00C76E30" w:rsidRPr="00FE0C11">
        <w:rPr>
          <w:rFonts w:ascii="Times New Roman" w:hAnsi="Times New Roman"/>
          <w:sz w:val="24"/>
          <w:szCs w:val="24"/>
          <w:lang w:val="bg-BG"/>
        </w:rPr>
        <w:t>внена с предходната година, намаля</w:t>
      </w:r>
      <w:r w:rsidRPr="00FE0C11">
        <w:rPr>
          <w:rFonts w:ascii="Times New Roman" w:hAnsi="Times New Roman"/>
          <w:sz w:val="24"/>
          <w:szCs w:val="24"/>
          <w:lang w:val="bg-BG"/>
        </w:rPr>
        <w:t>ва</w:t>
      </w:r>
      <w:r w:rsidR="00C76E30" w:rsidRPr="00FE0C11">
        <w:rPr>
          <w:rFonts w:ascii="Times New Roman" w:hAnsi="Times New Roman"/>
          <w:sz w:val="24"/>
          <w:szCs w:val="24"/>
          <w:lang w:val="bg-BG"/>
        </w:rPr>
        <w:t xml:space="preserve"> с</w:t>
      </w:r>
      <w:r w:rsidRPr="00FE0C11">
        <w:rPr>
          <w:rFonts w:ascii="Times New Roman" w:hAnsi="Times New Roman"/>
          <w:sz w:val="24"/>
          <w:szCs w:val="24"/>
          <w:lang w:val="bg-BG"/>
        </w:rPr>
        <w:t xml:space="preserve"> </w:t>
      </w:r>
      <w:r w:rsidR="00C76E30" w:rsidRPr="00FE0C11">
        <w:rPr>
          <w:rFonts w:ascii="Times New Roman" w:hAnsi="Times New Roman"/>
          <w:sz w:val="24"/>
          <w:szCs w:val="24"/>
          <w:lang w:val="bg-BG"/>
        </w:rPr>
        <w:t>16,2</w:t>
      </w:r>
      <w:r w:rsidRPr="00FE0C11">
        <w:rPr>
          <w:rFonts w:ascii="Times New Roman" w:hAnsi="Times New Roman"/>
          <w:sz w:val="24"/>
          <w:szCs w:val="24"/>
          <w:lang w:val="bg-BG"/>
        </w:rPr>
        <w:t>% (</w:t>
      </w:r>
      <w:r w:rsidR="00C76E30" w:rsidRPr="00FE0C11">
        <w:rPr>
          <w:rFonts w:ascii="Times New Roman" w:hAnsi="Times New Roman"/>
          <w:sz w:val="24"/>
          <w:szCs w:val="24"/>
          <w:lang w:val="bg-BG"/>
        </w:rPr>
        <w:t>90 951,9</w:t>
      </w:r>
      <w:r w:rsidRPr="00FE0C11">
        <w:rPr>
          <w:rFonts w:ascii="Times New Roman" w:hAnsi="Times New Roman"/>
          <w:sz w:val="24"/>
          <w:szCs w:val="24"/>
          <w:lang w:val="bg-BG"/>
        </w:rPr>
        <w:t xml:space="preserve"> хил. евро). Районът остава на последното място в регионален аспект с принос от </w:t>
      </w:r>
      <w:r w:rsidR="00C76E30" w:rsidRPr="00FE0C11">
        <w:rPr>
          <w:rFonts w:ascii="Times New Roman" w:hAnsi="Times New Roman"/>
          <w:sz w:val="24"/>
          <w:szCs w:val="24"/>
          <w:lang w:val="bg-BG"/>
        </w:rPr>
        <w:t>1,9</w:t>
      </w:r>
      <w:r w:rsidRPr="00FE0C11">
        <w:rPr>
          <w:rFonts w:ascii="Times New Roman" w:hAnsi="Times New Roman"/>
          <w:sz w:val="24"/>
          <w:szCs w:val="24"/>
          <w:lang w:val="bg-BG"/>
        </w:rPr>
        <w:t xml:space="preserve">% от общите ПЧИ за страната (24 </w:t>
      </w:r>
      <w:r w:rsidR="00C76E30" w:rsidRPr="00FE0C11">
        <w:rPr>
          <w:rFonts w:ascii="Times New Roman" w:hAnsi="Times New Roman"/>
          <w:sz w:val="24"/>
          <w:szCs w:val="24"/>
          <w:lang w:val="bg-BG"/>
        </w:rPr>
        <w:t>919</w:t>
      </w:r>
      <w:r w:rsidRPr="00FE0C11">
        <w:rPr>
          <w:rFonts w:ascii="Times New Roman" w:hAnsi="Times New Roman"/>
          <w:sz w:val="24"/>
          <w:szCs w:val="24"/>
          <w:lang w:val="bg-BG"/>
        </w:rPr>
        <w:t xml:space="preserve"> </w:t>
      </w:r>
      <w:r w:rsidR="00C76E30" w:rsidRPr="00FE0C11">
        <w:rPr>
          <w:rFonts w:ascii="Times New Roman" w:hAnsi="Times New Roman"/>
          <w:sz w:val="24"/>
          <w:szCs w:val="24"/>
          <w:lang w:val="bg-BG"/>
        </w:rPr>
        <w:t>589,3</w:t>
      </w:r>
      <w:r w:rsidRPr="00FE0C11">
        <w:rPr>
          <w:rFonts w:ascii="Times New Roman" w:hAnsi="Times New Roman"/>
          <w:sz w:val="24"/>
          <w:szCs w:val="24"/>
          <w:lang w:val="bg-BG"/>
        </w:rPr>
        <w:t xml:space="preserve"> хил. евро). Водещо място заема ЮЗР с </w:t>
      </w:r>
      <w:r w:rsidR="00C76E30" w:rsidRPr="00FE0C11">
        <w:rPr>
          <w:rFonts w:ascii="Times New Roman" w:hAnsi="Times New Roman"/>
          <w:sz w:val="24"/>
          <w:szCs w:val="24"/>
          <w:lang w:val="bg-BG"/>
        </w:rPr>
        <w:t>58,4</w:t>
      </w:r>
      <w:r w:rsidRPr="00FE0C11">
        <w:rPr>
          <w:rFonts w:ascii="Times New Roman" w:hAnsi="Times New Roman"/>
          <w:sz w:val="24"/>
          <w:szCs w:val="24"/>
          <w:lang w:val="bg-BG"/>
        </w:rPr>
        <w:t>% от общото за страната, следван от ЮИР – 12,</w:t>
      </w:r>
      <w:r w:rsidR="00C76E30" w:rsidRPr="00FE0C11">
        <w:rPr>
          <w:rFonts w:ascii="Times New Roman" w:hAnsi="Times New Roman"/>
          <w:sz w:val="24"/>
          <w:szCs w:val="24"/>
          <w:lang w:val="bg-BG"/>
        </w:rPr>
        <w:t>9</w:t>
      </w:r>
      <w:r w:rsidRPr="00FE0C11">
        <w:rPr>
          <w:rFonts w:ascii="Times New Roman" w:hAnsi="Times New Roman"/>
          <w:sz w:val="24"/>
          <w:szCs w:val="24"/>
          <w:lang w:val="bg-BG"/>
        </w:rPr>
        <w:t xml:space="preserve">%, ЮЦР – </w:t>
      </w:r>
      <w:r w:rsidR="00C76E30" w:rsidRPr="00FE0C11">
        <w:rPr>
          <w:rFonts w:ascii="Times New Roman" w:hAnsi="Times New Roman"/>
          <w:sz w:val="24"/>
          <w:szCs w:val="24"/>
          <w:lang w:val="bg-BG"/>
        </w:rPr>
        <w:t>12,0</w:t>
      </w:r>
      <w:r w:rsidRPr="00FE0C11">
        <w:rPr>
          <w:rFonts w:ascii="Times New Roman" w:hAnsi="Times New Roman"/>
          <w:sz w:val="24"/>
          <w:szCs w:val="24"/>
          <w:lang w:val="bg-BG"/>
        </w:rPr>
        <w:t>%, СИР – 10,</w:t>
      </w:r>
      <w:r w:rsidR="00C76E30" w:rsidRPr="00FE0C11">
        <w:rPr>
          <w:rFonts w:ascii="Times New Roman" w:hAnsi="Times New Roman"/>
          <w:sz w:val="24"/>
          <w:szCs w:val="24"/>
          <w:lang w:val="bg-BG"/>
        </w:rPr>
        <w:t>4</w:t>
      </w:r>
      <w:r w:rsidRPr="00FE0C11">
        <w:rPr>
          <w:rFonts w:ascii="Times New Roman" w:hAnsi="Times New Roman"/>
          <w:sz w:val="24"/>
          <w:szCs w:val="24"/>
          <w:lang w:val="bg-BG"/>
        </w:rPr>
        <w:t>%, СЦР – 4,</w:t>
      </w:r>
      <w:r w:rsidR="00C76E30" w:rsidRPr="00FE0C11">
        <w:rPr>
          <w:rFonts w:ascii="Times New Roman" w:hAnsi="Times New Roman"/>
          <w:sz w:val="24"/>
          <w:szCs w:val="24"/>
          <w:lang w:val="bg-BG"/>
        </w:rPr>
        <w:t>5</w:t>
      </w:r>
      <w:r w:rsidRPr="00FE0C11">
        <w:rPr>
          <w:rFonts w:ascii="Times New Roman" w:hAnsi="Times New Roman"/>
          <w:sz w:val="24"/>
          <w:szCs w:val="24"/>
          <w:lang w:val="bg-BG"/>
        </w:rPr>
        <w:t>%.</w:t>
      </w:r>
    </w:p>
    <w:p w:rsidR="008F5026" w:rsidRPr="00FE0C11" w:rsidRDefault="006A7D51" w:rsidP="006A7D51">
      <w:pPr>
        <w:spacing w:after="0" w:line="360" w:lineRule="auto"/>
        <w:ind w:firstLine="708"/>
        <w:jc w:val="both"/>
        <w:rPr>
          <w:rFonts w:ascii="Times New Roman" w:hAnsi="Times New Roman"/>
          <w:sz w:val="24"/>
          <w:szCs w:val="24"/>
          <w:lang w:val="bg-BG"/>
        </w:rPr>
      </w:pPr>
      <w:r w:rsidRPr="00FE0C11">
        <w:rPr>
          <w:rFonts w:ascii="Times New Roman" w:hAnsi="Times New Roman"/>
          <w:sz w:val="24"/>
          <w:szCs w:val="24"/>
          <w:lang w:val="bg-BG"/>
        </w:rPr>
        <w:t xml:space="preserve">Темпът на прираст на ПЧИ в предприятията </w:t>
      </w:r>
      <w:r w:rsidR="00C76E30" w:rsidRPr="00FE0C11">
        <w:rPr>
          <w:rFonts w:ascii="Times New Roman" w:hAnsi="Times New Roman"/>
          <w:sz w:val="24"/>
          <w:szCs w:val="24"/>
          <w:lang w:val="bg-BG"/>
        </w:rPr>
        <w:t>от нефинансовия сектор през 2018</w:t>
      </w:r>
      <w:r w:rsidRPr="00FE0C11">
        <w:rPr>
          <w:rFonts w:ascii="Times New Roman" w:hAnsi="Times New Roman"/>
          <w:sz w:val="24"/>
          <w:szCs w:val="24"/>
          <w:lang w:val="bg-BG"/>
        </w:rPr>
        <w:t xml:space="preserve"> спрямо предходната година на областно ниво е положителен в областите: </w:t>
      </w:r>
      <w:r w:rsidR="00C76E30" w:rsidRPr="00FE0C11">
        <w:rPr>
          <w:rFonts w:ascii="Times New Roman" w:hAnsi="Times New Roman"/>
          <w:sz w:val="24"/>
          <w:szCs w:val="24"/>
          <w:lang w:val="bg-BG"/>
        </w:rPr>
        <w:t>Видин</w:t>
      </w:r>
      <w:r w:rsidRPr="00FE0C11">
        <w:rPr>
          <w:rFonts w:ascii="Times New Roman" w:hAnsi="Times New Roman"/>
          <w:sz w:val="24"/>
          <w:szCs w:val="24"/>
          <w:lang w:val="bg-BG"/>
        </w:rPr>
        <w:t xml:space="preserve"> (</w:t>
      </w:r>
      <w:r w:rsidR="00C76E30" w:rsidRPr="00FE0C11">
        <w:rPr>
          <w:rFonts w:ascii="Times New Roman" w:hAnsi="Times New Roman"/>
          <w:sz w:val="24"/>
          <w:szCs w:val="24"/>
          <w:lang w:val="bg-BG"/>
        </w:rPr>
        <w:t>10,8</w:t>
      </w:r>
      <w:r w:rsidRPr="00FE0C11">
        <w:rPr>
          <w:rFonts w:ascii="Times New Roman" w:hAnsi="Times New Roman"/>
          <w:sz w:val="24"/>
          <w:szCs w:val="24"/>
          <w:lang w:val="bg-BG"/>
        </w:rPr>
        <w:t xml:space="preserve">%), </w:t>
      </w:r>
      <w:r w:rsidR="00C76E30" w:rsidRPr="00FE0C11">
        <w:rPr>
          <w:rFonts w:ascii="Times New Roman" w:hAnsi="Times New Roman"/>
          <w:sz w:val="24"/>
          <w:szCs w:val="24"/>
          <w:lang w:val="bg-BG"/>
        </w:rPr>
        <w:t>и Ловеч</w:t>
      </w:r>
      <w:r w:rsidRPr="00FE0C11">
        <w:rPr>
          <w:rFonts w:ascii="Times New Roman" w:hAnsi="Times New Roman"/>
          <w:sz w:val="24"/>
          <w:szCs w:val="24"/>
          <w:lang w:val="bg-BG"/>
        </w:rPr>
        <w:t xml:space="preserve"> (</w:t>
      </w:r>
      <w:r w:rsidR="00C76E30" w:rsidRPr="00FE0C11">
        <w:rPr>
          <w:rFonts w:ascii="Times New Roman" w:hAnsi="Times New Roman"/>
          <w:sz w:val="24"/>
          <w:szCs w:val="24"/>
          <w:lang w:val="bg-BG"/>
        </w:rPr>
        <w:t>6,1</w:t>
      </w:r>
      <w:r w:rsidRPr="00FE0C11">
        <w:rPr>
          <w:rFonts w:ascii="Times New Roman" w:hAnsi="Times New Roman"/>
          <w:sz w:val="24"/>
          <w:szCs w:val="24"/>
          <w:lang w:val="bg-BG"/>
        </w:rPr>
        <w:t xml:space="preserve">%), като </w:t>
      </w:r>
      <w:r w:rsidR="00C76E30" w:rsidRPr="00FE0C11">
        <w:rPr>
          <w:rFonts w:ascii="Times New Roman" w:hAnsi="Times New Roman"/>
          <w:sz w:val="24"/>
          <w:szCs w:val="24"/>
          <w:lang w:val="bg-BG"/>
        </w:rPr>
        <w:t xml:space="preserve">спад се регистрира в </w:t>
      </w:r>
      <w:r w:rsidRPr="00FE0C11">
        <w:rPr>
          <w:rFonts w:ascii="Times New Roman" w:hAnsi="Times New Roman"/>
          <w:sz w:val="24"/>
          <w:szCs w:val="24"/>
          <w:lang w:val="bg-BG"/>
        </w:rPr>
        <w:t>област</w:t>
      </w:r>
      <w:r w:rsidR="00C76E30" w:rsidRPr="00FE0C11">
        <w:rPr>
          <w:rFonts w:ascii="Times New Roman" w:hAnsi="Times New Roman"/>
          <w:sz w:val="24"/>
          <w:szCs w:val="24"/>
          <w:lang w:val="bg-BG"/>
        </w:rPr>
        <w:t>ите Враца (-2,4%), Монтана (-6,9%) и Плевен (-44,4%)</w:t>
      </w:r>
      <w:r w:rsidRPr="00FE0C11">
        <w:rPr>
          <w:rFonts w:ascii="Times New Roman" w:hAnsi="Times New Roman"/>
          <w:sz w:val="24"/>
          <w:szCs w:val="24"/>
          <w:lang w:val="bg-BG"/>
        </w:rPr>
        <w:t>.</w:t>
      </w:r>
    </w:p>
    <w:p w:rsidR="008F5026" w:rsidRPr="00BE5BF6" w:rsidRDefault="008F5026" w:rsidP="008F5026">
      <w:pPr>
        <w:pStyle w:val="Normal12pt"/>
        <w:spacing w:line="360" w:lineRule="auto"/>
        <w:ind w:firstLine="0"/>
        <w:rPr>
          <w:szCs w:val="24"/>
          <w:highlight w:val="yellow"/>
          <w:lang w:val="bg-BG"/>
        </w:rPr>
      </w:pPr>
    </w:p>
    <w:p w:rsidR="008F5026" w:rsidRPr="006A7D51" w:rsidRDefault="00C15D58" w:rsidP="008F5026">
      <w:pPr>
        <w:spacing w:line="360" w:lineRule="auto"/>
        <w:jc w:val="both"/>
        <w:rPr>
          <w:rFonts w:ascii="Tahoma" w:hAnsi="Tahoma" w:cs="Tahoma"/>
          <w:i/>
          <w:sz w:val="16"/>
          <w:szCs w:val="16"/>
          <w:lang w:val="bg-BG" w:eastAsia="bg-BG"/>
        </w:rPr>
      </w:pPr>
      <w:r w:rsidRPr="006A7D51">
        <w:rPr>
          <w:rFonts w:ascii="Times New Roman" w:hAnsi="Times New Roman"/>
          <w:b/>
          <w:i/>
          <w:sz w:val="24"/>
          <w:szCs w:val="24"/>
          <w:lang w:val="bg-BG"/>
        </w:rPr>
        <w:t>Фигура 16</w:t>
      </w:r>
      <w:r w:rsidR="008F5026" w:rsidRPr="006A7D51">
        <w:rPr>
          <w:rFonts w:ascii="Times New Roman" w:hAnsi="Times New Roman"/>
          <w:b/>
          <w:i/>
          <w:sz w:val="24"/>
          <w:szCs w:val="24"/>
          <w:lang w:val="bg-BG"/>
        </w:rPr>
        <w:t xml:space="preserve">. </w:t>
      </w:r>
      <w:r w:rsidR="008F5026" w:rsidRPr="006A7D51">
        <w:rPr>
          <w:rFonts w:ascii="Times New Roman" w:hAnsi="Times New Roman"/>
          <w:b/>
          <w:bCs/>
          <w:i/>
          <w:sz w:val="24"/>
          <w:szCs w:val="24"/>
          <w:lang w:val="bg-BG"/>
        </w:rPr>
        <w:t xml:space="preserve">Чуждестранни преки инвестиции в нефинансовите предприятия по области през </w:t>
      </w:r>
      <w:r w:rsidR="008F5026" w:rsidRPr="00FE0C11">
        <w:rPr>
          <w:rFonts w:ascii="Times New Roman" w:hAnsi="Times New Roman"/>
          <w:b/>
          <w:bCs/>
          <w:i/>
          <w:sz w:val="24"/>
          <w:szCs w:val="24"/>
          <w:lang w:val="bg-BG"/>
        </w:rPr>
        <w:t>201</w:t>
      </w:r>
      <w:r w:rsidR="00C76E30" w:rsidRPr="00FE0C11">
        <w:rPr>
          <w:rFonts w:ascii="Times New Roman" w:hAnsi="Times New Roman"/>
          <w:b/>
          <w:bCs/>
          <w:i/>
          <w:sz w:val="24"/>
          <w:szCs w:val="24"/>
          <w:lang w:val="bg-BG"/>
        </w:rPr>
        <w:t>4</w:t>
      </w:r>
      <w:r w:rsidR="008F5026" w:rsidRPr="00FE0C11">
        <w:rPr>
          <w:rFonts w:ascii="Times New Roman" w:hAnsi="Times New Roman"/>
          <w:b/>
          <w:bCs/>
          <w:i/>
          <w:sz w:val="24"/>
          <w:szCs w:val="24"/>
          <w:lang w:val="bg-BG"/>
        </w:rPr>
        <w:t>-201</w:t>
      </w:r>
      <w:r w:rsidR="00C76E30" w:rsidRPr="00FE0C11">
        <w:rPr>
          <w:rFonts w:ascii="Times New Roman" w:hAnsi="Times New Roman"/>
          <w:b/>
          <w:bCs/>
          <w:i/>
          <w:sz w:val="24"/>
          <w:szCs w:val="24"/>
          <w:lang w:val="ru-RU"/>
        </w:rPr>
        <w:t>8</w:t>
      </w:r>
      <w:r w:rsidR="008F5026" w:rsidRPr="00FE0C11">
        <w:rPr>
          <w:rFonts w:ascii="Times New Roman" w:hAnsi="Times New Roman"/>
          <w:b/>
          <w:bCs/>
          <w:i/>
          <w:sz w:val="24"/>
          <w:szCs w:val="24"/>
          <w:lang w:val="bg-BG"/>
        </w:rPr>
        <w:t>г.</w:t>
      </w:r>
      <w:r w:rsidR="008F5026" w:rsidRPr="006A7D51">
        <w:rPr>
          <w:rFonts w:ascii="Times New Roman" w:hAnsi="Times New Roman"/>
          <w:b/>
          <w:bCs/>
          <w:i/>
          <w:sz w:val="24"/>
          <w:szCs w:val="24"/>
          <w:lang w:val="bg-BG"/>
        </w:rPr>
        <w:t xml:space="preserve"> </w:t>
      </w:r>
      <w:r w:rsidR="00F72CEE" w:rsidRPr="006A7D51">
        <w:rPr>
          <w:rFonts w:ascii="Times New Roman" w:hAnsi="Times New Roman"/>
          <w:b/>
          <w:i/>
          <w:sz w:val="24"/>
          <w:szCs w:val="24"/>
          <w:lang w:val="bg-BG" w:eastAsia="bg-BG"/>
        </w:rPr>
        <w:t>(хил. евро)</w:t>
      </w:r>
    </w:p>
    <w:p w:rsidR="008F5026" w:rsidRPr="00BE5BF6" w:rsidRDefault="00C76E30" w:rsidP="00F72CEE">
      <w:pPr>
        <w:spacing w:line="360" w:lineRule="auto"/>
        <w:jc w:val="center"/>
        <w:rPr>
          <w:rFonts w:ascii="Times New Roman" w:hAnsi="Times New Roman"/>
          <w:sz w:val="24"/>
          <w:highlight w:val="yellow"/>
          <w:lang w:val="bg-BG"/>
        </w:rPr>
      </w:pPr>
      <w:r>
        <w:rPr>
          <w:noProof/>
          <w:lang w:val="bg-BG" w:eastAsia="bg-BG"/>
        </w:rPr>
        <w:drawing>
          <wp:inline distT="0" distB="0" distL="0" distR="0" wp14:anchorId="07343867" wp14:editId="79646FCD">
            <wp:extent cx="5732890" cy="3021496"/>
            <wp:effectExtent l="0" t="0" r="1270" b="762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F15E1" w:rsidRPr="006A7D51" w:rsidRDefault="008F5026" w:rsidP="008F5026">
      <w:pPr>
        <w:spacing w:after="0" w:line="360" w:lineRule="auto"/>
        <w:ind w:firstLine="708"/>
        <w:jc w:val="both"/>
        <w:rPr>
          <w:rFonts w:ascii="Times New Roman" w:hAnsi="Times New Roman"/>
          <w:i/>
          <w:sz w:val="24"/>
          <w:szCs w:val="24"/>
          <w:lang w:val="bg-BG"/>
        </w:rPr>
      </w:pPr>
      <w:r w:rsidRPr="006A7D51">
        <w:rPr>
          <w:rFonts w:ascii="Times New Roman" w:hAnsi="Times New Roman"/>
          <w:i/>
          <w:sz w:val="24"/>
          <w:szCs w:val="24"/>
          <w:lang w:val="bg-BG"/>
        </w:rPr>
        <w:t xml:space="preserve">Източник: </w:t>
      </w:r>
      <w:r w:rsidRPr="006A7D51">
        <w:rPr>
          <w:rFonts w:ascii="Times New Roman" w:hAnsi="Times New Roman"/>
          <w:i/>
          <w:lang w:val="bg-BG" w:eastAsia="bg-BG"/>
        </w:rPr>
        <w:t>Национален статистически институт</w:t>
      </w:r>
      <w:r w:rsidRPr="006A7D51">
        <w:rPr>
          <w:rFonts w:ascii="Times New Roman" w:hAnsi="Times New Roman"/>
          <w:i/>
          <w:sz w:val="24"/>
          <w:szCs w:val="24"/>
          <w:lang w:val="bg-BG"/>
        </w:rPr>
        <w:t xml:space="preserve"> </w:t>
      </w:r>
    </w:p>
    <w:p w:rsidR="0078698E" w:rsidRPr="001713FF" w:rsidRDefault="0078698E" w:rsidP="00FE0C11">
      <w:pPr>
        <w:spacing w:after="0" w:line="360" w:lineRule="auto"/>
        <w:ind w:firstLine="708"/>
        <w:jc w:val="both"/>
        <w:rPr>
          <w:rFonts w:ascii="Times New Roman" w:hAnsi="Times New Roman"/>
          <w:sz w:val="24"/>
          <w:szCs w:val="24"/>
          <w:lang w:val="bg-BG"/>
        </w:rPr>
      </w:pPr>
      <w:r w:rsidRPr="001713FF">
        <w:rPr>
          <w:rFonts w:ascii="Times New Roman" w:hAnsi="Times New Roman"/>
          <w:sz w:val="24"/>
          <w:szCs w:val="24"/>
          <w:lang w:val="bg-BG"/>
        </w:rPr>
        <w:t>Мерките, попадащи в обхвата на</w:t>
      </w:r>
      <w:r w:rsidRPr="001713FF">
        <w:rPr>
          <w:rFonts w:ascii="Times New Roman" w:hAnsi="Times New Roman"/>
          <w:i/>
          <w:sz w:val="24"/>
          <w:szCs w:val="24"/>
          <w:lang w:val="bg-BG"/>
        </w:rPr>
        <w:t xml:space="preserve"> </w:t>
      </w:r>
      <w:r w:rsidRPr="001713FF">
        <w:rPr>
          <w:rFonts w:ascii="Times New Roman" w:hAnsi="Times New Roman"/>
          <w:sz w:val="24"/>
          <w:szCs w:val="24"/>
          <w:lang w:val="bg-BG"/>
        </w:rPr>
        <w:t xml:space="preserve">Приоритет 1.1 „Подкрепа за повишаване на конкурентоспособността на малкия и средния бизнес и подобряване на средата за правене на бизнес“ са насочени към подобряване на енергийната ефективност на предприятията, </w:t>
      </w:r>
      <w:r w:rsidRPr="001713FF">
        <w:rPr>
          <w:rFonts w:ascii="Times New Roman" w:hAnsi="Times New Roman"/>
          <w:sz w:val="24"/>
          <w:szCs w:val="24"/>
          <w:lang w:val="bg-BG"/>
        </w:rPr>
        <w:lastRenderedPageBreak/>
        <w:t>внедряване на иновативни процеси за реализиране на конкурентни предимства на европейските пазари, модернизацията и технологизацията на производствения процес, повишаване на  производителността и намаляване на производствените разходи.</w:t>
      </w:r>
    </w:p>
    <w:p w:rsidR="0078698E" w:rsidRPr="00432343" w:rsidRDefault="0078698E" w:rsidP="00FE0C11">
      <w:pPr>
        <w:spacing w:line="360" w:lineRule="auto"/>
        <w:ind w:firstLine="708"/>
        <w:jc w:val="both"/>
        <w:rPr>
          <w:rFonts w:ascii="Times New Roman" w:hAnsi="Times New Roman"/>
          <w:sz w:val="24"/>
          <w:szCs w:val="24"/>
          <w:lang w:val="bg-BG"/>
        </w:rPr>
      </w:pPr>
      <w:r w:rsidRPr="003D0AEF">
        <w:rPr>
          <w:rFonts w:ascii="Times New Roman" w:hAnsi="Times New Roman"/>
          <w:sz w:val="24"/>
          <w:szCs w:val="24"/>
          <w:lang w:val="bg-BG" w:eastAsia="bg-BG"/>
        </w:rPr>
        <w:t xml:space="preserve">Принос за реализацията на </w:t>
      </w:r>
      <w:r w:rsidRPr="003D0AEF">
        <w:rPr>
          <w:rFonts w:ascii="Times New Roman" w:hAnsi="Times New Roman"/>
          <w:sz w:val="24"/>
          <w:szCs w:val="24"/>
          <w:lang w:val="bg-BG"/>
        </w:rPr>
        <w:t>Приоритет 1.1 имат изпълняваните проекти по Оперативна програма „Иновации и конкурентоспособност“ 2014-2020 г. През 201</w:t>
      </w:r>
      <w:r w:rsidR="007E5F79" w:rsidRPr="003D0AEF">
        <w:rPr>
          <w:rFonts w:ascii="Times New Roman" w:hAnsi="Times New Roman"/>
          <w:sz w:val="24"/>
          <w:szCs w:val="24"/>
        </w:rPr>
        <w:t>9</w:t>
      </w:r>
      <w:r w:rsidRPr="003D0AEF">
        <w:rPr>
          <w:rFonts w:ascii="Times New Roman" w:hAnsi="Times New Roman"/>
          <w:sz w:val="24"/>
          <w:szCs w:val="24"/>
          <w:lang w:val="bg-BG"/>
        </w:rPr>
        <w:t xml:space="preserve"> г. </w:t>
      </w:r>
      <w:r w:rsidRPr="003D0AEF">
        <w:rPr>
          <w:rFonts w:ascii="Times New Roman" w:hAnsi="Times New Roman"/>
          <w:sz w:val="24"/>
          <w:szCs w:val="24"/>
          <w:lang w:val="bg-BG" w:eastAsia="bg-BG"/>
        </w:rPr>
        <w:t xml:space="preserve">се изпълняват </w:t>
      </w:r>
      <w:r w:rsidRPr="003D0AEF">
        <w:rPr>
          <w:rFonts w:ascii="Times New Roman" w:hAnsi="Times New Roman"/>
          <w:b/>
          <w:sz w:val="24"/>
          <w:szCs w:val="24"/>
          <w:lang w:val="bg-BG" w:eastAsia="bg-BG"/>
        </w:rPr>
        <w:t xml:space="preserve">общо </w:t>
      </w:r>
      <w:r w:rsidR="004B02C3" w:rsidRPr="003D0AEF">
        <w:rPr>
          <w:rFonts w:ascii="Times New Roman" w:hAnsi="Times New Roman"/>
          <w:b/>
          <w:sz w:val="24"/>
          <w:szCs w:val="24"/>
          <w:lang w:val="ru-RU" w:eastAsia="bg-BG"/>
        </w:rPr>
        <w:t>2</w:t>
      </w:r>
      <w:r w:rsidR="009464BA" w:rsidRPr="003D0AEF">
        <w:rPr>
          <w:rFonts w:ascii="Times New Roman" w:hAnsi="Times New Roman"/>
          <w:b/>
          <w:sz w:val="24"/>
          <w:szCs w:val="24"/>
          <w:lang w:eastAsia="bg-BG"/>
        </w:rPr>
        <w:t>38</w:t>
      </w:r>
      <w:r w:rsidRPr="003D0AEF">
        <w:rPr>
          <w:rFonts w:ascii="Times New Roman" w:hAnsi="Times New Roman"/>
          <w:b/>
          <w:sz w:val="24"/>
          <w:szCs w:val="24"/>
          <w:lang w:val="bg-BG" w:eastAsia="bg-BG"/>
        </w:rPr>
        <w:t xml:space="preserve"> бр.</w:t>
      </w:r>
      <w:r w:rsidRPr="003D0AEF">
        <w:rPr>
          <w:rFonts w:ascii="Times New Roman" w:hAnsi="Times New Roman"/>
          <w:sz w:val="24"/>
          <w:szCs w:val="24"/>
          <w:lang w:val="bg-BG" w:eastAsia="bg-BG"/>
        </w:rPr>
        <w:t xml:space="preserve"> </w:t>
      </w:r>
      <w:r w:rsidRPr="003D0AEF">
        <w:rPr>
          <w:rFonts w:ascii="Times New Roman" w:hAnsi="Times New Roman"/>
          <w:b/>
          <w:sz w:val="24"/>
          <w:szCs w:val="24"/>
          <w:lang w:val="bg-BG" w:eastAsia="bg-BG"/>
        </w:rPr>
        <w:t>проекти</w:t>
      </w:r>
      <w:r w:rsidR="009464BA" w:rsidRPr="003D0AEF">
        <w:rPr>
          <w:rFonts w:ascii="Times New Roman" w:hAnsi="Times New Roman"/>
          <w:b/>
          <w:sz w:val="24"/>
          <w:szCs w:val="24"/>
          <w:lang w:eastAsia="bg-BG"/>
        </w:rPr>
        <w:t xml:space="preserve"> </w:t>
      </w:r>
      <w:r w:rsidR="009464BA" w:rsidRPr="003D0AEF">
        <w:rPr>
          <w:rFonts w:ascii="Times New Roman" w:hAnsi="Times New Roman"/>
          <w:b/>
          <w:sz w:val="24"/>
          <w:szCs w:val="24"/>
          <w:lang w:val="bg-BG" w:eastAsia="bg-BG"/>
        </w:rPr>
        <w:t>на стойност 84 млн. 350 хил.лв</w:t>
      </w:r>
      <w:r w:rsidRPr="003D0AEF">
        <w:rPr>
          <w:rFonts w:ascii="Times New Roman" w:hAnsi="Times New Roman"/>
          <w:sz w:val="24"/>
          <w:szCs w:val="24"/>
          <w:lang w:val="bg-BG" w:eastAsia="bg-BG"/>
        </w:rPr>
        <w:t xml:space="preserve"> на територията на СЗР. </w:t>
      </w:r>
      <w:r w:rsidRPr="003D0AEF">
        <w:rPr>
          <w:rFonts w:ascii="Times New Roman" w:hAnsi="Times New Roman"/>
          <w:sz w:val="24"/>
          <w:szCs w:val="24"/>
          <w:lang w:val="bg-BG"/>
        </w:rPr>
        <w:t>Реализацията на тези проекти ще доведе до увеличаване на производствения капацитет и технологична обезпеченост, както и внедряване на нови технологии за подобряване на</w:t>
      </w:r>
      <w:r w:rsidRPr="00432343">
        <w:rPr>
          <w:rFonts w:ascii="Times New Roman" w:hAnsi="Times New Roman"/>
          <w:sz w:val="24"/>
          <w:szCs w:val="24"/>
          <w:lang w:val="bg-BG"/>
        </w:rPr>
        <w:t xml:space="preserve"> ресурсната ефективност и оптимизация в производствения процес.  По данни на </w:t>
      </w:r>
      <w:r w:rsidR="004B02C3" w:rsidRPr="00432343">
        <w:rPr>
          <w:rFonts w:ascii="Times New Roman" w:hAnsi="Times New Roman"/>
          <w:sz w:val="24"/>
          <w:szCs w:val="24"/>
          <w:lang w:val="bg-BG"/>
        </w:rPr>
        <w:t>представителя на ОПИК</w:t>
      </w:r>
      <w:r w:rsidRPr="00432343">
        <w:rPr>
          <w:rFonts w:ascii="Times New Roman" w:hAnsi="Times New Roman"/>
          <w:sz w:val="24"/>
          <w:szCs w:val="24"/>
          <w:lang w:val="bg-BG"/>
        </w:rPr>
        <w:t xml:space="preserve">  са приключени </w:t>
      </w:r>
      <w:r w:rsidR="00EC48C1" w:rsidRPr="00EC48C1">
        <w:rPr>
          <w:rFonts w:ascii="Times New Roman" w:hAnsi="Times New Roman"/>
          <w:b/>
          <w:sz w:val="24"/>
          <w:szCs w:val="24"/>
          <w:lang w:val="bg-BG"/>
        </w:rPr>
        <w:t>503</w:t>
      </w:r>
      <w:r w:rsidRPr="00432343">
        <w:rPr>
          <w:rFonts w:ascii="Times New Roman" w:hAnsi="Times New Roman"/>
          <w:b/>
          <w:sz w:val="24"/>
          <w:szCs w:val="24"/>
          <w:lang w:val="bg-BG"/>
        </w:rPr>
        <w:t xml:space="preserve"> бр. договора</w:t>
      </w:r>
      <w:r w:rsidR="00EC48C1">
        <w:rPr>
          <w:rFonts w:ascii="Times New Roman" w:hAnsi="Times New Roman"/>
          <w:b/>
          <w:sz w:val="24"/>
          <w:szCs w:val="24"/>
          <w:lang w:val="bg-BG"/>
        </w:rPr>
        <w:t>.</w:t>
      </w:r>
    </w:p>
    <w:p w:rsidR="0078698E" w:rsidRPr="004F6DB5" w:rsidRDefault="0078698E" w:rsidP="00FE0C11">
      <w:pPr>
        <w:pStyle w:val="ListParagraph"/>
        <w:numPr>
          <w:ilvl w:val="0"/>
          <w:numId w:val="8"/>
        </w:numPr>
        <w:tabs>
          <w:tab w:val="num" w:pos="567"/>
        </w:tabs>
        <w:spacing w:line="360" w:lineRule="auto"/>
        <w:ind w:left="567" w:hanging="283"/>
        <w:jc w:val="both"/>
        <w:rPr>
          <w:rFonts w:ascii="Times New Roman" w:hAnsi="Times New Roman"/>
          <w:sz w:val="24"/>
          <w:szCs w:val="24"/>
          <w:lang w:val="ru-RU"/>
        </w:rPr>
      </w:pPr>
      <w:r w:rsidRPr="004F6DB5">
        <w:rPr>
          <w:rFonts w:ascii="Times New Roman" w:hAnsi="Times New Roman"/>
          <w:sz w:val="24"/>
          <w:szCs w:val="24"/>
          <w:lang w:val="ru-RU"/>
        </w:rPr>
        <w:t>„</w:t>
      </w:r>
      <w:r w:rsidR="002F00CF" w:rsidRPr="004F6DB5">
        <w:rPr>
          <w:rFonts w:ascii="Times New Roman" w:hAnsi="Times New Roman"/>
          <w:sz w:val="24"/>
          <w:szCs w:val="24"/>
          <w:lang w:val="ru-RU"/>
        </w:rPr>
        <w:t>Разширяване на производствения капацитет за подобряване експортните възможности на „Кристи-04“ ООД</w:t>
      </w:r>
      <w:r w:rsidR="009227C7" w:rsidRPr="004F6DB5">
        <w:rPr>
          <w:rFonts w:ascii="Times New Roman" w:hAnsi="Times New Roman"/>
          <w:sz w:val="24"/>
          <w:szCs w:val="24"/>
          <w:lang w:val="ru-RU"/>
        </w:rPr>
        <w:t xml:space="preserve"> </w:t>
      </w:r>
      <w:r w:rsidR="002F00CF" w:rsidRPr="004F6DB5">
        <w:rPr>
          <w:rFonts w:ascii="Times New Roman" w:hAnsi="Times New Roman"/>
          <w:sz w:val="24"/>
          <w:szCs w:val="24"/>
          <w:lang w:val="ru-RU"/>
        </w:rPr>
        <w:t>- Плевен</w:t>
      </w:r>
      <w:r w:rsidRPr="004F6DB5">
        <w:rPr>
          <w:rFonts w:ascii="Times New Roman" w:hAnsi="Times New Roman"/>
          <w:sz w:val="24"/>
          <w:szCs w:val="24"/>
          <w:lang w:val="ru-RU"/>
        </w:rPr>
        <w:t xml:space="preserve">. Проектът е на обща стойност </w:t>
      </w:r>
      <w:r w:rsidRPr="004F6DB5">
        <w:rPr>
          <w:rFonts w:ascii="Times New Roman" w:hAnsi="Times New Roman"/>
          <w:sz w:val="24"/>
          <w:szCs w:val="24"/>
        </w:rPr>
        <w:t> </w:t>
      </w:r>
      <w:r w:rsidR="002F00CF" w:rsidRPr="004F6DB5">
        <w:rPr>
          <w:rFonts w:ascii="Times New Roman" w:hAnsi="Times New Roman"/>
          <w:sz w:val="24"/>
          <w:szCs w:val="24"/>
        </w:rPr>
        <w:t>396</w:t>
      </w:r>
      <w:r w:rsidRPr="004F6DB5">
        <w:rPr>
          <w:rFonts w:ascii="Times New Roman" w:hAnsi="Times New Roman"/>
          <w:sz w:val="24"/>
          <w:szCs w:val="24"/>
        </w:rPr>
        <w:t> </w:t>
      </w:r>
      <w:r w:rsidR="002F00CF" w:rsidRPr="004F6DB5">
        <w:rPr>
          <w:rFonts w:ascii="Times New Roman" w:hAnsi="Times New Roman"/>
          <w:sz w:val="24"/>
          <w:szCs w:val="24"/>
        </w:rPr>
        <w:t>9</w:t>
      </w:r>
      <w:r w:rsidRPr="004F6DB5">
        <w:rPr>
          <w:rFonts w:ascii="Times New Roman" w:hAnsi="Times New Roman"/>
          <w:sz w:val="24"/>
          <w:szCs w:val="24"/>
          <w:lang w:val="ru-RU"/>
        </w:rPr>
        <w:t>00 лв.;</w:t>
      </w:r>
    </w:p>
    <w:p w:rsidR="0078698E" w:rsidRPr="004F6DB5" w:rsidRDefault="00AF6CEE" w:rsidP="00FE0C11">
      <w:pPr>
        <w:pStyle w:val="ListParagraph"/>
        <w:numPr>
          <w:ilvl w:val="0"/>
          <w:numId w:val="38"/>
        </w:numPr>
        <w:spacing w:line="360" w:lineRule="auto"/>
        <w:jc w:val="both"/>
        <w:rPr>
          <w:rFonts w:ascii="Times New Roman" w:hAnsi="Times New Roman"/>
          <w:sz w:val="24"/>
          <w:szCs w:val="24"/>
        </w:rPr>
      </w:pPr>
      <w:r w:rsidRPr="004F6DB5">
        <w:rPr>
          <w:rFonts w:ascii="Times New Roman" w:hAnsi="Times New Roman"/>
          <w:sz w:val="24"/>
          <w:szCs w:val="24"/>
        </w:rPr>
        <w:t>Инвестиции за подобряване на производствения капацитет и увеличаване на износа на "РИНО СИСТЕМС" ООД – Враца.</w:t>
      </w:r>
      <w:r w:rsidR="0078698E" w:rsidRPr="004F6DB5">
        <w:rPr>
          <w:rFonts w:ascii="Times New Roman" w:hAnsi="Times New Roman"/>
          <w:sz w:val="24"/>
          <w:szCs w:val="24"/>
        </w:rPr>
        <w:t xml:space="preserve"> Проектът е на обща стойност  </w:t>
      </w:r>
      <w:r w:rsidRPr="004F6DB5">
        <w:rPr>
          <w:rFonts w:ascii="Times New Roman" w:hAnsi="Times New Roman"/>
          <w:sz w:val="24"/>
          <w:szCs w:val="24"/>
        </w:rPr>
        <w:t>307 069,32</w:t>
      </w:r>
      <w:r w:rsidR="0078698E" w:rsidRPr="004F6DB5">
        <w:rPr>
          <w:rFonts w:ascii="Times New Roman" w:hAnsi="Times New Roman"/>
          <w:sz w:val="24"/>
          <w:szCs w:val="24"/>
        </w:rPr>
        <w:t xml:space="preserve"> лв.;</w:t>
      </w:r>
    </w:p>
    <w:p w:rsidR="0078698E" w:rsidRPr="004F6DB5" w:rsidRDefault="0078698E" w:rsidP="00FE0C11">
      <w:pPr>
        <w:pStyle w:val="ListParagraph"/>
        <w:numPr>
          <w:ilvl w:val="0"/>
          <w:numId w:val="38"/>
        </w:numPr>
        <w:spacing w:line="360" w:lineRule="auto"/>
        <w:jc w:val="both"/>
        <w:rPr>
          <w:rFonts w:ascii="Times New Roman" w:hAnsi="Times New Roman"/>
          <w:sz w:val="24"/>
          <w:szCs w:val="24"/>
        </w:rPr>
      </w:pPr>
      <w:r w:rsidRPr="004F6DB5">
        <w:rPr>
          <w:rFonts w:ascii="Times New Roman" w:hAnsi="Times New Roman"/>
          <w:sz w:val="24"/>
          <w:szCs w:val="24"/>
        </w:rPr>
        <w:t>„</w:t>
      </w:r>
      <w:r w:rsidR="00AF6CEE" w:rsidRPr="004F6DB5">
        <w:rPr>
          <w:rFonts w:ascii="Times New Roman" w:hAnsi="Times New Roman"/>
          <w:sz w:val="24"/>
          <w:szCs w:val="24"/>
        </w:rPr>
        <w:t>Растеж на "Авангард " OOД чрез информационно-комуникационни технологии“,</w:t>
      </w:r>
      <w:r w:rsidRPr="004F6DB5">
        <w:rPr>
          <w:rFonts w:ascii="Times New Roman" w:hAnsi="Times New Roman"/>
          <w:sz w:val="24"/>
          <w:szCs w:val="24"/>
        </w:rPr>
        <w:t xml:space="preserve"> гр. Видин. Проектът е на обща стойност  </w:t>
      </w:r>
      <w:r w:rsidR="00AF6CEE" w:rsidRPr="004F6DB5">
        <w:rPr>
          <w:rFonts w:ascii="Times New Roman" w:hAnsi="Times New Roman"/>
          <w:sz w:val="24"/>
          <w:szCs w:val="24"/>
        </w:rPr>
        <w:t>544 000,00</w:t>
      </w:r>
      <w:r w:rsidRPr="004F6DB5">
        <w:rPr>
          <w:rFonts w:ascii="Times New Roman" w:hAnsi="Times New Roman"/>
          <w:sz w:val="24"/>
          <w:szCs w:val="24"/>
        </w:rPr>
        <w:t xml:space="preserve"> лв.;</w:t>
      </w:r>
    </w:p>
    <w:p w:rsidR="0078698E" w:rsidRPr="004F6DB5" w:rsidRDefault="009227C7" w:rsidP="00FE0C11">
      <w:pPr>
        <w:pStyle w:val="ListParagraph"/>
        <w:numPr>
          <w:ilvl w:val="0"/>
          <w:numId w:val="38"/>
        </w:numPr>
        <w:spacing w:line="360" w:lineRule="auto"/>
        <w:jc w:val="both"/>
        <w:rPr>
          <w:rFonts w:ascii="Times New Roman" w:hAnsi="Times New Roman"/>
          <w:sz w:val="24"/>
          <w:szCs w:val="24"/>
        </w:rPr>
      </w:pPr>
      <w:r w:rsidRPr="004F6DB5">
        <w:rPr>
          <w:rFonts w:ascii="Times New Roman" w:hAnsi="Times New Roman"/>
          <w:sz w:val="24"/>
          <w:szCs w:val="24"/>
        </w:rPr>
        <w:t>Инвестиция за Устойчиво Развитие на Агротехчаст АД – Оряхово.</w:t>
      </w:r>
      <w:r w:rsidR="0078698E" w:rsidRPr="004F6DB5">
        <w:rPr>
          <w:rFonts w:ascii="Times New Roman" w:hAnsi="Times New Roman"/>
          <w:sz w:val="24"/>
          <w:szCs w:val="24"/>
        </w:rPr>
        <w:t xml:space="preserve"> Проектът е на обща стойност 1 </w:t>
      </w:r>
      <w:r w:rsidRPr="004F6DB5">
        <w:rPr>
          <w:rFonts w:ascii="Times New Roman" w:hAnsi="Times New Roman"/>
          <w:sz w:val="24"/>
          <w:szCs w:val="24"/>
        </w:rPr>
        <w:t>434</w:t>
      </w:r>
      <w:r w:rsidR="0078698E" w:rsidRPr="004F6DB5">
        <w:rPr>
          <w:rFonts w:ascii="Times New Roman" w:hAnsi="Times New Roman"/>
          <w:sz w:val="24"/>
          <w:szCs w:val="24"/>
        </w:rPr>
        <w:t> </w:t>
      </w:r>
      <w:r w:rsidRPr="004F6DB5">
        <w:rPr>
          <w:rFonts w:ascii="Times New Roman" w:hAnsi="Times New Roman"/>
          <w:sz w:val="24"/>
          <w:szCs w:val="24"/>
        </w:rPr>
        <w:t>700</w:t>
      </w:r>
      <w:r w:rsidR="0078698E" w:rsidRPr="004F6DB5">
        <w:rPr>
          <w:rFonts w:ascii="Times New Roman" w:hAnsi="Times New Roman"/>
          <w:sz w:val="24"/>
          <w:szCs w:val="24"/>
        </w:rPr>
        <w:t xml:space="preserve"> лв.;</w:t>
      </w:r>
    </w:p>
    <w:p w:rsidR="0078698E" w:rsidRPr="004F6DB5" w:rsidRDefault="004F6DB5" w:rsidP="00FE0C11">
      <w:pPr>
        <w:pStyle w:val="ListParagraph"/>
        <w:numPr>
          <w:ilvl w:val="0"/>
          <w:numId w:val="38"/>
        </w:numPr>
        <w:spacing w:line="360" w:lineRule="auto"/>
        <w:jc w:val="both"/>
        <w:rPr>
          <w:rFonts w:ascii="Times New Roman" w:hAnsi="Times New Roman"/>
          <w:sz w:val="24"/>
          <w:szCs w:val="24"/>
        </w:rPr>
      </w:pPr>
      <w:r w:rsidRPr="004F6DB5">
        <w:rPr>
          <w:rFonts w:ascii="Times New Roman" w:hAnsi="Times New Roman"/>
          <w:sz w:val="24"/>
          <w:szCs w:val="24"/>
        </w:rPr>
        <w:t>Енергийна ефективност в АНСА БОРИМА ООД – с.Борима.</w:t>
      </w:r>
      <w:r w:rsidR="0078698E" w:rsidRPr="004F6DB5">
        <w:rPr>
          <w:rFonts w:ascii="Times New Roman" w:hAnsi="Times New Roman"/>
          <w:sz w:val="24"/>
          <w:szCs w:val="24"/>
        </w:rPr>
        <w:t xml:space="preserve"> Проектът е на обща стойност 1 </w:t>
      </w:r>
      <w:r w:rsidRPr="004F6DB5">
        <w:rPr>
          <w:rFonts w:ascii="Times New Roman" w:hAnsi="Times New Roman"/>
          <w:sz w:val="24"/>
          <w:szCs w:val="24"/>
        </w:rPr>
        <w:t>792</w:t>
      </w:r>
      <w:r w:rsidR="0078698E" w:rsidRPr="004F6DB5">
        <w:rPr>
          <w:rFonts w:ascii="Times New Roman" w:hAnsi="Times New Roman"/>
          <w:sz w:val="24"/>
          <w:szCs w:val="24"/>
        </w:rPr>
        <w:t xml:space="preserve"> </w:t>
      </w:r>
      <w:r w:rsidRPr="004F6DB5">
        <w:rPr>
          <w:rFonts w:ascii="Times New Roman" w:hAnsi="Times New Roman"/>
          <w:sz w:val="24"/>
          <w:szCs w:val="24"/>
        </w:rPr>
        <w:t>050</w:t>
      </w:r>
      <w:r w:rsidR="0078698E" w:rsidRPr="004F6DB5">
        <w:rPr>
          <w:rFonts w:ascii="Times New Roman" w:hAnsi="Times New Roman"/>
          <w:sz w:val="24"/>
          <w:szCs w:val="24"/>
        </w:rPr>
        <w:t>,</w:t>
      </w:r>
      <w:r w:rsidRPr="004F6DB5">
        <w:rPr>
          <w:rFonts w:ascii="Times New Roman" w:hAnsi="Times New Roman"/>
          <w:sz w:val="24"/>
          <w:szCs w:val="24"/>
        </w:rPr>
        <w:t>00</w:t>
      </w:r>
      <w:r w:rsidR="0078698E" w:rsidRPr="004F6DB5">
        <w:rPr>
          <w:rFonts w:ascii="Times New Roman" w:hAnsi="Times New Roman"/>
          <w:sz w:val="24"/>
          <w:szCs w:val="24"/>
        </w:rPr>
        <w:t xml:space="preserve"> лв.</w:t>
      </w:r>
    </w:p>
    <w:p w:rsidR="004F6DB5" w:rsidRPr="004F6DB5" w:rsidRDefault="004F6DB5" w:rsidP="004F6DB5">
      <w:pPr>
        <w:pStyle w:val="ListParagraph"/>
        <w:spacing w:line="360" w:lineRule="auto"/>
        <w:jc w:val="both"/>
        <w:rPr>
          <w:rFonts w:ascii="Times New Roman" w:hAnsi="Times New Roman"/>
          <w:sz w:val="24"/>
          <w:szCs w:val="24"/>
        </w:rPr>
      </w:pPr>
    </w:p>
    <w:p w:rsidR="0078698E" w:rsidRPr="004F6DB5" w:rsidRDefault="0078698E" w:rsidP="00FE0C11">
      <w:pPr>
        <w:pStyle w:val="ListParagraph"/>
        <w:spacing w:line="360" w:lineRule="auto"/>
        <w:ind w:left="0" w:firstLine="720"/>
        <w:jc w:val="both"/>
        <w:rPr>
          <w:rFonts w:ascii="Times New Roman" w:hAnsi="Times New Roman"/>
          <w:sz w:val="24"/>
          <w:szCs w:val="24"/>
        </w:rPr>
      </w:pPr>
      <w:r w:rsidRPr="004F6DB5">
        <w:rPr>
          <w:rFonts w:ascii="Times New Roman" w:hAnsi="Times New Roman"/>
          <w:sz w:val="24"/>
          <w:szCs w:val="24"/>
        </w:rPr>
        <w:t>С изпълнението на проектите е подобрен производственият капацитет и е повишена конкурентоспособността на  предприятия</w:t>
      </w:r>
      <w:r w:rsidR="004F6DB5" w:rsidRPr="004F6DB5">
        <w:rPr>
          <w:rFonts w:ascii="Times New Roman" w:hAnsi="Times New Roman"/>
          <w:sz w:val="24"/>
          <w:szCs w:val="24"/>
        </w:rPr>
        <w:t>та</w:t>
      </w:r>
      <w:r w:rsidRPr="004F6DB5">
        <w:rPr>
          <w:rFonts w:ascii="Times New Roman" w:hAnsi="Times New Roman"/>
          <w:sz w:val="24"/>
          <w:szCs w:val="24"/>
        </w:rPr>
        <w:t xml:space="preserve"> на територията на Северозападния район.</w:t>
      </w:r>
    </w:p>
    <w:p w:rsidR="008F5026" w:rsidRPr="004F6DB5" w:rsidRDefault="008F5026" w:rsidP="00FE0C11">
      <w:pPr>
        <w:pStyle w:val="ListParagraph"/>
        <w:spacing w:line="360" w:lineRule="auto"/>
        <w:ind w:left="284"/>
        <w:jc w:val="both"/>
        <w:rPr>
          <w:rFonts w:ascii="Times New Roman" w:hAnsi="Times New Roman"/>
          <w:b/>
          <w:sz w:val="24"/>
          <w:szCs w:val="24"/>
        </w:rPr>
      </w:pPr>
    </w:p>
    <w:p w:rsidR="00403989" w:rsidRDefault="00403989" w:rsidP="008F5026">
      <w:pPr>
        <w:spacing w:after="0" w:line="336" w:lineRule="auto"/>
        <w:jc w:val="both"/>
        <w:rPr>
          <w:rFonts w:ascii="Times New Roman" w:hAnsi="Times New Roman"/>
          <w:b/>
          <w:sz w:val="24"/>
          <w:szCs w:val="24"/>
          <w:lang w:val="bg-BG"/>
        </w:rPr>
      </w:pPr>
    </w:p>
    <w:p w:rsidR="00403989" w:rsidRDefault="00403989" w:rsidP="008F5026">
      <w:pPr>
        <w:spacing w:after="0" w:line="336" w:lineRule="auto"/>
        <w:jc w:val="both"/>
        <w:rPr>
          <w:rFonts w:ascii="Times New Roman" w:hAnsi="Times New Roman"/>
          <w:b/>
          <w:sz w:val="24"/>
          <w:szCs w:val="24"/>
          <w:lang w:val="bg-BG"/>
        </w:rPr>
      </w:pPr>
    </w:p>
    <w:p w:rsidR="008F5026" w:rsidRPr="00AA23E8" w:rsidRDefault="008F5026" w:rsidP="008F5026">
      <w:pPr>
        <w:spacing w:after="0" w:line="336" w:lineRule="auto"/>
        <w:jc w:val="both"/>
        <w:rPr>
          <w:rFonts w:ascii="Times New Roman" w:hAnsi="Times New Roman"/>
          <w:b/>
          <w:sz w:val="24"/>
          <w:szCs w:val="24"/>
          <w:lang w:val="bg-BG"/>
        </w:rPr>
      </w:pPr>
      <w:r w:rsidRPr="00AA23E8">
        <w:rPr>
          <w:rFonts w:ascii="Times New Roman" w:hAnsi="Times New Roman"/>
          <w:b/>
          <w:sz w:val="24"/>
          <w:szCs w:val="24"/>
          <w:lang w:val="bg-BG"/>
        </w:rPr>
        <w:t>Приоритет 1.2: Насърчаване на иновациите и ресурсната ефективност</w:t>
      </w:r>
    </w:p>
    <w:p w:rsidR="008F5026" w:rsidRPr="00AA23E8" w:rsidRDefault="008F5026" w:rsidP="008F5026">
      <w:pPr>
        <w:spacing w:after="0" w:line="336" w:lineRule="auto"/>
        <w:jc w:val="both"/>
        <w:rPr>
          <w:rFonts w:ascii="Times New Roman" w:hAnsi="Times New Roman"/>
          <w:sz w:val="24"/>
          <w:szCs w:val="24"/>
          <w:lang w:val="bg-BG"/>
        </w:rPr>
      </w:pPr>
    </w:p>
    <w:p w:rsidR="008F5026" w:rsidRPr="00AA23E8" w:rsidRDefault="008F5026" w:rsidP="008F5026">
      <w:pPr>
        <w:spacing w:after="0" w:line="336" w:lineRule="auto"/>
        <w:ind w:firstLine="708"/>
        <w:jc w:val="both"/>
        <w:rPr>
          <w:rFonts w:ascii="Times New Roman" w:hAnsi="Times New Roman"/>
          <w:sz w:val="24"/>
          <w:szCs w:val="24"/>
          <w:lang w:val="bg-BG"/>
        </w:rPr>
      </w:pPr>
      <w:r w:rsidRPr="00AA23E8">
        <w:rPr>
          <w:rFonts w:ascii="Times New Roman" w:hAnsi="Times New Roman"/>
          <w:sz w:val="24"/>
          <w:szCs w:val="24"/>
          <w:lang w:val="bg-BG"/>
        </w:rPr>
        <w:lastRenderedPageBreak/>
        <w:t>Напредъкът по Приоритет 1.2: „Насърчаване на иновациите и ресурсната ефективност” се отчита с проследяване на следните специфични индикатори:</w:t>
      </w:r>
    </w:p>
    <w:p w:rsidR="008F5026" w:rsidRPr="00AA23E8" w:rsidRDefault="008F5026" w:rsidP="008F5026">
      <w:pPr>
        <w:spacing w:after="0" w:line="336" w:lineRule="auto"/>
        <w:ind w:firstLine="708"/>
        <w:jc w:val="both"/>
        <w:rPr>
          <w:rFonts w:ascii="Times New Roman" w:hAnsi="Times New Roman"/>
          <w:sz w:val="24"/>
          <w:szCs w:val="24"/>
          <w:lang w:val="bg-BG"/>
        </w:rPr>
      </w:pPr>
    </w:p>
    <w:p w:rsidR="008F5026" w:rsidRPr="00AA23E8" w:rsidRDefault="008F5026" w:rsidP="008F5026">
      <w:pPr>
        <w:pStyle w:val="ListParagraph"/>
        <w:numPr>
          <w:ilvl w:val="0"/>
          <w:numId w:val="3"/>
        </w:numPr>
        <w:spacing w:after="0" w:line="336" w:lineRule="auto"/>
        <w:jc w:val="both"/>
        <w:rPr>
          <w:rFonts w:ascii="Times New Roman" w:hAnsi="Times New Roman"/>
          <w:b/>
          <w:sz w:val="24"/>
          <w:szCs w:val="24"/>
        </w:rPr>
      </w:pPr>
      <w:r w:rsidRPr="00AA23E8">
        <w:rPr>
          <w:rFonts w:ascii="Times New Roman" w:hAnsi="Times New Roman"/>
          <w:b/>
          <w:sz w:val="24"/>
          <w:szCs w:val="24"/>
        </w:rPr>
        <w:t>Разходи за НИРД (хил. лв.)</w:t>
      </w:r>
    </w:p>
    <w:p w:rsidR="008F5026" w:rsidRPr="00BE5BF6" w:rsidRDefault="008F5026" w:rsidP="008F5026">
      <w:pPr>
        <w:pStyle w:val="ListParagraph"/>
        <w:spacing w:after="0" w:line="240" w:lineRule="auto"/>
        <w:jc w:val="both"/>
        <w:rPr>
          <w:rFonts w:ascii="Times New Roman" w:hAnsi="Times New Roman"/>
          <w:b/>
          <w:sz w:val="16"/>
          <w:szCs w:val="16"/>
          <w:highlight w:val="yellow"/>
        </w:rPr>
      </w:pPr>
      <w:r w:rsidRPr="00BE5BF6">
        <w:rPr>
          <w:rFonts w:ascii="Times New Roman" w:hAnsi="Times New Roman"/>
          <w:b/>
          <w:sz w:val="24"/>
          <w:szCs w:val="24"/>
          <w:highlight w:val="yellow"/>
        </w:rPr>
        <w:t xml:space="preserve"> </w:t>
      </w:r>
    </w:p>
    <w:p w:rsidR="00A952E8" w:rsidRPr="00FE0C11" w:rsidRDefault="00A952E8" w:rsidP="00A952E8">
      <w:pPr>
        <w:spacing w:after="0" w:line="360" w:lineRule="auto"/>
        <w:ind w:firstLine="708"/>
        <w:jc w:val="both"/>
        <w:rPr>
          <w:rFonts w:ascii="Times New Roman" w:hAnsi="Times New Roman"/>
          <w:sz w:val="24"/>
          <w:szCs w:val="24"/>
          <w:lang w:val="bg-BG"/>
        </w:rPr>
      </w:pPr>
      <w:r w:rsidRPr="00FE0C11">
        <w:rPr>
          <w:rFonts w:ascii="Times New Roman" w:hAnsi="Times New Roman"/>
          <w:sz w:val="24"/>
          <w:szCs w:val="24"/>
          <w:lang w:val="bg-BG"/>
        </w:rPr>
        <w:t xml:space="preserve">Разходите за НИРД направени </w:t>
      </w:r>
      <w:r w:rsidR="005762FE" w:rsidRPr="00FE0C11">
        <w:rPr>
          <w:rFonts w:ascii="Times New Roman" w:hAnsi="Times New Roman"/>
          <w:sz w:val="24"/>
          <w:szCs w:val="24"/>
          <w:lang w:val="bg-BG"/>
        </w:rPr>
        <w:t>в Северозападния район през 2018г. са в размер на 37</w:t>
      </w:r>
      <w:r w:rsidRPr="00FE0C11">
        <w:rPr>
          <w:rFonts w:ascii="Times New Roman" w:hAnsi="Times New Roman"/>
          <w:sz w:val="24"/>
          <w:szCs w:val="24"/>
          <w:lang w:val="bg-BG"/>
        </w:rPr>
        <w:t xml:space="preserve"> </w:t>
      </w:r>
      <w:r w:rsidR="005762FE" w:rsidRPr="00FE0C11">
        <w:rPr>
          <w:rFonts w:ascii="Times New Roman" w:hAnsi="Times New Roman"/>
          <w:sz w:val="24"/>
          <w:szCs w:val="24"/>
          <w:lang w:val="bg-BG"/>
        </w:rPr>
        <w:t>437 хил. лв. или 4,5</w:t>
      </w:r>
      <w:r w:rsidRPr="00FE0C11">
        <w:rPr>
          <w:rFonts w:ascii="Times New Roman" w:hAnsi="Times New Roman"/>
          <w:sz w:val="24"/>
          <w:szCs w:val="24"/>
          <w:lang w:val="bg-BG"/>
        </w:rPr>
        <w:t>% от общите разходи за страната (</w:t>
      </w:r>
      <w:r w:rsidR="005762FE" w:rsidRPr="00FE0C11">
        <w:rPr>
          <w:rFonts w:ascii="Times New Roman" w:hAnsi="Times New Roman"/>
          <w:sz w:val="24"/>
          <w:szCs w:val="24"/>
          <w:lang w:val="bg-BG"/>
        </w:rPr>
        <w:t>828 904</w:t>
      </w:r>
      <w:r w:rsidRPr="00FE0C11">
        <w:rPr>
          <w:rFonts w:ascii="Times New Roman" w:hAnsi="Times New Roman"/>
          <w:sz w:val="24"/>
          <w:szCs w:val="24"/>
          <w:lang w:val="bg-BG"/>
        </w:rPr>
        <w:t xml:space="preserve"> хил. лв.). Увеличени</w:t>
      </w:r>
      <w:r w:rsidR="005762FE" w:rsidRPr="00FE0C11">
        <w:rPr>
          <w:rFonts w:ascii="Times New Roman" w:hAnsi="Times New Roman"/>
          <w:sz w:val="24"/>
          <w:szCs w:val="24"/>
          <w:lang w:val="bg-BG"/>
        </w:rPr>
        <w:t>ето, което се отчита спрямо 2017</w:t>
      </w:r>
      <w:r w:rsidRPr="00FE0C11">
        <w:rPr>
          <w:rFonts w:ascii="Times New Roman" w:hAnsi="Times New Roman"/>
          <w:sz w:val="24"/>
          <w:szCs w:val="24"/>
          <w:lang w:val="bg-BG"/>
        </w:rPr>
        <w:t xml:space="preserve">г. в района, е с </w:t>
      </w:r>
      <w:r w:rsidR="005762FE" w:rsidRPr="00FE0C11">
        <w:rPr>
          <w:rFonts w:ascii="Times New Roman" w:hAnsi="Times New Roman"/>
          <w:sz w:val="24"/>
          <w:szCs w:val="24"/>
          <w:lang w:val="bg-BG"/>
        </w:rPr>
        <w:t>6 152</w:t>
      </w:r>
      <w:r w:rsidRPr="00FE0C11">
        <w:rPr>
          <w:rFonts w:ascii="Times New Roman" w:hAnsi="Times New Roman"/>
          <w:sz w:val="24"/>
          <w:szCs w:val="24"/>
          <w:lang w:val="bg-BG"/>
        </w:rPr>
        <w:t xml:space="preserve"> хил. лв. Същата тенденция се наблюдава и за страната, където ръстът е с </w:t>
      </w:r>
      <w:r w:rsidR="005762FE" w:rsidRPr="00FE0C11">
        <w:rPr>
          <w:rFonts w:ascii="Times New Roman" w:hAnsi="Times New Roman"/>
          <w:sz w:val="24"/>
          <w:szCs w:val="24"/>
          <w:lang w:val="bg-BG"/>
        </w:rPr>
        <w:t>8,3</w:t>
      </w:r>
      <w:r w:rsidRPr="00FE0C11">
        <w:rPr>
          <w:rFonts w:ascii="Times New Roman" w:hAnsi="Times New Roman"/>
          <w:sz w:val="24"/>
          <w:szCs w:val="24"/>
          <w:lang w:val="bg-BG"/>
        </w:rPr>
        <w:t>% в сравнение с предходната година.</w:t>
      </w:r>
    </w:p>
    <w:p w:rsidR="00A952E8" w:rsidRPr="00FE0C11" w:rsidRDefault="00A952E8" w:rsidP="00A952E8">
      <w:pPr>
        <w:spacing w:after="0" w:line="360" w:lineRule="auto"/>
        <w:ind w:firstLine="708"/>
        <w:jc w:val="both"/>
        <w:rPr>
          <w:rFonts w:ascii="Times New Roman" w:hAnsi="Times New Roman"/>
          <w:sz w:val="24"/>
          <w:szCs w:val="24"/>
          <w:lang w:val="bg-BG"/>
        </w:rPr>
      </w:pPr>
      <w:r w:rsidRPr="00FE0C11">
        <w:rPr>
          <w:rFonts w:ascii="Times New Roman" w:hAnsi="Times New Roman"/>
          <w:sz w:val="24"/>
          <w:szCs w:val="24"/>
          <w:lang w:val="bg-BG"/>
        </w:rPr>
        <w:t>През 201</w:t>
      </w:r>
      <w:r w:rsidR="004A2FD1" w:rsidRPr="00FE0C11">
        <w:rPr>
          <w:rFonts w:ascii="Times New Roman" w:hAnsi="Times New Roman"/>
          <w:sz w:val="24"/>
          <w:szCs w:val="24"/>
          <w:lang w:val="bg-BG"/>
        </w:rPr>
        <w:t>8</w:t>
      </w:r>
      <w:r w:rsidRPr="00FE0C11">
        <w:rPr>
          <w:rFonts w:ascii="Times New Roman" w:hAnsi="Times New Roman"/>
          <w:sz w:val="24"/>
          <w:szCs w:val="24"/>
          <w:lang w:val="bg-BG"/>
        </w:rPr>
        <w:t>г. в</w:t>
      </w:r>
      <w:r w:rsidR="004A2FD1" w:rsidRPr="00FE0C11">
        <w:rPr>
          <w:rFonts w:ascii="Times New Roman" w:hAnsi="Times New Roman"/>
          <w:sz w:val="24"/>
          <w:szCs w:val="24"/>
          <w:lang w:val="bg-BG"/>
        </w:rPr>
        <w:t>ъв всички области от</w:t>
      </w:r>
      <w:r w:rsidRPr="00FE0C11">
        <w:rPr>
          <w:rFonts w:ascii="Times New Roman" w:hAnsi="Times New Roman"/>
          <w:sz w:val="24"/>
          <w:szCs w:val="24"/>
          <w:lang w:val="bg-BG"/>
        </w:rPr>
        <w:t xml:space="preserve"> СЗР</w:t>
      </w:r>
      <w:r w:rsidR="004A2FD1" w:rsidRPr="00FE0C11">
        <w:rPr>
          <w:rFonts w:ascii="Times New Roman" w:hAnsi="Times New Roman"/>
          <w:sz w:val="24"/>
          <w:szCs w:val="24"/>
          <w:lang w:val="bg-BG"/>
        </w:rPr>
        <w:t>, с изключение на Монтана,</w:t>
      </w:r>
      <w:r w:rsidRPr="00FE0C11">
        <w:rPr>
          <w:rFonts w:ascii="Times New Roman" w:hAnsi="Times New Roman"/>
          <w:sz w:val="24"/>
          <w:szCs w:val="24"/>
          <w:lang w:val="bg-BG"/>
        </w:rPr>
        <w:t xml:space="preserve"> се наблюдава увеличение на направените разходи за НИРД. В регионален аспект различията са силно изразени: ЮЗР е районът, формиращ най-голям дял от ра</w:t>
      </w:r>
      <w:r w:rsidR="004A2FD1" w:rsidRPr="00FE0C11">
        <w:rPr>
          <w:rFonts w:ascii="Times New Roman" w:hAnsi="Times New Roman"/>
          <w:sz w:val="24"/>
          <w:szCs w:val="24"/>
          <w:lang w:val="bg-BG"/>
        </w:rPr>
        <w:t>зходите за НИРД на страната – 72,8</w:t>
      </w:r>
      <w:r w:rsidRPr="00FE0C11">
        <w:rPr>
          <w:rFonts w:ascii="Times New Roman" w:hAnsi="Times New Roman"/>
          <w:sz w:val="24"/>
          <w:szCs w:val="24"/>
          <w:lang w:val="bg-BG"/>
        </w:rPr>
        <w:t>% (</w:t>
      </w:r>
      <w:r w:rsidR="004A2FD1" w:rsidRPr="00FE0C11">
        <w:rPr>
          <w:rFonts w:ascii="Times New Roman" w:hAnsi="Times New Roman"/>
          <w:sz w:val="24"/>
          <w:szCs w:val="24"/>
          <w:lang w:val="bg-BG"/>
        </w:rPr>
        <w:t>603 853</w:t>
      </w:r>
      <w:r w:rsidRPr="00FE0C11">
        <w:rPr>
          <w:rFonts w:ascii="Times New Roman" w:hAnsi="Times New Roman"/>
          <w:sz w:val="24"/>
          <w:szCs w:val="24"/>
          <w:lang w:val="bg-BG"/>
        </w:rPr>
        <w:t xml:space="preserve"> хил. лв.). Останалите пет района от ниво 2 си разпределят </w:t>
      </w:r>
      <w:r w:rsidR="004A2FD1" w:rsidRPr="00FE0C11">
        <w:rPr>
          <w:rFonts w:ascii="Times New Roman" w:hAnsi="Times New Roman"/>
          <w:sz w:val="24"/>
          <w:szCs w:val="24"/>
          <w:lang w:val="bg-BG"/>
        </w:rPr>
        <w:t>27,2</w:t>
      </w:r>
      <w:r w:rsidRPr="00FE0C11">
        <w:rPr>
          <w:rFonts w:ascii="Times New Roman" w:hAnsi="Times New Roman"/>
          <w:sz w:val="24"/>
          <w:szCs w:val="24"/>
          <w:lang w:val="bg-BG"/>
        </w:rPr>
        <w:t>% от разходите за НИРД в страната. По този индикатор Северозападният район се нарежда на предпоследно място сред останалите райони от ниво 2.</w:t>
      </w:r>
    </w:p>
    <w:p w:rsidR="003F3158" w:rsidRPr="00FE0C11" w:rsidRDefault="00A952E8" w:rsidP="00A952E8">
      <w:pPr>
        <w:spacing w:after="0" w:line="360" w:lineRule="auto"/>
        <w:ind w:firstLine="708"/>
        <w:jc w:val="both"/>
        <w:rPr>
          <w:rFonts w:ascii="Times New Roman" w:hAnsi="Times New Roman"/>
          <w:sz w:val="24"/>
          <w:szCs w:val="24"/>
          <w:lang w:val="bg-BG" w:eastAsia="bg-BG"/>
        </w:rPr>
      </w:pPr>
      <w:r w:rsidRPr="00FE0C11">
        <w:rPr>
          <w:rFonts w:ascii="Times New Roman" w:hAnsi="Times New Roman"/>
          <w:sz w:val="24"/>
          <w:szCs w:val="24"/>
          <w:lang w:val="bg-BG"/>
        </w:rPr>
        <w:tab/>
        <w:t>Северозападният район е далеч от средните стойности за страната и от целевите стойности, които България си поставя за постигане до 2020 г., съгласно Стратегия Европа 2020 на ЕС и Националната програма за реформи на Република България (цел 2 „Инвестиции в НИРД в размер на 1,5% от БВП“). Този резултат в голяма степен предопределя и ниските темпове на растеж отбелязани от регионалната икономика, както и ниската ѝ конкурентоспособност в дългосрочен план.</w:t>
      </w:r>
    </w:p>
    <w:p w:rsidR="00403989" w:rsidRPr="00CE6CD2" w:rsidRDefault="00403989" w:rsidP="008F5026">
      <w:pPr>
        <w:spacing w:line="360" w:lineRule="auto"/>
        <w:jc w:val="both"/>
        <w:rPr>
          <w:rFonts w:ascii="Times New Roman" w:hAnsi="Times New Roman"/>
          <w:b/>
          <w:i/>
          <w:sz w:val="24"/>
          <w:szCs w:val="24"/>
        </w:rPr>
      </w:pPr>
    </w:p>
    <w:p w:rsidR="008F5026" w:rsidRDefault="00C15D58" w:rsidP="008F5026">
      <w:pPr>
        <w:spacing w:line="360" w:lineRule="auto"/>
        <w:jc w:val="both"/>
        <w:rPr>
          <w:rFonts w:ascii="Times New Roman" w:hAnsi="Times New Roman"/>
          <w:b/>
          <w:i/>
          <w:sz w:val="24"/>
          <w:szCs w:val="24"/>
          <w:lang w:val="bg-BG"/>
        </w:rPr>
      </w:pPr>
      <w:r w:rsidRPr="003F5FB5">
        <w:rPr>
          <w:rFonts w:ascii="Times New Roman" w:hAnsi="Times New Roman"/>
          <w:b/>
          <w:i/>
          <w:sz w:val="24"/>
          <w:szCs w:val="24"/>
          <w:lang w:val="bg-BG"/>
        </w:rPr>
        <w:t>Фигура 17</w:t>
      </w:r>
      <w:r w:rsidR="008F5026" w:rsidRPr="003F5FB5">
        <w:rPr>
          <w:rFonts w:ascii="Times New Roman" w:hAnsi="Times New Roman"/>
          <w:b/>
          <w:i/>
          <w:sz w:val="24"/>
          <w:szCs w:val="24"/>
          <w:lang w:val="bg-BG"/>
        </w:rPr>
        <w:t>. Персонал</w:t>
      </w:r>
      <w:r w:rsidR="009D22D2" w:rsidRPr="003F5FB5">
        <w:rPr>
          <w:rFonts w:ascii="Times New Roman" w:hAnsi="Times New Roman"/>
          <w:b/>
          <w:i/>
          <w:sz w:val="24"/>
          <w:szCs w:val="24"/>
          <w:lang w:val="bg-BG"/>
        </w:rPr>
        <w:t>,</w:t>
      </w:r>
      <w:r w:rsidR="008F5026" w:rsidRPr="003F5FB5">
        <w:rPr>
          <w:rFonts w:ascii="Times New Roman" w:hAnsi="Times New Roman"/>
          <w:b/>
          <w:i/>
          <w:sz w:val="24"/>
          <w:szCs w:val="24"/>
          <w:lang w:val="bg-BG"/>
        </w:rPr>
        <w:t xml:space="preserve"> зает с НИРД и разходи за НИРД</w:t>
      </w:r>
      <w:r w:rsidR="008F5026" w:rsidRPr="003F5FB5">
        <w:rPr>
          <w:lang w:val="bg-BG"/>
        </w:rPr>
        <w:t xml:space="preserve"> </w:t>
      </w:r>
      <w:r w:rsidR="008F5026" w:rsidRPr="003F5FB5">
        <w:rPr>
          <w:rFonts w:ascii="Times New Roman" w:hAnsi="Times New Roman"/>
          <w:b/>
          <w:i/>
          <w:sz w:val="24"/>
          <w:szCs w:val="24"/>
          <w:lang w:val="bg-BG"/>
        </w:rPr>
        <w:t xml:space="preserve">(хил. лв.) по райони от ниво 2 през </w:t>
      </w:r>
      <w:r w:rsidR="008F5026" w:rsidRPr="00FE0C11">
        <w:rPr>
          <w:rFonts w:ascii="Times New Roman" w:hAnsi="Times New Roman"/>
          <w:b/>
          <w:i/>
          <w:sz w:val="24"/>
          <w:szCs w:val="24"/>
          <w:lang w:val="bg-BG"/>
        </w:rPr>
        <w:t>201</w:t>
      </w:r>
      <w:r w:rsidR="004A2FD1" w:rsidRPr="00FE0C11">
        <w:rPr>
          <w:rFonts w:ascii="Times New Roman" w:hAnsi="Times New Roman"/>
          <w:b/>
          <w:i/>
          <w:sz w:val="24"/>
          <w:szCs w:val="24"/>
          <w:lang w:val="ru-RU"/>
        </w:rPr>
        <w:t>7</w:t>
      </w:r>
      <w:r w:rsidR="008F5026" w:rsidRPr="00FE0C11">
        <w:rPr>
          <w:rFonts w:ascii="Times New Roman" w:hAnsi="Times New Roman"/>
          <w:b/>
          <w:i/>
          <w:sz w:val="24"/>
          <w:szCs w:val="24"/>
          <w:lang w:val="bg-BG"/>
        </w:rPr>
        <w:t>-201</w:t>
      </w:r>
      <w:r w:rsidR="004A2FD1" w:rsidRPr="00FE0C11">
        <w:rPr>
          <w:rFonts w:ascii="Times New Roman" w:hAnsi="Times New Roman"/>
          <w:b/>
          <w:i/>
          <w:sz w:val="24"/>
          <w:szCs w:val="24"/>
          <w:lang w:val="ru-RU"/>
        </w:rPr>
        <w:t>8</w:t>
      </w:r>
      <w:r w:rsidR="008F5026" w:rsidRPr="00FE0C11">
        <w:rPr>
          <w:rFonts w:ascii="Times New Roman" w:hAnsi="Times New Roman"/>
          <w:b/>
          <w:i/>
          <w:sz w:val="24"/>
          <w:szCs w:val="24"/>
          <w:lang w:val="bg-BG"/>
        </w:rPr>
        <w:t>г.</w:t>
      </w:r>
    </w:p>
    <w:p w:rsidR="0092114A" w:rsidRPr="00BF084C" w:rsidRDefault="0042133F" w:rsidP="008F5026">
      <w:pPr>
        <w:spacing w:line="360" w:lineRule="auto"/>
        <w:jc w:val="both"/>
        <w:rPr>
          <w:rFonts w:ascii="Times New Roman" w:hAnsi="Times New Roman"/>
          <w:sz w:val="24"/>
          <w:lang w:val="bg-BG"/>
        </w:rPr>
      </w:pPr>
      <w:r>
        <w:rPr>
          <w:noProof/>
          <w:lang w:val="bg-BG" w:eastAsia="bg-BG"/>
        </w:rPr>
        <w:lastRenderedPageBreak/>
        <w:drawing>
          <wp:inline distT="0" distB="0" distL="0" distR="0" wp14:anchorId="111EE9BC" wp14:editId="27657F23">
            <wp:extent cx="2663687" cy="5335270"/>
            <wp:effectExtent l="0" t="0" r="3810" b="177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92114A" w:rsidRPr="00BF084C">
        <w:rPr>
          <w:noProof/>
          <w:lang w:val="bg-BG" w:eastAsia="bg-BG"/>
        </w:rPr>
        <w:t xml:space="preserve"> </w:t>
      </w:r>
      <w:r w:rsidR="004A2FD1" w:rsidRPr="004A2FD1">
        <w:rPr>
          <w:noProof/>
        </w:rPr>
        <w:t xml:space="preserve"> </w:t>
      </w:r>
      <w:r w:rsidR="004A2FD1">
        <w:rPr>
          <w:noProof/>
          <w:lang w:val="bg-BG" w:eastAsia="bg-BG"/>
        </w:rPr>
        <w:drawing>
          <wp:inline distT="0" distB="0" distL="0" distR="0" wp14:anchorId="35721236" wp14:editId="252419AD">
            <wp:extent cx="3227705" cy="5350868"/>
            <wp:effectExtent l="0" t="0" r="10795" b="25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5026" w:rsidRPr="003F5FB5" w:rsidRDefault="008F5026" w:rsidP="008F5026">
      <w:pPr>
        <w:spacing w:line="360" w:lineRule="auto"/>
        <w:jc w:val="both"/>
        <w:rPr>
          <w:rFonts w:ascii="Times New Roman" w:hAnsi="Times New Roman"/>
          <w:i/>
          <w:sz w:val="24"/>
          <w:szCs w:val="24"/>
          <w:lang w:val="bg-BG"/>
        </w:rPr>
      </w:pPr>
      <w:r w:rsidRPr="003F5FB5">
        <w:rPr>
          <w:rFonts w:ascii="Times New Roman" w:hAnsi="Times New Roman"/>
          <w:i/>
          <w:sz w:val="24"/>
          <w:szCs w:val="24"/>
          <w:lang w:val="bg-BG"/>
        </w:rPr>
        <w:t xml:space="preserve">Източник: </w:t>
      </w:r>
      <w:r w:rsidRPr="003F5FB5">
        <w:rPr>
          <w:rFonts w:ascii="Times New Roman" w:hAnsi="Times New Roman"/>
          <w:i/>
          <w:lang w:val="bg-BG" w:eastAsia="bg-BG"/>
        </w:rPr>
        <w:t>Национален статистически институт</w:t>
      </w:r>
    </w:p>
    <w:p w:rsidR="00DB2068" w:rsidRPr="00D67FAF" w:rsidRDefault="00DB2068" w:rsidP="00DB2068">
      <w:pPr>
        <w:pStyle w:val="ListParagraph"/>
        <w:numPr>
          <w:ilvl w:val="0"/>
          <w:numId w:val="3"/>
        </w:numPr>
        <w:spacing w:after="0" w:line="360" w:lineRule="auto"/>
        <w:jc w:val="both"/>
        <w:rPr>
          <w:rFonts w:ascii="Times New Roman" w:hAnsi="Times New Roman"/>
          <w:b/>
          <w:sz w:val="24"/>
          <w:szCs w:val="24"/>
        </w:rPr>
      </w:pPr>
      <w:r w:rsidRPr="00D67FAF">
        <w:rPr>
          <w:rFonts w:ascii="Times New Roman" w:hAnsi="Times New Roman"/>
          <w:b/>
          <w:sz w:val="24"/>
          <w:szCs w:val="24"/>
        </w:rPr>
        <w:t>Персонал, зает с НИРД, в бр.</w:t>
      </w:r>
    </w:p>
    <w:p w:rsidR="00D67FAF" w:rsidRPr="00FE0C11" w:rsidRDefault="00D67FAF" w:rsidP="00C97C69">
      <w:pPr>
        <w:pStyle w:val="ListParagraph"/>
        <w:spacing w:after="0" w:line="360" w:lineRule="auto"/>
        <w:ind w:left="0" w:firstLine="720"/>
        <w:jc w:val="both"/>
        <w:rPr>
          <w:rFonts w:ascii="Times New Roman" w:hAnsi="Times New Roman"/>
          <w:sz w:val="24"/>
          <w:szCs w:val="24"/>
        </w:rPr>
      </w:pPr>
      <w:r w:rsidRPr="00FE0C11">
        <w:rPr>
          <w:rFonts w:ascii="Times New Roman" w:hAnsi="Times New Roman"/>
          <w:sz w:val="24"/>
          <w:szCs w:val="24"/>
        </w:rPr>
        <w:t>Информационната осигуреност на индикатора е по данни на НСИ.</w:t>
      </w:r>
    </w:p>
    <w:p w:rsidR="00D67FAF" w:rsidRPr="00FE0C11" w:rsidRDefault="00D67FAF" w:rsidP="00C97C69">
      <w:pPr>
        <w:pStyle w:val="ListParagraph"/>
        <w:spacing w:after="0" w:line="360" w:lineRule="auto"/>
        <w:ind w:left="0" w:firstLine="720"/>
        <w:jc w:val="both"/>
        <w:rPr>
          <w:rFonts w:ascii="Times New Roman" w:hAnsi="Times New Roman"/>
          <w:sz w:val="24"/>
          <w:szCs w:val="24"/>
        </w:rPr>
      </w:pPr>
      <w:r w:rsidRPr="00FE0C11">
        <w:rPr>
          <w:rFonts w:ascii="Times New Roman" w:hAnsi="Times New Roman"/>
          <w:sz w:val="24"/>
          <w:szCs w:val="24"/>
        </w:rPr>
        <w:t>Персоналът, зает с научноизследователска и развойна де</w:t>
      </w:r>
      <w:r w:rsidR="001C162E" w:rsidRPr="00FE0C11">
        <w:rPr>
          <w:rFonts w:ascii="Times New Roman" w:hAnsi="Times New Roman"/>
          <w:sz w:val="24"/>
          <w:szCs w:val="24"/>
        </w:rPr>
        <w:t>йност в СЗР през 2018г. е   1 74</w:t>
      </w:r>
      <w:r w:rsidRPr="00FE0C11">
        <w:rPr>
          <w:rFonts w:ascii="Times New Roman" w:hAnsi="Times New Roman"/>
          <w:sz w:val="24"/>
          <w:szCs w:val="24"/>
        </w:rPr>
        <w:t xml:space="preserve">6 души или </w:t>
      </w:r>
      <w:r w:rsidR="001C162E" w:rsidRPr="00FE0C11">
        <w:rPr>
          <w:rFonts w:ascii="Times New Roman" w:hAnsi="Times New Roman"/>
          <w:sz w:val="24"/>
          <w:szCs w:val="24"/>
        </w:rPr>
        <w:t>5,0</w:t>
      </w:r>
      <w:r w:rsidRPr="00FE0C11">
        <w:rPr>
          <w:rFonts w:ascii="Times New Roman" w:hAnsi="Times New Roman"/>
          <w:sz w:val="24"/>
          <w:szCs w:val="24"/>
        </w:rPr>
        <w:t>% от общия за страна (</w:t>
      </w:r>
      <w:r w:rsidR="001C162E" w:rsidRPr="00FE0C11">
        <w:rPr>
          <w:rFonts w:ascii="Times New Roman" w:hAnsi="Times New Roman"/>
          <w:sz w:val="24"/>
          <w:szCs w:val="24"/>
        </w:rPr>
        <w:t>34 610</w:t>
      </w:r>
      <w:r w:rsidRPr="00FE0C11">
        <w:rPr>
          <w:rFonts w:ascii="Times New Roman" w:hAnsi="Times New Roman"/>
          <w:sz w:val="24"/>
          <w:szCs w:val="24"/>
        </w:rPr>
        <w:t xml:space="preserve"> души). В сравнение с предходната година броят на заетите с НИРД в района е на</w:t>
      </w:r>
      <w:r w:rsidR="001C162E" w:rsidRPr="00FE0C11">
        <w:rPr>
          <w:rFonts w:ascii="Times New Roman" w:hAnsi="Times New Roman"/>
          <w:sz w:val="24"/>
          <w:szCs w:val="24"/>
        </w:rPr>
        <w:t xml:space="preserve">раснал с </w:t>
      </w:r>
      <w:r w:rsidRPr="00FE0C11">
        <w:rPr>
          <w:rFonts w:ascii="Times New Roman" w:hAnsi="Times New Roman"/>
          <w:sz w:val="24"/>
          <w:szCs w:val="24"/>
        </w:rPr>
        <w:t>3</w:t>
      </w:r>
      <w:r w:rsidR="001C162E" w:rsidRPr="00FE0C11">
        <w:rPr>
          <w:rFonts w:ascii="Times New Roman" w:hAnsi="Times New Roman"/>
          <w:sz w:val="24"/>
          <w:szCs w:val="24"/>
        </w:rPr>
        <w:t>50</w:t>
      </w:r>
      <w:r w:rsidRPr="00FE0C11">
        <w:rPr>
          <w:rFonts w:ascii="Times New Roman" w:hAnsi="Times New Roman"/>
          <w:sz w:val="24"/>
          <w:szCs w:val="24"/>
        </w:rPr>
        <w:t xml:space="preserve"> души.</w:t>
      </w:r>
    </w:p>
    <w:p w:rsidR="00D67FAF" w:rsidRPr="00740FFB" w:rsidRDefault="00D67FAF" w:rsidP="00C97C69">
      <w:pPr>
        <w:pStyle w:val="ListParagraph"/>
        <w:spacing w:after="0" w:line="360" w:lineRule="auto"/>
        <w:ind w:left="0" w:firstLine="720"/>
        <w:jc w:val="both"/>
        <w:rPr>
          <w:rFonts w:ascii="Times New Roman" w:hAnsi="Times New Roman"/>
          <w:sz w:val="24"/>
          <w:szCs w:val="24"/>
          <w:lang w:val="ru-RU"/>
        </w:rPr>
      </w:pPr>
      <w:r w:rsidRPr="00FE0C11">
        <w:rPr>
          <w:rFonts w:ascii="Times New Roman" w:hAnsi="Times New Roman"/>
          <w:sz w:val="24"/>
          <w:szCs w:val="24"/>
        </w:rPr>
        <w:t xml:space="preserve">Съпоставен с останалите райони от ниво 2, Северозападният се нарежда на последно място, а водещото място е на Югозападния район – с </w:t>
      </w:r>
      <w:r w:rsidR="001C162E" w:rsidRPr="00FE0C11">
        <w:rPr>
          <w:rFonts w:ascii="Times New Roman" w:hAnsi="Times New Roman"/>
          <w:sz w:val="24"/>
          <w:szCs w:val="24"/>
        </w:rPr>
        <w:t>58,9</w:t>
      </w:r>
      <w:r w:rsidRPr="00FE0C11">
        <w:rPr>
          <w:rFonts w:ascii="Times New Roman" w:hAnsi="Times New Roman"/>
          <w:sz w:val="24"/>
          <w:szCs w:val="24"/>
        </w:rPr>
        <w:t xml:space="preserve">%. Разпределена по </w:t>
      </w:r>
      <w:r w:rsidRPr="00FE0C11">
        <w:rPr>
          <w:rFonts w:ascii="Times New Roman" w:hAnsi="Times New Roman"/>
          <w:sz w:val="24"/>
          <w:szCs w:val="24"/>
        </w:rPr>
        <w:lastRenderedPageBreak/>
        <w:t>сектори, заетостта на персонала с НИРД в СЗР през 201</w:t>
      </w:r>
      <w:r w:rsidR="001C162E" w:rsidRPr="00FE0C11">
        <w:rPr>
          <w:rFonts w:ascii="Times New Roman" w:hAnsi="Times New Roman"/>
          <w:sz w:val="24"/>
          <w:szCs w:val="24"/>
        </w:rPr>
        <w:t>8</w:t>
      </w:r>
      <w:r w:rsidRPr="00FE0C11">
        <w:rPr>
          <w:rFonts w:ascii="Times New Roman" w:hAnsi="Times New Roman"/>
          <w:sz w:val="24"/>
          <w:szCs w:val="24"/>
        </w:rPr>
        <w:t>г. е най-висока в сектор „Предприятия“</w:t>
      </w:r>
      <w:r w:rsidR="001C162E" w:rsidRPr="00FE0C11">
        <w:rPr>
          <w:rFonts w:ascii="Times New Roman" w:hAnsi="Times New Roman"/>
          <w:sz w:val="24"/>
          <w:szCs w:val="24"/>
        </w:rPr>
        <w:t xml:space="preserve"> с 1 134</w:t>
      </w:r>
      <w:r w:rsidRPr="00FE0C11">
        <w:rPr>
          <w:rFonts w:ascii="Times New Roman" w:hAnsi="Times New Roman"/>
          <w:sz w:val="24"/>
          <w:szCs w:val="24"/>
        </w:rPr>
        <w:t xml:space="preserve"> лица.</w:t>
      </w:r>
    </w:p>
    <w:p w:rsidR="008F5026" w:rsidRPr="00BE5BF6" w:rsidRDefault="00D67FAF" w:rsidP="00D67FAF">
      <w:pPr>
        <w:pStyle w:val="ListParagraph"/>
        <w:spacing w:after="0" w:line="360" w:lineRule="auto"/>
        <w:ind w:left="360" w:firstLine="348"/>
        <w:jc w:val="both"/>
        <w:rPr>
          <w:rFonts w:ascii="Times New Roman" w:hAnsi="Times New Roman"/>
          <w:b/>
          <w:sz w:val="24"/>
          <w:szCs w:val="24"/>
          <w:highlight w:val="yellow"/>
        </w:rPr>
      </w:pPr>
      <w:r w:rsidRPr="00BE5BF6">
        <w:rPr>
          <w:rFonts w:ascii="Times New Roman" w:hAnsi="Times New Roman"/>
          <w:b/>
          <w:sz w:val="24"/>
          <w:szCs w:val="24"/>
          <w:highlight w:val="yellow"/>
        </w:rPr>
        <w:t xml:space="preserve"> </w:t>
      </w:r>
    </w:p>
    <w:p w:rsidR="00DB2068" w:rsidRPr="00D67FAF" w:rsidRDefault="008F5026" w:rsidP="008F5026">
      <w:pPr>
        <w:spacing w:after="0" w:line="360" w:lineRule="auto"/>
        <w:jc w:val="both"/>
        <w:rPr>
          <w:rFonts w:ascii="Times New Roman" w:hAnsi="Times New Roman"/>
          <w:b/>
          <w:sz w:val="24"/>
          <w:szCs w:val="24"/>
          <w:lang w:val="bg-BG"/>
        </w:rPr>
      </w:pPr>
      <w:r w:rsidRPr="00D67FAF">
        <w:rPr>
          <w:rFonts w:ascii="Times New Roman" w:hAnsi="Times New Roman"/>
          <w:b/>
          <w:sz w:val="24"/>
          <w:szCs w:val="24"/>
          <w:lang w:val="bg-BG"/>
        </w:rPr>
        <w:t>Приоритет 1.3: Активизиране на специфичния потенциал на регионалната икономика</w:t>
      </w:r>
    </w:p>
    <w:p w:rsidR="008F5026" w:rsidRPr="00D67FAF" w:rsidRDefault="008F5026" w:rsidP="008F5026">
      <w:pPr>
        <w:spacing w:after="0" w:line="360" w:lineRule="auto"/>
        <w:ind w:firstLine="708"/>
        <w:jc w:val="both"/>
        <w:rPr>
          <w:rFonts w:ascii="Times New Roman" w:hAnsi="Times New Roman"/>
          <w:sz w:val="24"/>
          <w:szCs w:val="24"/>
          <w:lang w:val="bg-BG"/>
        </w:rPr>
      </w:pPr>
      <w:r w:rsidRPr="00D67FAF">
        <w:rPr>
          <w:rFonts w:ascii="Times New Roman" w:hAnsi="Times New Roman"/>
          <w:sz w:val="24"/>
          <w:szCs w:val="24"/>
          <w:lang w:val="bg-BG"/>
        </w:rPr>
        <w:t>Мерките, попадащи в обхвата на</w:t>
      </w:r>
      <w:r w:rsidRPr="00D67FAF">
        <w:rPr>
          <w:rFonts w:ascii="Times New Roman" w:hAnsi="Times New Roman"/>
          <w:i/>
          <w:sz w:val="24"/>
          <w:szCs w:val="24"/>
          <w:lang w:val="bg-BG"/>
        </w:rPr>
        <w:t xml:space="preserve"> </w:t>
      </w:r>
      <w:r w:rsidRPr="00D67FAF">
        <w:rPr>
          <w:rFonts w:ascii="Times New Roman" w:hAnsi="Times New Roman"/>
          <w:sz w:val="24"/>
          <w:szCs w:val="24"/>
          <w:lang w:val="bg-BG"/>
        </w:rPr>
        <w:t xml:space="preserve">Приоритет 1.3  са насочени към развитието и управлението на туризма на местно ниво, за осигуряване на нови работни места и увеличение възможностите за устойчиво развитие, за развитието на конкурентоспособни туристически атракции, които ще привлекат нови потоци български и чужди туристи, и по този начин ще допринасят за нарастване на приходите от туризъм. Развитието на културно-историческите забележителности ще доведе до превръщането им в туристически атракции с локално и национално значение и ще се създадат партньорства, подпомагащи балансираното, хармонично и устойчиво развитие. </w:t>
      </w:r>
      <w:r w:rsidRPr="00D67FAF">
        <w:rPr>
          <w:rFonts w:ascii="Times New Roman" w:hAnsi="Times New Roman"/>
          <w:sz w:val="24"/>
          <w:szCs w:val="24"/>
          <w:lang w:val="bg-BG"/>
        </w:rPr>
        <w:tab/>
      </w:r>
    </w:p>
    <w:p w:rsidR="008F5026" w:rsidRPr="00D67FAF" w:rsidRDefault="008F5026" w:rsidP="008F5026">
      <w:pPr>
        <w:spacing w:after="0" w:line="360" w:lineRule="auto"/>
        <w:ind w:firstLine="708"/>
        <w:jc w:val="both"/>
        <w:rPr>
          <w:rFonts w:ascii="Times New Roman" w:hAnsi="Times New Roman"/>
          <w:sz w:val="24"/>
          <w:szCs w:val="24"/>
          <w:lang w:val="bg-BG"/>
        </w:rPr>
      </w:pPr>
      <w:r w:rsidRPr="00D67FAF">
        <w:rPr>
          <w:rFonts w:ascii="Times New Roman" w:hAnsi="Times New Roman"/>
          <w:sz w:val="24"/>
          <w:szCs w:val="24"/>
          <w:lang w:val="bg-BG"/>
        </w:rPr>
        <w:t>Индикаторите, с които се проследява напредъкът по Приоритет 1.3 „Активизиране на специфичния потенциал на регионалната икономика” са следните:</w:t>
      </w:r>
    </w:p>
    <w:p w:rsidR="00C5645C" w:rsidRPr="00BE5BF6" w:rsidRDefault="00C5645C" w:rsidP="008F5026">
      <w:pPr>
        <w:spacing w:after="0" w:line="360" w:lineRule="auto"/>
        <w:jc w:val="both"/>
        <w:rPr>
          <w:rFonts w:ascii="Times New Roman" w:hAnsi="Times New Roman"/>
          <w:sz w:val="24"/>
          <w:szCs w:val="24"/>
          <w:highlight w:val="yellow"/>
          <w:lang w:val="ru-RU"/>
        </w:rPr>
      </w:pPr>
    </w:p>
    <w:p w:rsidR="008F5026" w:rsidRPr="00D06DC1" w:rsidRDefault="008F5026" w:rsidP="009F2C1F">
      <w:pPr>
        <w:pStyle w:val="ListParagraph"/>
        <w:numPr>
          <w:ilvl w:val="0"/>
          <w:numId w:val="12"/>
        </w:numPr>
        <w:spacing w:after="0" w:line="360" w:lineRule="auto"/>
        <w:ind w:left="0"/>
        <w:jc w:val="both"/>
        <w:rPr>
          <w:rFonts w:ascii="Times New Roman" w:hAnsi="Times New Roman"/>
          <w:b/>
          <w:sz w:val="24"/>
          <w:szCs w:val="24"/>
        </w:rPr>
      </w:pPr>
      <w:r w:rsidRPr="00D06DC1">
        <w:rPr>
          <w:rFonts w:ascii="Times New Roman" w:hAnsi="Times New Roman"/>
          <w:b/>
          <w:sz w:val="24"/>
          <w:szCs w:val="24"/>
        </w:rPr>
        <w:t>Реализирани приходи от нощувки в средствата за подслон и местата за настаняване, в млн. лв.</w:t>
      </w:r>
    </w:p>
    <w:p w:rsidR="008F5026" w:rsidRPr="00D06DC1" w:rsidRDefault="008F5026" w:rsidP="008F5026">
      <w:pPr>
        <w:pStyle w:val="ListParagraph"/>
        <w:spacing w:after="0" w:line="240" w:lineRule="auto"/>
        <w:ind w:left="0"/>
        <w:jc w:val="both"/>
        <w:rPr>
          <w:rFonts w:ascii="Times New Roman" w:hAnsi="Times New Roman"/>
          <w:b/>
          <w:sz w:val="16"/>
          <w:szCs w:val="16"/>
        </w:rPr>
      </w:pPr>
      <w:r w:rsidRPr="00D06DC1">
        <w:rPr>
          <w:rFonts w:ascii="Times New Roman" w:hAnsi="Times New Roman"/>
          <w:b/>
          <w:sz w:val="24"/>
          <w:szCs w:val="24"/>
        </w:rPr>
        <w:tab/>
      </w:r>
    </w:p>
    <w:p w:rsidR="00DB2068" w:rsidRPr="00FE0C11" w:rsidRDefault="008F5026" w:rsidP="00DB2068">
      <w:pPr>
        <w:pStyle w:val="ListParagraph"/>
        <w:spacing w:after="0" w:line="360" w:lineRule="auto"/>
        <w:ind w:left="0"/>
        <w:jc w:val="both"/>
        <w:rPr>
          <w:rFonts w:ascii="Times New Roman" w:hAnsi="Times New Roman"/>
          <w:sz w:val="24"/>
          <w:szCs w:val="24"/>
        </w:rPr>
      </w:pPr>
      <w:r w:rsidRPr="00D06DC1">
        <w:rPr>
          <w:rFonts w:ascii="Times New Roman" w:hAnsi="Times New Roman"/>
          <w:sz w:val="24"/>
          <w:szCs w:val="24"/>
        </w:rPr>
        <w:tab/>
      </w:r>
      <w:r w:rsidR="00D06DC1" w:rsidRPr="00FE0C11">
        <w:rPr>
          <w:rFonts w:ascii="Times New Roman" w:hAnsi="Times New Roman"/>
          <w:sz w:val="24"/>
          <w:szCs w:val="24"/>
        </w:rPr>
        <w:t>През 201</w:t>
      </w:r>
      <w:r w:rsidR="00CC60BF" w:rsidRPr="00FE0C11">
        <w:rPr>
          <w:rFonts w:ascii="Times New Roman" w:hAnsi="Times New Roman"/>
          <w:sz w:val="24"/>
          <w:szCs w:val="24"/>
        </w:rPr>
        <w:t>9</w:t>
      </w:r>
      <w:r w:rsidR="00D06DC1" w:rsidRPr="00FE0C11">
        <w:rPr>
          <w:rFonts w:ascii="Times New Roman" w:hAnsi="Times New Roman"/>
          <w:sz w:val="24"/>
          <w:szCs w:val="24"/>
        </w:rPr>
        <w:t xml:space="preserve">г. в Северозападния район приходите от нощувки в средствата за подслон и местата за настаняване възлизат на </w:t>
      </w:r>
      <w:r w:rsidR="00CC60BF" w:rsidRPr="00FE0C11">
        <w:rPr>
          <w:rFonts w:ascii="Times New Roman" w:hAnsi="Times New Roman"/>
          <w:sz w:val="24"/>
          <w:szCs w:val="24"/>
        </w:rPr>
        <w:t>21 482 928</w:t>
      </w:r>
      <w:r w:rsidR="00D06DC1" w:rsidRPr="00FE0C11">
        <w:rPr>
          <w:rFonts w:ascii="Times New Roman" w:hAnsi="Times New Roman"/>
          <w:sz w:val="24"/>
          <w:szCs w:val="24"/>
        </w:rPr>
        <w:t>лв., което представлява 1,</w:t>
      </w:r>
      <w:r w:rsidR="00CC60BF" w:rsidRPr="00FE0C11">
        <w:rPr>
          <w:rFonts w:ascii="Times New Roman" w:hAnsi="Times New Roman"/>
          <w:sz w:val="24"/>
          <w:szCs w:val="24"/>
        </w:rPr>
        <w:t>4</w:t>
      </w:r>
      <w:r w:rsidR="00D06DC1" w:rsidRPr="00FE0C11">
        <w:rPr>
          <w:rFonts w:ascii="Times New Roman" w:hAnsi="Times New Roman"/>
          <w:sz w:val="24"/>
          <w:szCs w:val="24"/>
        </w:rPr>
        <w:t>% от общата сума за страната. В сравнение с 201</w:t>
      </w:r>
      <w:r w:rsidR="00CC60BF" w:rsidRPr="00FE0C11">
        <w:rPr>
          <w:rFonts w:ascii="Times New Roman" w:hAnsi="Times New Roman"/>
          <w:sz w:val="24"/>
          <w:szCs w:val="24"/>
        </w:rPr>
        <w:t>8</w:t>
      </w:r>
      <w:r w:rsidR="00614F6B" w:rsidRPr="00FE0C11">
        <w:rPr>
          <w:rFonts w:ascii="Times New Roman" w:hAnsi="Times New Roman"/>
          <w:sz w:val="24"/>
          <w:szCs w:val="24"/>
        </w:rPr>
        <w:t>г. се наблюдава увелич</w:t>
      </w:r>
      <w:r w:rsidR="00D06DC1" w:rsidRPr="00FE0C11">
        <w:rPr>
          <w:rFonts w:ascii="Times New Roman" w:hAnsi="Times New Roman"/>
          <w:sz w:val="24"/>
          <w:szCs w:val="24"/>
        </w:rPr>
        <w:t xml:space="preserve">ение на приходите с </w:t>
      </w:r>
      <w:r w:rsidR="00614F6B" w:rsidRPr="00FE0C11">
        <w:rPr>
          <w:rFonts w:ascii="Times New Roman" w:hAnsi="Times New Roman"/>
          <w:sz w:val="24"/>
          <w:szCs w:val="24"/>
        </w:rPr>
        <w:t>2 254 206</w:t>
      </w:r>
      <w:r w:rsidR="00D06DC1" w:rsidRPr="00FE0C11">
        <w:rPr>
          <w:rFonts w:ascii="Times New Roman" w:hAnsi="Times New Roman"/>
          <w:sz w:val="24"/>
          <w:szCs w:val="24"/>
        </w:rPr>
        <w:t xml:space="preserve"> лв. или с </w:t>
      </w:r>
      <w:r w:rsidR="00614F6B" w:rsidRPr="00FE0C11">
        <w:rPr>
          <w:rFonts w:ascii="Times New Roman" w:hAnsi="Times New Roman"/>
          <w:sz w:val="24"/>
          <w:szCs w:val="24"/>
        </w:rPr>
        <w:t>11,7</w:t>
      </w:r>
      <w:r w:rsidR="00D06DC1" w:rsidRPr="00FE0C11">
        <w:rPr>
          <w:rFonts w:ascii="Times New Roman" w:hAnsi="Times New Roman"/>
          <w:sz w:val="24"/>
          <w:szCs w:val="24"/>
        </w:rPr>
        <w:t>%. В регионален аспект, представените стойности са много ниски и районът запазва последното място сред останалите райони от ниво 2. Водещото място за реализираните приходи от нощувки в средствата за подслон и местата за настаняване си</w:t>
      </w:r>
      <w:r w:rsidR="00614F6B" w:rsidRPr="00FE0C11">
        <w:rPr>
          <w:rFonts w:ascii="Times New Roman" w:hAnsi="Times New Roman"/>
          <w:sz w:val="24"/>
          <w:szCs w:val="24"/>
        </w:rPr>
        <w:t xml:space="preserve"> поделят Югоизточният район с 37,9</w:t>
      </w:r>
      <w:r w:rsidR="00D06DC1" w:rsidRPr="00FE0C11">
        <w:rPr>
          <w:rFonts w:ascii="Times New Roman" w:hAnsi="Times New Roman"/>
          <w:sz w:val="24"/>
          <w:szCs w:val="24"/>
        </w:rPr>
        <w:t xml:space="preserve">% и Североизточният с </w:t>
      </w:r>
      <w:r w:rsidR="00614F6B" w:rsidRPr="00FE0C11">
        <w:rPr>
          <w:rFonts w:ascii="Times New Roman" w:hAnsi="Times New Roman"/>
          <w:sz w:val="24"/>
          <w:szCs w:val="24"/>
        </w:rPr>
        <w:t>30,6</w:t>
      </w:r>
      <w:r w:rsidR="00D06DC1" w:rsidRPr="00FE0C11">
        <w:rPr>
          <w:rFonts w:ascii="Times New Roman" w:hAnsi="Times New Roman"/>
          <w:sz w:val="24"/>
          <w:szCs w:val="24"/>
        </w:rPr>
        <w:t xml:space="preserve">% от общите за страната. Във вътрешнорегионален аспект се откроява област Ловеч, с реализирани приходи от </w:t>
      </w:r>
      <w:r w:rsidR="00614F6B" w:rsidRPr="00FE0C11">
        <w:rPr>
          <w:rFonts w:ascii="Times New Roman" w:hAnsi="Times New Roman"/>
          <w:sz w:val="24"/>
          <w:szCs w:val="24"/>
        </w:rPr>
        <w:t>10 194 181</w:t>
      </w:r>
      <w:r w:rsidR="00D06DC1" w:rsidRPr="00FE0C11">
        <w:rPr>
          <w:rFonts w:ascii="Times New Roman" w:hAnsi="Times New Roman"/>
          <w:sz w:val="24"/>
          <w:szCs w:val="24"/>
        </w:rPr>
        <w:t xml:space="preserve">лв. или </w:t>
      </w:r>
      <w:r w:rsidR="00614F6B" w:rsidRPr="00FE0C11">
        <w:rPr>
          <w:rFonts w:ascii="Times New Roman" w:hAnsi="Times New Roman"/>
          <w:sz w:val="24"/>
          <w:szCs w:val="24"/>
        </w:rPr>
        <w:t>47,5</w:t>
      </w:r>
      <w:r w:rsidR="00D06DC1" w:rsidRPr="00FE0C11">
        <w:rPr>
          <w:rFonts w:ascii="Times New Roman" w:hAnsi="Times New Roman"/>
          <w:sz w:val="24"/>
          <w:szCs w:val="24"/>
        </w:rPr>
        <w:t>%, което представлява почти половината от всички приходи за района. Значително по-ниски са реализираните приходи от нощувки в средствата за подслон и местата за настаняване в останалите 4 области - Плевен (</w:t>
      </w:r>
      <w:r w:rsidR="00614F6B" w:rsidRPr="00FE0C11">
        <w:rPr>
          <w:rFonts w:ascii="Times New Roman" w:hAnsi="Times New Roman"/>
          <w:sz w:val="24"/>
          <w:szCs w:val="24"/>
        </w:rPr>
        <w:t>17,9</w:t>
      </w:r>
      <w:r w:rsidR="00D06DC1" w:rsidRPr="00FE0C11">
        <w:rPr>
          <w:rFonts w:ascii="Times New Roman" w:hAnsi="Times New Roman"/>
          <w:sz w:val="24"/>
          <w:szCs w:val="24"/>
        </w:rPr>
        <w:t xml:space="preserve">%), </w:t>
      </w:r>
      <w:r w:rsidR="00614F6B" w:rsidRPr="00FE0C11">
        <w:rPr>
          <w:rFonts w:ascii="Times New Roman" w:hAnsi="Times New Roman"/>
          <w:sz w:val="24"/>
          <w:szCs w:val="24"/>
        </w:rPr>
        <w:t>Видин (13,2%)</w:t>
      </w:r>
      <w:r w:rsidR="00D06DC1" w:rsidRPr="00FE0C11">
        <w:rPr>
          <w:rFonts w:ascii="Times New Roman" w:hAnsi="Times New Roman"/>
          <w:sz w:val="24"/>
          <w:szCs w:val="24"/>
        </w:rPr>
        <w:t>, Монтана (11,5) и</w:t>
      </w:r>
      <w:r w:rsidR="00614F6B" w:rsidRPr="00FE0C11">
        <w:rPr>
          <w:rFonts w:ascii="Times New Roman" w:hAnsi="Times New Roman"/>
          <w:sz w:val="24"/>
          <w:szCs w:val="24"/>
        </w:rPr>
        <w:t xml:space="preserve"> Враца (10,0%).</w:t>
      </w:r>
    </w:p>
    <w:p w:rsidR="00614F6B" w:rsidRPr="00BE5BF6" w:rsidRDefault="00614F6B" w:rsidP="00DB2068">
      <w:pPr>
        <w:pStyle w:val="ListParagraph"/>
        <w:spacing w:after="0" w:line="360" w:lineRule="auto"/>
        <w:ind w:left="0"/>
        <w:jc w:val="both"/>
        <w:rPr>
          <w:rFonts w:ascii="Times New Roman" w:hAnsi="Times New Roman"/>
          <w:sz w:val="24"/>
          <w:szCs w:val="24"/>
          <w:highlight w:val="yellow"/>
        </w:rPr>
      </w:pPr>
    </w:p>
    <w:p w:rsidR="008F5026" w:rsidRPr="00D06DC1" w:rsidRDefault="00C15D58" w:rsidP="00C15D58">
      <w:pPr>
        <w:spacing w:line="360" w:lineRule="auto"/>
        <w:jc w:val="both"/>
        <w:rPr>
          <w:rFonts w:ascii="Times New Roman" w:hAnsi="Times New Roman"/>
          <w:sz w:val="24"/>
          <w:szCs w:val="24"/>
          <w:lang w:val="bg-BG"/>
        </w:rPr>
      </w:pPr>
      <w:r w:rsidRPr="00D06DC1">
        <w:rPr>
          <w:rFonts w:ascii="Times New Roman" w:hAnsi="Times New Roman"/>
          <w:b/>
          <w:i/>
          <w:sz w:val="24"/>
          <w:szCs w:val="24"/>
          <w:lang w:val="ru-RU"/>
        </w:rPr>
        <w:t>Фигура 1</w:t>
      </w:r>
      <w:r w:rsidRPr="00D06DC1">
        <w:rPr>
          <w:rFonts w:ascii="Times New Roman" w:hAnsi="Times New Roman"/>
          <w:b/>
          <w:i/>
          <w:sz w:val="24"/>
          <w:szCs w:val="24"/>
          <w:lang w:val="bg-BG"/>
        </w:rPr>
        <w:t>8</w:t>
      </w:r>
      <w:r w:rsidR="008F5026" w:rsidRPr="00D06DC1">
        <w:rPr>
          <w:rFonts w:ascii="Times New Roman" w:hAnsi="Times New Roman"/>
          <w:b/>
          <w:i/>
          <w:sz w:val="24"/>
          <w:szCs w:val="24"/>
          <w:lang w:val="ru-RU"/>
        </w:rPr>
        <w:t>. Приходи от нощувки</w:t>
      </w:r>
      <w:r w:rsidR="008F5026" w:rsidRPr="00D06DC1">
        <w:rPr>
          <w:lang w:val="ru-RU"/>
        </w:rPr>
        <w:t xml:space="preserve"> </w:t>
      </w:r>
      <w:r w:rsidR="008F5026" w:rsidRPr="00D06DC1">
        <w:rPr>
          <w:rFonts w:ascii="Times New Roman" w:hAnsi="Times New Roman"/>
          <w:b/>
          <w:i/>
          <w:sz w:val="24"/>
          <w:szCs w:val="24"/>
          <w:lang w:val="ru-RU"/>
        </w:rPr>
        <w:t>по</w:t>
      </w:r>
      <w:r w:rsidR="007A7448" w:rsidRPr="007A7448">
        <w:rPr>
          <w:rFonts w:ascii="Times New Roman" w:hAnsi="Times New Roman"/>
          <w:b/>
          <w:i/>
          <w:sz w:val="24"/>
          <w:szCs w:val="24"/>
          <w:lang w:val="ru-RU"/>
        </w:rPr>
        <w:t xml:space="preserve"> </w:t>
      </w:r>
      <w:r w:rsidR="007A7448" w:rsidRPr="00D06DC1">
        <w:rPr>
          <w:rFonts w:ascii="Times New Roman" w:hAnsi="Times New Roman"/>
          <w:b/>
          <w:i/>
          <w:sz w:val="24"/>
          <w:szCs w:val="24"/>
          <w:lang w:val="ru-RU"/>
        </w:rPr>
        <w:t>райони от ниво 2 и</w:t>
      </w:r>
      <w:r w:rsidR="008F5026" w:rsidRPr="00D06DC1">
        <w:rPr>
          <w:rFonts w:ascii="Times New Roman" w:hAnsi="Times New Roman"/>
          <w:b/>
          <w:i/>
          <w:sz w:val="24"/>
          <w:szCs w:val="24"/>
          <w:lang w:val="ru-RU"/>
        </w:rPr>
        <w:t xml:space="preserve"> области през </w:t>
      </w:r>
      <w:r w:rsidR="00C53F8C" w:rsidRPr="00FE0C11">
        <w:rPr>
          <w:rFonts w:ascii="Times New Roman" w:hAnsi="Times New Roman"/>
          <w:b/>
          <w:i/>
          <w:sz w:val="24"/>
          <w:szCs w:val="24"/>
          <w:lang w:val="bg-BG"/>
        </w:rPr>
        <w:t>201</w:t>
      </w:r>
      <w:r w:rsidR="00614F6B" w:rsidRPr="00FE0C11">
        <w:rPr>
          <w:rFonts w:ascii="Times New Roman" w:hAnsi="Times New Roman"/>
          <w:b/>
          <w:i/>
          <w:sz w:val="24"/>
          <w:szCs w:val="24"/>
          <w:lang w:val="ru-RU"/>
        </w:rPr>
        <w:t>8</w:t>
      </w:r>
      <w:r w:rsidR="00C53F8C" w:rsidRPr="00FE0C11">
        <w:rPr>
          <w:rFonts w:ascii="Times New Roman" w:hAnsi="Times New Roman"/>
          <w:b/>
          <w:i/>
          <w:sz w:val="24"/>
          <w:szCs w:val="24"/>
          <w:lang w:val="bg-BG"/>
        </w:rPr>
        <w:t>-</w:t>
      </w:r>
      <w:r w:rsidR="008F5026" w:rsidRPr="00FE0C11">
        <w:rPr>
          <w:rFonts w:ascii="Times New Roman" w:hAnsi="Times New Roman"/>
          <w:b/>
          <w:i/>
          <w:sz w:val="24"/>
          <w:szCs w:val="24"/>
          <w:lang w:val="ru-RU"/>
        </w:rPr>
        <w:t>201</w:t>
      </w:r>
      <w:r w:rsidR="00614F6B" w:rsidRPr="00FE0C11">
        <w:rPr>
          <w:rFonts w:ascii="Times New Roman" w:hAnsi="Times New Roman"/>
          <w:b/>
          <w:i/>
          <w:sz w:val="24"/>
          <w:szCs w:val="24"/>
          <w:lang w:val="ru-RU"/>
        </w:rPr>
        <w:t>9</w:t>
      </w:r>
      <w:r w:rsidR="00F13C7A" w:rsidRPr="00FE0C11">
        <w:rPr>
          <w:rFonts w:ascii="Times New Roman" w:hAnsi="Times New Roman"/>
          <w:b/>
          <w:i/>
          <w:sz w:val="24"/>
          <w:szCs w:val="24"/>
          <w:lang w:val="ru-RU"/>
        </w:rPr>
        <w:t>г.</w:t>
      </w:r>
      <w:r w:rsidR="00F13C7A" w:rsidRPr="00D06DC1">
        <w:rPr>
          <w:rFonts w:ascii="Times New Roman" w:hAnsi="Times New Roman"/>
          <w:b/>
          <w:i/>
          <w:sz w:val="24"/>
          <w:szCs w:val="24"/>
          <w:lang w:val="ru-RU"/>
        </w:rPr>
        <w:t xml:space="preserve"> (лв.)</w:t>
      </w:r>
    </w:p>
    <w:p w:rsidR="005B4A64" w:rsidRDefault="007A7448" w:rsidP="005B4A64">
      <w:pPr>
        <w:pStyle w:val="ListParagraph"/>
        <w:spacing w:line="360" w:lineRule="auto"/>
        <w:ind w:left="0"/>
        <w:jc w:val="center"/>
        <w:rPr>
          <w:noProof/>
          <w:highlight w:val="yellow"/>
          <w:lang w:val="en-US" w:eastAsia="bg-BG"/>
        </w:rPr>
      </w:pPr>
      <w:r>
        <w:rPr>
          <w:noProof/>
          <w:lang w:eastAsia="bg-BG"/>
        </w:rPr>
        <w:drawing>
          <wp:inline distT="0" distB="0" distL="0" distR="0" wp14:anchorId="05256335" wp14:editId="065B9E35">
            <wp:extent cx="5708650" cy="3069203"/>
            <wp:effectExtent l="0" t="0" r="6350" b="1714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520D5" w:rsidRPr="000520D5" w:rsidRDefault="007A7448" w:rsidP="005B4A64">
      <w:pPr>
        <w:pStyle w:val="ListParagraph"/>
        <w:spacing w:line="360" w:lineRule="auto"/>
        <w:ind w:left="0"/>
        <w:jc w:val="center"/>
        <w:rPr>
          <w:noProof/>
          <w:highlight w:val="yellow"/>
          <w:lang w:val="en-US" w:eastAsia="bg-BG"/>
        </w:rPr>
      </w:pPr>
      <w:r>
        <w:rPr>
          <w:noProof/>
          <w:lang w:eastAsia="bg-BG"/>
        </w:rPr>
        <w:drawing>
          <wp:inline distT="0" distB="0" distL="0" distR="0" wp14:anchorId="260A1C5D" wp14:editId="6CEED9AC">
            <wp:extent cx="5597718" cy="3546282"/>
            <wp:effectExtent l="0" t="0" r="3175" b="1651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4074B" w:rsidRPr="000520D5" w:rsidRDefault="008F5026" w:rsidP="00E4074B">
      <w:pPr>
        <w:spacing w:line="360" w:lineRule="auto"/>
        <w:jc w:val="both"/>
        <w:rPr>
          <w:rFonts w:ascii="Times New Roman" w:hAnsi="Times New Roman"/>
          <w:i/>
          <w:sz w:val="24"/>
          <w:szCs w:val="24"/>
          <w:lang w:val="bg-BG"/>
        </w:rPr>
      </w:pPr>
      <w:r w:rsidRPr="000520D5">
        <w:rPr>
          <w:rFonts w:ascii="Times New Roman" w:hAnsi="Times New Roman"/>
          <w:i/>
          <w:sz w:val="24"/>
          <w:szCs w:val="24"/>
        </w:rPr>
        <w:t xml:space="preserve">Източник: </w:t>
      </w:r>
      <w:r w:rsidRPr="000520D5">
        <w:rPr>
          <w:rFonts w:ascii="Times New Roman" w:hAnsi="Times New Roman"/>
          <w:i/>
          <w:lang w:eastAsia="bg-BG"/>
        </w:rPr>
        <w:t>Национален статистически институт</w:t>
      </w:r>
    </w:p>
    <w:p w:rsidR="00403989" w:rsidRPr="00403989" w:rsidRDefault="00403989" w:rsidP="00403989">
      <w:pPr>
        <w:spacing w:after="0" w:line="360" w:lineRule="auto"/>
        <w:ind w:left="-1080"/>
        <w:jc w:val="both"/>
        <w:rPr>
          <w:rFonts w:ascii="Times New Roman" w:hAnsi="Times New Roman"/>
          <w:b/>
          <w:sz w:val="24"/>
          <w:szCs w:val="24"/>
        </w:rPr>
      </w:pPr>
    </w:p>
    <w:p w:rsidR="008F5026" w:rsidRPr="00267001" w:rsidRDefault="008F5026" w:rsidP="009F2C1F">
      <w:pPr>
        <w:pStyle w:val="ListParagraph"/>
        <w:numPr>
          <w:ilvl w:val="0"/>
          <w:numId w:val="11"/>
        </w:numPr>
        <w:spacing w:after="0" w:line="360" w:lineRule="auto"/>
        <w:ind w:left="-1080" w:firstLine="1647"/>
        <w:jc w:val="both"/>
        <w:rPr>
          <w:rFonts w:ascii="Times New Roman" w:hAnsi="Times New Roman"/>
          <w:b/>
          <w:sz w:val="24"/>
          <w:szCs w:val="24"/>
        </w:rPr>
      </w:pPr>
      <w:r w:rsidRPr="00267001">
        <w:rPr>
          <w:rFonts w:ascii="Times New Roman" w:hAnsi="Times New Roman"/>
          <w:b/>
          <w:sz w:val="24"/>
          <w:szCs w:val="24"/>
        </w:rPr>
        <w:t xml:space="preserve">Създадени/подобрени туристически атракции </w:t>
      </w:r>
    </w:p>
    <w:p w:rsidR="008F5026" w:rsidRPr="00267001" w:rsidRDefault="008F5026" w:rsidP="008F5026">
      <w:pPr>
        <w:spacing w:after="0" w:line="240" w:lineRule="auto"/>
        <w:jc w:val="both"/>
        <w:rPr>
          <w:rFonts w:ascii="Times New Roman" w:hAnsi="Times New Roman"/>
          <w:sz w:val="16"/>
          <w:szCs w:val="16"/>
          <w:lang w:val="bg-BG"/>
        </w:rPr>
      </w:pPr>
      <w:r w:rsidRPr="00267001">
        <w:rPr>
          <w:rFonts w:ascii="Times New Roman" w:hAnsi="Times New Roman"/>
          <w:sz w:val="24"/>
          <w:szCs w:val="24"/>
          <w:lang w:val="bg-BG"/>
        </w:rPr>
        <w:tab/>
      </w:r>
    </w:p>
    <w:p w:rsidR="008F5026" w:rsidRPr="00267001" w:rsidRDefault="008F5026" w:rsidP="008F5026">
      <w:pPr>
        <w:spacing w:after="0" w:line="360" w:lineRule="auto"/>
        <w:ind w:firstLine="709"/>
        <w:jc w:val="both"/>
        <w:rPr>
          <w:rFonts w:ascii="Times New Roman" w:hAnsi="Times New Roman"/>
          <w:sz w:val="24"/>
          <w:szCs w:val="24"/>
          <w:lang w:val="bg-BG"/>
        </w:rPr>
      </w:pPr>
      <w:r w:rsidRPr="00267001">
        <w:rPr>
          <w:rFonts w:ascii="Times New Roman" w:eastAsia="Times New Roman" w:hAnsi="Times New Roman"/>
          <w:sz w:val="24"/>
          <w:szCs w:val="24"/>
          <w:lang w:val="bg-BG" w:eastAsia="bg-BG"/>
        </w:rPr>
        <w:t xml:space="preserve">Информационната осигуреност на индикатора е по данни на </w:t>
      </w:r>
      <w:r w:rsidRPr="00267001">
        <w:rPr>
          <w:rFonts w:ascii="Times New Roman" w:hAnsi="Times New Roman"/>
          <w:sz w:val="24"/>
          <w:szCs w:val="24"/>
          <w:lang w:val="bg-BG"/>
        </w:rPr>
        <w:t xml:space="preserve">областните </w:t>
      </w:r>
      <w:r w:rsidR="00610181" w:rsidRPr="00267001">
        <w:rPr>
          <w:rFonts w:ascii="Times New Roman" w:hAnsi="Times New Roman"/>
          <w:sz w:val="24"/>
          <w:szCs w:val="24"/>
          <w:lang w:val="bg-BG"/>
        </w:rPr>
        <w:t>и общинските администрации в Северозападен район</w:t>
      </w:r>
      <w:r w:rsidRPr="00267001">
        <w:rPr>
          <w:rFonts w:ascii="Times New Roman" w:eastAsia="Times New Roman" w:hAnsi="Times New Roman"/>
          <w:sz w:val="24"/>
          <w:szCs w:val="24"/>
          <w:lang w:val="bg-BG" w:eastAsia="bg-BG"/>
        </w:rPr>
        <w:t>.</w:t>
      </w:r>
    </w:p>
    <w:p w:rsidR="00F907D8" w:rsidRPr="00DC04F3" w:rsidRDefault="00985ED3" w:rsidP="00FE0C11">
      <w:pPr>
        <w:pStyle w:val="ListParagraph"/>
        <w:spacing w:after="0" w:line="360" w:lineRule="auto"/>
        <w:ind w:left="0" w:firstLine="708"/>
        <w:jc w:val="both"/>
        <w:rPr>
          <w:rFonts w:ascii="Times New Roman" w:hAnsi="Times New Roman"/>
          <w:bCs/>
          <w:sz w:val="24"/>
          <w:szCs w:val="24"/>
          <w:lang w:val="en-US"/>
        </w:rPr>
      </w:pPr>
      <w:r w:rsidRPr="00FE0C11">
        <w:rPr>
          <w:rFonts w:ascii="Times New Roman" w:hAnsi="Times New Roman"/>
          <w:sz w:val="24"/>
          <w:szCs w:val="24"/>
        </w:rPr>
        <w:t>Съгласно предоставената информация</w:t>
      </w:r>
      <w:r w:rsidR="0074050A" w:rsidRPr="00FE0C11">
        <w:rPr>
          <w:rFonts w:ascii="Times New Roman" w:hAnsi="Times New Roman"/>
          <w:sz w:val="24"/>
          <w:szCs w:val="24"/>
        </w:rPr>
        <w:t>,</w:t>
      </w:r>
      <w:r w:rsidRPr="00FE0C11">
        <w:rPr>
          <w:rFonts w:ascii="Times New Roman" w:hAnsi="Times New Roman"/>
          <w:sz w:val="24"/>
          <w:szCs w:val="24"/>
        </w:rPr>
        <w:t xml:space="preserve"> броят на ново</w:t>
      </w:r>
      <w:r w:rsidR="008F5026" w:rsidRPr="00FE0C11">
        <w:rPr>
          <w:rFonts w:ascii="Times New Roman" w:hAnsi="Times New Roman"/>
          <w:sz w:val="24"/>
          <w:szCs w:val="24"/>
        </w:rPr>
        <w:t>създадени</w:t>
      </w:r>
      <w:r w:rsidRPr="00FE0C11">
        <w:rPr>
          <w:rFonts w:ascii="Times New Roman" w:hAnsi="Times New Roman"/>
          <w:sz w:val="24"/>
          <w:szCs w:val="24"/>
        </w:rPr>
        <w:t>те</w:t>
      </w:r>
      <w:r w:rsidR="008F5026" w:rsidRPr="00FE0C11">
        <w:rPr>
          <w:rFonts w:ascii="Times New Roman" w:hAnsi="Times New Roman"/>
          <w:sz w:val="24"/>
          <w:szCs w:val="24"/>
        </w:rPr>
        <w:t xml:space="preserve"> и подобрени </w:t>
      </w:r>
      <w:r w:rsidR="001C1103" w:rsidRPr="00FE0C11">
        <w:rPr>
          <w:rFonts w:ascii="Times New Roman" w:hAnsi="Times New Roman"/>
          <w:sz w:val="24"/>
          <w:szCs w:val="24"/>
        </w:rPr>
        <w:t>туристически атракции през 201</w:t>
      </w:r>
      <w:r w:rsidR="00F907D8" w:rsidRPr="00FE0C11">
        <w:rPr>
          <w:rFonts w:ascii="Times New Roman" w:hAnsi="Times New Roman"/>
          <w:sz w:val="24"/>
          <w:szCs w:val="24"/>
        </w:rPr>
        <w:t>9</w:t>
      </w:r>
      <w:r w:rsidRPr="00FE0C11">
        <w:rPr>
          <w:rFonts w:ascii="Times New Roman" w:hAnsi="Times New Roman"/>
          <w:sz w:val="24"/>
          <w:szCs w:val="24"/>
        </w:rPr>
        <w:t xml:space="preserve"> г. на територията на СЗР възлиза на </w:t>
      </w:r>
      <w:r w:rsidR="008F5026" w:rsidRPr="00FE0C11">
        <w:rPr>
          <w:rFonts w:ascii="Times New Roman" w:hAnsi="Times New Roman"/>
          <w:sz w:val="24"/>
          <w:szCs w:val="24"/>
        </w:rPr>
        <w:t xml:space="preserve">общо </w:t>
      </w:r>
      <w:r w:rsidR="00F907D8" w:rsidRPr="00FE0C11">
        <w:rPr>
          <w:rFonts w:ascii="Times New Roman" w:hAnsi="Times New Roman"/>
          <w:sz w:val="24"/>
          <w:szCs w:val="24"/>
        </w:rPr>
        <w:t>30</w:t>
      </w:r>
      <w:r w:rsidR="00F907D8" w:rsidRPr="00FE0C11">
        <w:rPr>
          <w:rFonts w:ascii="Times New Roman" w:hAnsi="Times New Roman"/>
          <w:b/>
          <w:sz w:val="24"/>
          <w:szCs w:val="24"/>
        </w:rPr>
        <w:t xml:space="preserve"> туристически дестинации</w:t>
      </w:r>
      <w:r w:rsidR="00F907D8" w:rsidRPr="00FE0C11">
        <w:rPr>
          <w:rFonts w:ascii="Times New Roman" w:hAnsi="Times New Roman"/>
          <w:sz w:val="24"/>
          <w:szCs w:val="24"/>
        </w:rPr>
        <w:t xml:space="preserve">: </w:t>
      </w:r>
      <w:r w:rsidR="00F907D8" w:rsidRPr="00FE0C11">
        <w:rPr>
          <w:rFonts w:ascii="Times New Roman" w:hAnsi="Times New Roman"/>
          <w:bCs/>
          <w:sz w:val="24"/>
          <w:szCs w:val="24"/>
        </w:rPr>
        <w:t xml:space="preserve"> 2 броя в област Монтана (в община Берковица и община Лом); 4 броя в област Видин (в общините Видин, Кула, Ружинци и Ново село); 9 броя в област Плевен (в община Белене, Гулянци, община Кнежа, Пордим,  и община Плевен); </w:t>
      </w:r>
      <w:r w:rsidR="00F907D8" w:rsidRPr="00FE0C11">
        <w:rPr>
          <w:rFonts w:ascii="Times New Roman" w:hAnsi="Times New Roman"/>
          <w:bCs/>
          <w:sz w:val="24"/>
          <w:szCs w:val="24"/>
          <w:lang w:val="en-US"/>
        </w:rPr>
        <w:t xml:space="preserve">11 </w:t>
      </w:r>
      <w:r w:rsidR="00F907D8" w:rsidRPr="00FE0C11">
        <w:rPr>
          <w:rFonts w:ascii="Times New Roman" w:hAnsi="Times New Roman"/>
          <w:bCs/>
          <w:sz w:val="24"/>
          <w:szCs w:val="24"/>
        </w:rPr>
        <w:t xml:space="preserve">бр. в област Враца </w:t>
      </w:r>
      <w:r w:rsidR="00F907D8" w:rsidRPr="00FE0C11">
        <w:rPr>
          <w:rFonts w:ascii="Times New Roman" w:hAnsi="Times New Roman"/>
          <w:bCs/>
          <w:sz w:val="24"/>
          <w:szCs w:val="24"/>
          <w:lang w:val="en-US"/>
        </w:rPr>
        <w:t xml:space="preserve">( </w:t>
      </w:r>
      <w:r w:rsidR="00F907D8" w:rsidRPr="00FE0C11">
        <w:rPr>
          <w:rFonts w:ascii="Times New Roman" w:hAnsi="Times New Roman"/>
          <w:bCs/>
          <w:sz w:val="24"/>
          <w:szCs w:val="24"/>
        </w:rPr>
        <w:t>Бяла Слатина;</w:t>
      </w:r>
      <w:r w:rsidR="00F907D8" w:rsidRPr="00FE0C11">
        <w:rPr>
          <w:rFonts w:ascii="Times New Roman" w:hAnsi="Times New Roman"/>
          <w:bCs/>
          <w:sz w:val="24"/>
          <w:szCs w:val="24"/>
          <w:lang w:val="en-US"/>
        </w:rPr>
        <w:t xml:space="preserve"> </w:t>
      </w:r>
      <w:r w:rsidR="00F907D8" w:rsidRPr="00FE0C11">
        <w:rPr>
          <w:rFonts w:ascii="Times New Roman" w:hAnsi="Times New Roman"/>
          <w:bCs/>
          <w:sz w:val="24"/>
          <w:szCs w:val="24"/>
        </w:rPr>
        <w:t>Враца, Мездра и Козлодуй</w:t>
      </w:r>
      <w:r w:rsidR="00F907D8" w:rsidRPr="00FE0C11">
        <w:rPr>
          <w:rFonts w:ascii="Times New Roman" w:hAnsi="Times New Roman"/>
          <w:bCs/>
          <w:sz w:val="24"/>
          <w:szCs w:val="24"/>
          <w:lang w:val="en-US"/>
        </w:rPr>
        <w:t xml:space="preserve"> );</w:t>
      </w:r>
      <w:r w:rsidR="00F907D8" w:rsidRPr="00FE0C11">
        <w:rPr>
          <w:rFonts w:ascii="Times New Roman" w:hAnsi="Times New Roman"/>
          <w:bCs/>
          <w:sz w:val="24"/>
          <w:szCs w:val="24"/>
        </w:rPr>
        <w:t xml:space="preserve"> 4 бр. в Област Ловеч </w:t>
      </w:r>
      <w:r w:rsidR="00F907D8" w:rsidRPr="00FE0C11">
        <w:rPr>
          <w:rFonts w:ascii="Times New Roman" w:hAnsi="Times New Roman"/>
          <w:bCs/>
          <w:sz w:val="24"/>
          <w:szCs w:val="24"/>
          <w:lang w:val="en-US"/>
        </w:rPr>
        <w:t xml:space="preserve">( </w:t>
      </w:r>
      <w:r w:rsidR="00F907D8" w:rsidRPr="00FE0C11">
        <w:rPr>
          <w:rFonts w:ascii="Times New Roman" w:hAnsi="Times New Roman"/>
          <w:bCs/>
          <w:sz w:val="24"/>
          <w:szCs w:val="24"/>
        </w:rPr>
        <w:t>община Ловеч, Луковит и Тетевен</w:t>
      </w:r>
      <w:r w:rsidR="00F907D8" w:rsidRPr="00FE0C11">
        <w:rPr>
          <w:rFonts w:ascii="Times New Roman" w:hAnsi="Times New Roman"/>
          <w:bCs/>
          <w:sz w:val="24"/>
          <w:szCs w:val="24"/>
          <w:lang w:val="en-US"/>
        </w:rPr>
        <w:t>);</w:t>
      </w:r>
    </w:p>
    <w:p w:rsidR="002B7372" w:rsidRPr="0070506E" w:rsidRDefault="00527B1E" w:rsidP="00E66EBA">
      <w:pPr>
        <w:spacing w:after="0" w:line="360" w:lineRule="auto"/>
        <w:ind w:firstLine="709"/>
        <w:jc w:val="both"/>
        <w:rPr>
          <w:rFonts w:ascii="Times New Roman" w:eastAsia="Times New Roman" w:hAnsi="Times New Roman" w:cs="Times New Roman"/>
          <w:sz w:val="24"/>
          <w:szCs w:val="24"/>
          <w:lang w:val="bg-BG" w:eastAsia="bg-BG"/>
        </w:rPr>
      </w:pPr>
      <w:r w:rsidRPr="0070506E">
        <w:rPr>
          <w:rFonts w:ascii="Times New Roman" w:eastAsia="Times New Roman" w:hAnsi="Times New Roman" w:cs="Times New Roman"/>
          <w:sz w:val="24"/>
          <w:szCs w:val="24"/>
          <w:lang w:val="bg-BG" w:eastAsia="bg-BG"/>
        </w:rPr>
        <w:t xml:space="preserve">Напредъкът за подобряване на туристическите атракции и свързаната с тях инфраструктура се отчита на база изпълнените проекти </w:t>
      </w:r>
      <w:r w:rsidR="00E66EBA" w:rsidRPr="0070506E">
        <w:rPr>
          <w:rFonts w:ascii="Times New Roman" w:hAnsi="Times New Roman"/>
          <w:sz w:val="24"/>
          <w:szCs w:val="24"/>
          <w:lang w:val="bg-BG"/>
        </w:rPr>
        <w:t xml:space="preserve">по </w:t>
      </w:r>
      <w:r w:rsidR="00E66EBA" w:rsidRPr="0070506E">
        <w:rPr>
          <w:rFonts w:ascii="Times New Roman" w:hAnsi="Times New Roman"/>
          <w:sz w:val="24"/>
          <w:szCs w:val="24"/>
          <w:lang w:val="bg-BG" w:eastAsia="bg-BG"/>
        </w:rPr>
        <w:t>Програмата за развитие на селските райони 2014-2020 г., Програмите за териториално сътрудничество 2014-2020 г. и други източници на финансиране извън оперативните програми</w:t>
      </w:r>
      <w:r w:rsidRPr="0070506E">
        <w:rPr>
          <w:rFonts w:ascii="Times New Roman" w:eastAsia="Times New Roman" w:hAnsi="Times New Roman" w:cs="Times New Roman"/>
          <w:sz w:val="24"/>
          <w:szCs w:val="24"/>
          <w:lang w:val="bg-BG" w:eastAsia="bg-BG"/>
        </w:rPr>
        <w:t xml:space="preserve">, което е допринесло за развитие на националния и регионалния туристически продукт и маркетинг на дестинациите. </w:t>
      </w:r>
    </w:p>
    <w:p w:rsidR="00523DC7" w:rsidRPr="00FE0C11" w:rsidRDefault="008F5026" w:rsidP="00523DC7">
      <w:pPr>
        <w:pStyle w:val="Normal12pt"/>
        <w:spacing w:line="360" w:lineRule="auto"/>
        <w:rPr>
          <w:szCs w:val="24"/>
          <w:lang w:val="bg-BG"/>
        </w:rPr>
      </w:pPr>
      <w:r w:rsidRPr="00FE0C11">
        <w:rPr>
          <w:szCs w:val="24"/>
          <w:u w:val="single"/>
          <w:lang w:val="bg-BG"/>
        </w:rPr>
        <w:t xml:space="preserve">По </w:t>
      </w:r>
      <w:r w:rsidRPr="00FE0C11">
        <w:rPr>
          <w:u w:val="single"/>
          <w:lang w:val="bg-BG"/>
        </w:rPr>
        <w:t>ИНТЕРРЕГ - ИПП България–Сърбия</w:t>
      </w:r>
      <w:r w:rsidRPr="00FE0C11">
        <w:rPr>
          <w:i/>
          <w:lang w:val="bg-BG"/>
        </w:rPr>
        <w:t xml:space="preserve"> </w:t>
      </w:r>
      <w:r w:rsidRPr="00FE0C11">
        <w:rPr>
          <w:lang w:val="bg-BG"/>
        </w:rPr>
        <w:t>към 201</w:t>
      </w:r>
      <w:r w:rsidR="00523DC7" w:rsidRPr="00FE0C11">
        <w:rPr>
          <w:lang w:val="bg-BG"/>
        </w:rPr>
        <w:t>9</w:t>
      </w:r>
      <w:r w:rsidRPr="00FE0C11">
        <w:rPr>
          <w:lang w:val="bg-BG"/>
        </w:rPr>
        <w:t xml:space="preserve"> г. </w:t>
      </w:r>
      <w:r w:rsidR="00523DC7" w:rsidRPr="00FE0C11">
        <w:rPr>
          <w:lang w:val="bg-BG"/>
        </w:rPr>
        <w:t>е</w:t>
      </w:r>
      <w:r w:rsidRPr="00FE0C11">
        <w:rPr>
          <w:lang w:val="bg-BG"/>
        </w:rPr>
        <w:t xml:space="preserve"> реализиран</w:t>
      </w:r>
      <w:r w:rsidR="00523DC7" w:rsidRPr="00FE0C11">
        <w:rPr>
          <w:lang w:val="bg-BG"/>
        </w:rPr>
        <w:t xml:space="preserve">     следния проект:</w:t>
      </w:r>
      <w:r w:rsidRPr="00FE0C11">
        <w:rPr>
          <w:lang w:val="bg-BG"/>
        </w:rPr>
        <w:t xml:space="preserve"> </w:t>
      </w:r>
      <w:r w:rsidR="00523DC7" w:rsidRPr="00FE0C11">
        <w:rPr>
          <w:lang w:val="bg-BG"/>
        </w:rPr>
        <w:t xml:space="preserve">„Добре дошли в Средновековието“ – община Мездра; стойност на проекта </w:t>
      </w:r>
      <w:r w:rsidR="00523DC7" w:rsidRPr="00FE0C11">
        <w:rPr>
          <w:sz w:val="20"/>
        </w:rPr>
        <w:t>968 323,35 лв</w:t>
      </w:r>
      <w:r w:rsidR="00523DC7" w:rsidRPr="00FE0C11">
        <w:rPr>
          <w:sz w:val="20"/>
          <w:lang w:val="bg-BG"/>
        </w:rPr>
        <w:t xml:space="preserve">, </w:t>
      </w:r>
      <w:r w:rsidR="00523DC7" w:rsidRPr="00FE0C11">
        <w:rPr>
          <w:szCs w:val="24"/>
          <w:lang w:val="bg-BG"/>
        </w:rPr>
        <w:t xml:space="preserve">финансиран по програмата </w:t>
      </w:r>
      <w:r w:rsidR="00523DC7" w:rsidRPr="00FE0C11">
        <w:rPr>
          <w:rFonts w:eastAsia="Batang"/>
          <w:szCs w:val="24"/>
          <w:lang w:val="bg-BG" w:eastAsia="ko-KR"/>
        </w:rPr>
        <w:t xml:space="preserve">Програма </w:t>
      </w:r>
      <w:r w:rsidR="00523DC7" w:rsidRPr="00FE0C11">
        <w:rPr>
          <w:rFonts w:eastAsia="Batang"/>
          <w:szCs w:val="24"/>
          <w:lang w:val="en-US" w:eastAsia="ko-KR"/>
        </w:rPr>
        <w:t>INTERREG V</w:t>
      </w:r>
      <w:r w:rsidR="00523DC7" w:rsidRPr="00FE0C11">
        <w:rPr>
          <w:rFonts w:eastAsia="Batang"/>
          <w:szCs w:val="24"/>
          <w:lang w:val="bg-BG" w:eastAsia="ko-KR"/>
        </w:rPr>
        <w:t>-</w:t>
      </w:r>
      <w:r w:rsidR="00523DC7" w:rsidRPr="00FE0C11">
        <w:rPr>
          <w:rFonts w:eastAsia="Batang"/>
          <w:szCs w:val="24"/>
          <w:lang w:val="en-US" w:eastAsia="ko-KR"/>
        </w:rPr>
        <w:t>A</w:t>
      </w:r>
      <w:r w:rsidR="00523DC7" w:rsidRPr="00FE0C11">
        <w:rPr>
          <w:rFonts w:eastAsia="Batang"/>
          <w:szCs w:val="24"/>
          <w:lang w:val="bg-BG" w:eastAsia="ko-KR"/>
        </w:rPr>
        <w:t xml:space="preserve"> Румъния – България - Подобрена туристическа атракция. Изготвено проучване на фестивали, събития и групи, представящи средновековието и римските традиции на Румъния и България. Приета обща стратегия за популяризиране на древните и средновековните традиции. Проведен средновековен фестивал в гр. Мездра в Археологически комплекс „Калето“ и римски фестивал в гр. Добрословени, Румъния.</w:t>
      </w:r>
      <w:r w:rsidR="00523DC7" w:rsidRPr="00FE0C11">
        <w:rPr>
          <w:szCs w:val="24"/>
          <w:lang w:val="bg-BG"/>
        </w:rPr>
        <w:t xml:space="preserve"> </w:t>
      </w:r>
    </w:p>
    <w:p w:rsidR="008F5026" w:rsidRPr="003D4F53" w:rsidRDefault="00694F80" w:rsidP="00523DC7">
      <w:pPr>
        <w:pStyle w:val="Normal12pt"/>
        <w:spacing w:line="360" w:lineRule="auto"/>
        <w:rPr>
          <w:bCs/>
          <w:szCs w:val="24"/>
          <w:highlight w:val="green"/>
          <w:lang w:val="bg-BG"/>
        </w:rPr>
      </w:pPr>
      <w:r w:rsidRPr="00FE0C11">
        <w:rPr>
          <w:bCs/>
          <w:szCs w:val="24"/>
          <w:lang w:val="bg-BG"/>
        </w:rPr>
        <w:t>Като напредък по индикатора може да се посочи и приключеният п</w:t>
      </w:r>
      <w:r w:rsidR="008F5026" w:rsidRPr="00FE0C11">
        <w:rPr>
          <w:bCs/>
          <w:szCs w:val="24"/>
          <w:lang w:val="bg-BG"/>
        </w:rPr>
        <w:t>о</w:t>
      </w:r>
      <w:r w:rsidR="008F5026" w:rsidRPr="00FE0C11">
        <w:rPr>
          <w:bCs/>
          <w:szCs w:val="24"/>
          <w:u w:val="single"/>
          <w:lang w:val="bg-BG"/>
        </w:rPr>
        <w:t xml:space="preserve"> Програма за развитие на селските райони 2007-2013 г.</w:t>
      </w:r>
      <w:r w:rsidR="008F5026" w:rsidRPr="00FE0C11">
        <w:rPr>
          <w:bCs/>
          <w:i/>
          <w:szCs w:val="24"/>
          <w:lang w:val="bg-BG"/>
        </w:rPr>
        <w:t xml:space="preserve"> </w:t>
      </w:r>
      <w:r w:rsidR="008F5026" w:rsidRPr="00FE0C11">
        <w:rPr>
          <w:bCs/>
          <w:szCs w:val="24"/>
          <w:lang w:val="bg-BG"/>
        </w:rPr>
        <w:t>проект:</w:t>
      </w:r>
      <w:r w:rsidR="008F5026" w:rsidRPr="00FE0C11">
        <w:rPr>
          <w:b/>
          <w:bCs/>
          <w:szCs w:val="24"/>
          <w:lang w:val="bg-BG"/>
        </w:rPr>
        <w:t xml:space="preserve"> </w:t>
      </w:r>
      <w:r w:rsidR="008F5026" w:rsidRPr="00FE0C11">
        <w:rPr>
          <w:bCs/>
          <w:i/>
          <w:szCs w:val="24"/>
          <w:lang w:val="bg-BG"/>
        </w:rPr>
        <w:t>„</w:t>
      </w:r>
      <w:r w:rsidR="008F5026" w:rsidRPr="00FE0C11">
        <w:rPr>
          <w:bCs/>
          <w:szCs w:val="24"/>
          <w:lang w:val="bg-BG"/>
        </w:rPr>
        <w:t>Изграждане на Туристически информационен център  в с. Ясен“, на стойност 366 558,00 лв.</w:t>
      </w:r>
      <w:r w:rsidR="008F5026" w:rsidRPr="00FE0C11">
        <w:rPr>
          <w:lang w:val="bg-BG"/>
        </w:rPr>
        <w:t xml:space="preserve"> И</w:t>
      </w:r>
      <w:r w:rsidR="008F5026" w:rsidRPr="00FE0C11">
        <w:rPr>
          <w:bCs/>
          <w:szCs w:val="24"/>
          <w:lang w:val="bg-BG"/>
        </w:rPr>
        <w:t xml:space="preserve">зграждането на Туристически информационен център позволява на администрацията и местния бизнес да развият и представят общината като привлекателно място за живот, което в същото време </w:t>
      </w:r>
      <w:r w:rsidR="008F5026" w:rsidRPr="00FE0C11">
        <w:rPr>
          <w:bCs/>
          <w:szCs w:val="24"/>
          <w:lang w:val="bg-BG"/>
        </w:rPr>
        <w:lastRenderedPageBreak/>
        <w:t>създава благоприятни условия и перспективи за бизнес развитие.</w:t>
      </w:r>
    </w:p>
    <w:p w:rsidR="003F2A1E" w:rsidRPr="00BE5BF6" w:rsidRDefault="003F2A1E" w:rsidP="003F2A1E">
      <w:pPr>
        <w:pStyle w:val="ListParagraph"/>
        <w:tabs>
          <w:tab w:val="left" w:pos="567"/>
        </w:tabs>
        <w:spacing w:after="0" w:line="360" w:lineRule="auto"/>
        <w:jc w:val="both"/>
        <w:rPr>
          <w:rFonts w:ascii="Times New Roman" w:hAnsi="Times New Roman"/>
          <w:b/>
          <w:sz w:val="24"/>
          <w:szCs w:val="24"/>
          <w:highlight w:val="yellow"/>
        </w:rPr>
      </w:pPr>
    </w:p>
    <w:p w:rsidR="008F5026" w:rsidRPr="00EF27D1" w:rsidRDefault="008F5026" w:rsidP="009F2C1F">
      <w:pPr>
        <w:pStyle w:val="ListParagraph"/>
        <w:numPr>
          <w:ilvl w:val="0"/>
          <w:numId w:val="40"/>
        </w:numPr>
        <w:tabs>
          <w:tab w:val="left" w:pos="567"/>
        </w:tabs>
        <w:spacing w:after="0" w:line="360" w:lineRule="auto"/>
        <w:jc w:val="both"/>
        <w:rPr>
          <w:rFonts w:ascii="Times New Roman" w:hAnsi="Times New Roman"/>
          <w:b/>
          <w:sz w:val="24"/>
          <w:szCs w:val="24"/>
        </w:rPr>
      </w:pPr>
      <w:r w:rsidRPr="00EF27D1">
        <w:rPr>
          <w:rFonts w:ascii="Times New Roman" w:hAnsi="Times New Roman"/>
          <w:b/>
          <w:sz w:val="24"/>
          <w:szCs w:val="24"/>
        </w:rPr>
        <w:t>Създадени туристически дестинации на база културно-историческо наследство (бр.)</w:t>
      </w:r>
    </w:p>
    <w:p w:rsidR="00403989" w:rsidRDefault="00403989" w:rsidP="00F769E9">
      <w:pPr>
        <w:spacing w:after="0" w:line="360" w:lineRule="auto"/>
        <w:ind w:firstLine="708"/>
        <w:jc w:val="both"/>
        <w:rPr>
          <w:rFonts w:ascii="Times New Roman" w:hAnsi="Times New Roman"/>
          <w:sz w:val="24"/>
          <w:szCs w:val="24"/>
          <w:lang w:val="bg-BG"/>
        </w:rPr>
      </w:pPr>
    </w:p>
    <w:p w:rsidR="00F769E9" w:rsidRPr="00EF27D1" w:rsidRDefault="00F769E9" w:rsidP="00F769E9">
      <w:pPr>
        <w:spacing w:after="0" w:line="360" w:lineRule="auto"/>
        <w:ind w:firstLine="708"/>
        <w:jc w:val="both"/>
        <w:rPr>
          <w:rFonts w:ascii="Times New Roman" w:hAnsi="Times New Roman"/>
          <w:sz w:val="24"/>
          <w:szCs w:val="24"/>
          <w:lang w:val="bg-BG"/>
        </w:rPr>
      </w:pPr>
      <w:r w:rsidRPr="00EF27D1">
        <w:rPr>
          <w:rFonts w:ascii="Times New Roman" w:hAnsi="Times New Roman"/>
          <w:sz w:val="24"/>
          <w:szCs w:val="24"/>
          <w:lang w:val="bg-BG"/>
        </w:rPr>
        <w:t xml:space="preserve">Информационната осигуреност на индикатора е </w:t>
      </w:r>
      <w:r w:rsidR="00BA5BCF" w:rsidRPr="00EF27D1">
        <w:rPr>
          <w:rFonts w:ascii="Times New Roman" w:hAnsi="Times New Roman"/>
          <w:sz w:val="24"/>
          <w:szCs w:val="24"/>
          <w:lang w:val="bg-BG"/>
        </w:rPr>
        <w:t>по данни</w:t>
      </w:r>
      <w:r w:rsidRPr="00EF27D1">
        <w:rPr>
          <w:rFonts w:ascii="Times New Roman" w:hAnsi="Times New Roman"/>
          <w:sz w:val="24"/>
          <w:szCs w:val="24"/>
          <w:lang w:val="bg-BG"/>
        </w:rPr>
        <w:t xml:space="preserve"> </w:t>
      </w:r>
      <w:r w:rsidR="00BA5BCF" w:rsidRPr="00EF27D1">
        <w:rPr>
          <w:rFonts w:ascii="Times New Roman" w:hAnsi="Times New Roman"/>
          <w:sz w:val="24"/>
          <w:szCs w:val="24"/>
          <w:lang w:val="bg-BG"/>
        </w:rPr>
        <w:t>на областните и</w:t>
      </w:r>
      <w:r w:rsidRPr="00EF27D1">
        <w:rPr>
          <w:rFonts w:ascii="Times New Roman" w:hAnsi="Times New Roman"/>
          <w:sz w:val="24"/>
          <w:szCs w:val="24"/>
          <w:lang w:val="bg-BG"/>
        </w:rPr>
        <w:t xml:space="preserve"> общин</w:t>
      </w:r>
      <w:r w:rsidR="00BA5BCF" w:rsidRPr="00EF27D1">
        <w:rPr>
          <w:rFonts w:ascii="Times New Roman" w:hAnsi="Times New Roman"/>
          <w:sz w:val="24"/>
          <w:szCs w:val="24"/>
          <w:lang w:val="bg-BG"/>
        </w:rPr>
        <w:t xml:space="preserve">ски администрации </w:t>
      </w:r>
      <w:r w:rsidRPr="00EF27D1">
        <w:rPr>
          <w:rFonts w:ascii="Times New Roman" w:hAnsi="Times New Roman"/>
          <w:sz w:val="24"/>
          <w:szCs w:val="24"/>
          <w:lang w:val="bg-BG"/>
        </w:rPr>
        <w:t>в С</w:t>
      </w:r>
      <w:r w:rsidR="00BA5BCF" w:rsidRPr="00EF27D1">
        <w:rPr>
          <w:rFonts w:ascii="Times New Roman" w:hAnsi="Times New Roman"/>
          <w:sz w:val="24"/>
          <w:szCs w:val="24"/>
          <w:lang w:val="bg-BG"/>
        </w:rPr>
        <w:t>еверозападния район</w:t>
      </w:r>
      <w:r w:rsidRPr="00EF27D1">
        <w:rPr>
          <w:rFonts w:ascii="Times New Roman" w:hAnsi="Times New Roman"/>
          <w:sz w:val="24"/>
          <w:szCs w:val="24"/>
          <w:lang w:val="bg-BG"/>
        </w:rPr>
        <w:t>.</w:t>
      </w:r>
    </w:p>
    <w:p w:rsidR="00AC0E9E" w:rsidRPr="00FE0C11" w:rsidRDefault="00F769E9" w:rsidP="00FE0C11">
      <w:pPr>
        <w:pStyle w:val="ListParagraph"/>
        <w:spacing w:after="0" w:line="360" w:lineRule="auto"/>
        <w:ind w:left="0" w:firstLine="708"/>
        <w:jc w:val="both"/>
        <w:rPr>
          <w:rFonts w:ascii="Times New Roman" w:hAnsi="Times New Roman"/>
          <w:bCs/>
          <w:sz w:val="24"/>
          <w:szCs w:val="24"/>
          <w:lang w:val="en-US"/>
        </w:rPr>
      </w:pPr>
      <w:r w:rsidRPr="00FE0C11">
        <w:rPr>
          <w:rFonts w:ascii="Times New Roman" w:hAnsi="Times New Roman"/>
          <w:sz w:val="24"/>
          <w:szCs w:val="24"/>
        </w:rPr>
        <w:t xml:space="preserve">През </w:t>
      </w:r>
      <w:r w:rsidR="008F5026" w:rsidRPr="00FE0C11">
        <w:rPr>
          <w:rFonts w:ascii="Times New Roman" w:hAnsi="Times New Roman"/>
          <w:sz w:val="24"/>
          <w:szCs w:val="24"/>
        </w:rPr>
        <w:t>201</w:t>
      </w:r>
      <w:r w:rsidR="001B1CAF" w:rsidRPr="00FE0C11">
        <w:rPr>
          <w:rFonts w:ascii="Times New Roman" w:hAnsi="Times New Roman"/>
          <w:sz w:val="24"/>
          <w:szCs w:val="24"/>
          <w:lang w:val="en-US"/>
        </w:rPr>
        <w:t>9</w:t>
      </w:r>
      <w:r w:rsidR="008F5026" w:rsidRPr="00FE0C11">
        <w:rPr>
          <w:rFonts w:ascii="Times New Roman" w:hAnsi="Times New Roman"/>
          <w:sz w:val="24"/>
          <w:szCs w:val="24"/>
        </w:rPr>
        <w:t xml:space="preserve"> г. </w:t>
      </w:r>
      <w:r w:rsidRPr="00FE0C11">
        <w:rPr>
          <w:rFonts w:ascii="Times New Roman" w:hAnsi="Times New Roman"/>
          <w:sz w:val="24"/>
          <w:szCs w:val="24"/>
        </w:rPr>
        <w:t xml:space="preserve">на база културно-историческо наследство </w:t>
      </w:r>
      <w:r w:rsidR="008F5026" w:rsidRPr="00FE0C11">
        <w:rPr>
          <w:rFonts w:ascii="Times New Roman" w:hAnsi="Times New Roman"/>
          <w:sz w:val="24"/>
          <w:szCs w:val="24"/>
        </w:rPr>
        <w:t xml:space="preserve">са създадени </w:t>
      </w:r>
      <w:r w:rsidR="001B193B" w:rsidRPr="00FE0C11">
        <w:rPr>
          <w:rFonts w:ascii="Times New Roman" w:hAnsi="Times New Roman"/>
          <w:sz w:val="24"/>
          <w:szCs w:val="24"/>
        </w:rPr>
        <w:t>1</w:t>
      </w:r>
      <w:r w:rsidR="00DC04F3" w:rsidRPr="00FE0C11">
        <w:rPr>
          <w:rFonts w:ascii="Times New Roman" w:hAnsi="Times New Roman"/>
          <w:sz w:val="24"/>
          <w:szCs w:val="24"/>
        </w:rPr>
        <w:t>0</w:t>
      </w:r>
      <w:r w:rsidR="008F5026" w:rsidRPr="00FE0C11">
        <w:rPr>
          <w:rFonts w:ascii="Times New Roman" w:hAnsi="Times New Roman"/>
          <w:b/>
          <w:sz w:val="24"/>
          <w:szCs w:val="24"/>
        </w:rPr>
        <w:t xml:space="preserve"> туристически дестинации</w:t>
      </w:r>
      <w:r w:rsidR="008F5026" w:rsidRPr="00FE0C11">
        <w:rPr>
          <w:rFonts w:ascii="Times New Roman" w:hAnsi="Times New Roman"/>
          <w:sz w:val="24"/>
          <w:szCs w:val="24"/>
        </w:rPr>
        <w:t xml:space="preserve">: </w:t>
      </w:r>
      <w:r w:rsidR="008F5026" w:rsidRPr="00FE0C11">
        <w:rPr>
          <w:rFonts w:ascii="Times New Roman" w:hAnsi="Times New Roman"/>
          <w:bCs/>
          <w:sz w:val="24"/>
          <w:szCs w:val="24"/>
        </w:rPr>
        <w:t xml:space="preserve"> </w:t>
      </w:r>
      <w:r w:rsidR="009B4F85" w:rsidRPr="00FE0C11">
        <w:rPr>
          <w:rFonts w:ascii="Times New Roman" w:hAnsi="Times New Roman"/>
          <w:bCs/>
          <w:sz w:val="24"/>
          <w:szCs w:val="24"/>
        </w:rPr>
        <w:t>1</w:t>
      </w:r>
      <w:r w:rsidR="008F5026" w:rsidRPr="00FE0C11">
        <w:rPr>
          <w:rFonts w:ascii="Times New Roman" w:hAnsi="Times New Roman"/>
          <w:bCs/>
          <w:sz w:val="24"/>
          <w:szCs w:val="24"/>
        </w:rPr>
        <w:t xml:space="preserve"> броя в област Монтана (в община </w:t>
      </w:r>
      <w:r w:rsidR="00A3520A" w:rsidRPr="00FE0C11">
        <w:rPr>
          <w:rFonts w:ascii="Times New Roman" w:hAnsi="Times New Roman"/>
          <w:bCs/>
          <w:sz w:val="24"/>
          <w:szCs w:val="24"/>
        </w:rPr>
        <w:t xml:space="preserve"> Лом</w:t>
      </w:r>
      <w:r w:rsidR="008F5026" w:rsidRPr="00FE0C11">
        <w:rPr>
          <w:rFonts w:ascii="Times New Roman" w:hAnsi="Times New Roman"/>
          <w:bCs/>
          <w:sz w:val="24"/>
          <w:szCs w:val="24"/>
        </w:rPr>
        <w:t xml:space="preserve">); </w:t>
      </w:r>
      <w:r w:rsidR="001B1CAF" w:rsidRPr="00FE0C11">
        <w:rPr>
          <w:rFonts w:ascii="Times New Roman" w:hAnsi="Times New Roman"/>
          <w:bCs/>
          <w:sz w:val="24"/>
          <w:szCs w:val="24"/>
        </w:rPr>
        <w:t>4</w:t>
      </w:r>
      <w:r w:rsidR="008F5026" w:rsidRPr="00FE0C11">
        <w:rPr>
          <w:rFonts w:ascii="Times New Roman" w:hAnsi="Times New Roman"/>
          <w:bCs/>
          <w:sz w:val="24"/>
          <w:szCs w:val="24"/>
        </w:rPr>
        <w:t xml:space="preserve"> броя в област В</w:t>
      </w:r>
      <w:r w:rsidR="007C0F50" w:rsidRPr="00FE0C11">
        <w:rPr>
          <w:rFonts w:ascii="Times New Roman" w:hAnsi="Times New Roman"/>
          <w:bCs/>
          <w:sz w:val="24"/>
          <w:szCs w:val="24"/>
        </w:rPr>
        <w:t xml:space="preserve">идин (в общините </w:t>
      </w:r>
      <w:r w:rsidR="001B1CAF" w:rsidRPr="00FE0C11">
        <w:rPr>
          <w:rFonts w:ascii="Times New Roman" w:hAnsi="Times New Roman"/>
          <w:bCs/>
          <w:sz w:val="24"/>
          <w:szCs w:val="24"/>
        </w:rPr>
        <w:t>Видин,</w:t>
      </w:r>
      <w:r w:rsidR="007C0F50" w:rsidRPr="00FE0C11">
        <w:rPr>
          <w:rFonts w:ascii="Times New Roman" w:hAnsi="Times New Roman"/>
          <w:bCs/>
          <w:sz w:val="24"/>
          <w:szCs w:val="24"/>
        </w:rPr>
        <w:t xml:space="preserve"> </w:t>
      </w:r>
      <w:r w:rsidR="0011626D" w:rsidRPr="00FE0C11">
        <w:rPr>
          <w:rFonts w:ascii="Times New Roman" w:hAnsi="Times New Roman"/>
          <w:bCs/>
          <w:sz w:val="24"/>
          <w:szCs w:val="24"/>
        </w:rPr>
        <w:t>Кула</w:t>
      </w:r>
      <w:r w:rsidR="00A3520A" w:rsidRPr="00FE0C11">
        <w:rPr>
          <w:rFonts w:ascii="Times New Roman" w:hAnsi="Times New Roman"/>
          <w:bCs/>
          <w:sz w:val="24"/>
          <w:szCs w:val="24"/>
        </w:rPr>
        <w:t xml:space="preserve">, </w:t>
      </w:r>
      <w:r w:rsidR="004D705F" w:rsidRPr="00FE0C11">
        <w:rPr>
          <w:rFonts w:ascii="Times New Roman" w:hAnsi="Times New Roman"/>
          <w:bCs/>
          <w:sz w:val="24"/>
          <w:szCs w:val="24"/>
        </w:rPr>
        <w:t>Чупрене</w:t>
      </w:r>
      <w:r w:rsidR="007C0F50" w:rsidRPr="00FE0C11">
        <w:rPr>
          <w:rFonts w:ascii="Times New Roman" w:hAnsi="Times New Roman"/>
          <w:bCs/>
          <w:sz w:val="24"/>
          <w:szCs w:val="24"/>
        </w:rPr>
        <w:t xml:space="preserve"> и </w:t>
      </w:r>
      <w:r w:rsidR="008F5026" w:rsidRPr="00FE0C11">
        <w:rPr>
          <w:rFonts w:ascii="Times New Roman" w:hAnsi="Times New Roman"/>
          <w:bCs/>
          <w:sz w:val="24"/>
          <w:szCs w:val="24"/>
        </w:rPr>
        <w:t xml:space="preserve">Ново село); </w:t>
      </w:r>
      <w:r w:rsidR="001D06E9" w:rsidRPr="00FE0C11">
        <w:rPr>
          <w:rFonts w:ascii="Times New Roman" w:hAnsi="Times New Roman"/>
          <w:bCs/>
          <w:sz w:val="24"/>
          <w:szCs w:val="24"/>
          <w:lang w:val="en-US"/>
        </w:rPr>
        <w:t xml:space="preserve">1 </w:t>
      </w:r>
      <w:r w:rsidR="001D06E9" w:rsidRPr="00FE0C11">
        <w:rPr>
          <w:rFonts w:ascii="Times New Roman" w:hAnsi="Times New Roman"/>
          <w:bCs/>
          <w:sz w:val="24"/>
          <w:szCs w:val="24"/>
        </w:rPr>
        <w:t xml:space="preserve">бр. в област Враца </w:t>
      </w:r>
      <w:r w:rsidR="001D06E9" w:rsidRPr="00FE0C11">
        <w:rPr>
          <w:rFonts w:ascii="Times New Roman" w:hAnsi="Times New Roman"/>
          <w:bCs/>
          <w:sz w:val="24"/>
          <w:szCs w:val="24"/>
          <w:lang w:val="en-US"/>
        </w:rPr>
        <w:t xml:space="preserve">( </w:t>
      </w:r>
      <w:r w:rsidR="009B4F85" w:rsidRPr="00FE0C11">
        <w:rPr>
          <w:rFonts w:ascii="Times New Roman" w:hAnsi="Times New Roman"/>
          <w:bCs/>
          <w:sz w:val="24"/>
          <w:szCs w:val="24"/>
        </w:rPr>
        <w:t>община</w:t>
      </w:r>
      <w:r w:rsidR="001D06E9" w:rsidRPr="00FE0C11">
        <w:rPr>
          <w:rFonts w:ascii="Times New Roman" w:hAnsi="Times New Roman"/>
          <w:bCs/>
          <w:sz w:val="24"/>
          <w:szCs w:val="24"/>
        </w:rPr>
        <w:t xml:space="preserve"> Мездра</w:t>
      </w:r>
      <w:r w:rsidR="001D06E9" w:rsidRPr="00FE0C11">
        <w:rPr>
          <w:rFonts w:ascii="Times New Roman" w:hAnsi="Times New Roman"/>
          <w:bCs/>
          <w:sz w:val="24"/>
          <w:szCs w:val="24"/>
          <w:lang w:val="en-US"/>
        </w:rPr>
        <w:t xml:space="preserve"> );</w:t>
      </w:r>
      <w:r w:rsidR="00DC04F3" w:rsidRPr="00FE0C11">
        <w:rPr>
          <w:rFonts w:ascii="Times New Roman" w:hAnsi="Times New Roman"/>
          <w:bCs/>
          <w:sz w:val="24"/>
          <w:szCs w:val="24"/>
        </w:rPr>
        <w:t xml:space="preserve"> 4 бр. в</w:t>
      </w:r>
      <w:r w:rsidR="008F5026" w:rsidRPr="00FE0C11">
        <w:rPr>
          <w:rFonts w:ascii="Times New Roman" w:hAnsi="Times New Roman"/>
          <w:bCs/>
          <w:sz w:val="24"/>
          <w:szCs w:val="24"/>
        </w:rPr>
        <w:t xml:space="preserve"> </w:t>
      </w:r>
      <w:r w:rsidR="00DC04F3" w:rsidRPr="00FE0C11">
        <w:rPr>
          <w:rFonts w:ascii="Times New Roman" w:hAnsi="Times New Roman"/>
          <w:bCs/>
          <w:sz w:val="24"/>
          <w:szCs w:val="24"/>
        </w:rPr>
        <w:t xml:space="preserve">Област </w:t>
      </w:r>
      <w:r w:rsidR="00EE1843" w:rsidRPr="00FE0C11">
        <w:rPr>
          <w:rFonts w:ascii="Times New Roman" w:hAnsi="Times New Roman"/>
          <w:bCs/>
          <w:sz w:val="24"/>
          <w:szCs w:val="24"/>
        </w:rPr>
        <w:t xml:space="preserve">Плевен </w:t>
      </w:r>
      <w:r w:rsidR="00DC04F3" w:rsidRPr="00FE0C11">
        <w:rPr>
          <w:rFonts w:ascii="Times New Roman" w:hAnsi="Times New Roman"/>
          <w:bCs/>
          <w:sz w:val="24"/>
          <w:szCs w:val="24"/>
          <w:lang w:val="en-US"/>
        </w:rPr>
        <w:t xml:space="preserve">( </w:t>
      </w:r>
      <w:r w:rsidR="00DC04F3" w:rsidRPr="00FE0C11">
        <w:rPr>
          <w:rFonts w:ascii="Times New Roman" w:hAnsi="Times New Roman"/>
          <w:bCs/>
          <w:sz w:val="24"/>
          <w:szCs w:val="24"/>
        </w:rPr>
        <w:t xml:space="preserve">община </w:t>
      </w:r>
      <w:r w:rsidR="004D705F" w:rsidRPr="00FE0C11">
        <w:rPr>
          <w:rFonts w:ascii="Times New Roman" w:hAnsi="Times New Roman"/>
          <w:bCs/>
          <w:sz w:val="24"/>
          <w:szCs w:val="24"/>
        </w:rPr>
        <w:t>Долна Митрополия</w:t>
      </w:r>
      <w:r w:rsidR="00DC04F3" w:rsidRPr="00FE0C11">
        <w:rPr>
          <w:rFonts w:ascii="Times New Roman" w:hAnsi="Times New Roman"/>
          <w:bCs/>
          <w:sz w:val="24"/>
          <w:szCs w:val="24"/>
        </w:rPr>
        <w:t xml:space="preserve">, </w:t>
      </w:r>
      <w:r w:rsidR="004D705F" w:rsidRPr="00FE0C11">
        <w:rPr>
          <w:rFonts w:ascii="Times New Roman" w:hAnsi="Times New Roman"/>
          <w:bCs/>
          <w:sz w:val="24"/>
          <w:szCs w:val="24"/>
        </w:rPr>
        <w:t xml:space="preserve">Пордим, </w:t>
      </w:r>
      <w:r w:rsidR="00EE1843" w:rsidRPr="00FE0C11">
        <w:rPr>
          <w:rFonts w:ascii="Times New Roman" w:hAnsi="Times New Roman"/>
          <w:bCs/>
          <w:sz w:val="24"/>
          <w:szCs w:val="24"/>
        </w:rPr>
        <w:t>П</w:t>
      </w:r>
      <w:r w:rsidR="004D705F" w:rsidRPr="00FE0C11">
        <w:rPr>
          <w:rFonts w:ascii="Times New Roman" w:hAnsi="Times New Roman"/>
          <w:bCs/>
          <w:sz w:val="24"/>
          <w:szCs w:val="24"/>
        </w:rPr>
        <w:t>левен и Гулянци</w:t>
      </w:r>
      <w:r w:rsidR="00DC04F3" w:rsidRPr="00FE0C11">
        <w:rPr>
          <w:rFonts w:ascii="Times New Roman" w:hAnsi="Times New Roman"/>
          <w:bCs/>
          <w:sz w:val="24"/>
          <w:szCs w:val="24"/>
          <w:lang w:val="en-US"/>
        </w:rPr>
        <w:t>);</w:t>
      </w:r>
    </w:p>
    <w:p w:rsidR="008F5026" w:rsidRPr="00FE0C11" w:rsidRDefault="0018465F" w:rsidP="00F769E9">
      <w:pPr>
        <w:pStyle w:val="ListParagraph"/>
        <w:spacing w:after="0" w:line="360" w:lineRule="auto"/>
        <w:ind w:left="0" w:firstLine="708"/>
        <w:jc w:val="both"/>
        <w:rPr>
          <w:rFonts w:ascii="Times New Roman" w:hAnsi="Times New Roman"/>
          <w:bCs/>
          <w:sz w:val="24"/>
          <w:szCs w:val="24"/>
        </w:rPr>
      </w:pPr>
      <w:r w:rsidRPr="00FE0C11">
        <w:rPr>
          <w:rFonts w:ascii="Times New Roman" w:hAnsi="Times New Roman"/>
          <w:bCs/>
          <w:sz w:val="24"/>
          <w:szCs w:val="24"/>
        </w:rPr>
        <w:t>В изпълнение на индикатора</w:t>
      </w:r>
      <w:r w:rsidR="00AC0E9E" w:rsidRPr="00FE0C11">
        <w:rPr>
          <w:rFonts w:ascii="Times New Roman" w:hAnsi="Times New Roman"/>
          <w:bCs/>
          <w:sz w:val="24"/>
          <w:szCs w:val="24"/>
        </w:rPr>
        <w:t>,</w:t>
      </w:r>
      <w:r w:rsidR="00644F94" w:rsidRPr="00FE0C11">
        <w:rPr>
          <w:rFonts w:ascii="Times New Roman" w:hAnsi="Times New Roman"/>
          <w:bCs/>
          <w:sz w:val="24"/>
          <w:szCs w:val="24"/>
        </w:rPr>
        <w:t xml:space="preserve"> през 201</w:t>
      </w:r>
      <w:r w:rsidR="00DC2606" w:rsidRPr="00FE0C11">
        <w:rPr>
          <w:rFonts w:ascii="Times New Roman" w:hAnsi="Times New Roman"/>
          <w:bCs/>
          <w:sz w:val="24"/>
          <w:szCs w:val="24"/>
        </w:rPr>
        <w:t>9</w:t>
      </w:r>
      <w:r w:rsidR="00A44200" w:rsidRPr="00FE0C11">
        <w:rPr>
          <w:rFonts w:ascii="Times New Roman" w:hAnsi="Times New Roman"/>
          <w:bCs/>
          <w:sz w:val="24"/>
          <w:szCs w:val="24"/>
        </w:rPr>
        <w:t xml:space="preserve"> г. са реализирани следните </w:t>
      </w:r>
      <w:r w:rsidRPr="00FE0C11">
        <w:rPr>
          <w:rFonts w:ascii="Times New Roman" w:hAnsi="Times New Roman"/>
          <w:bCs/>
          <w:sz w:val="24"/>
          <w:szCs w:val="24"/>
        </w:rPr>
        <w:t>проекти</w:t>
      </w:r>
      <w:r w:rsidR="00A44200" w:rsidRPr="00FE0C11">
        <w:rPr>
          <w:rFonts w:ascii="Times New Roman" w:hAnsi="Times New Roman"/>
          <w:bCs/>
          <w:sz w:val="24"/>
          <w:szCs w:val="24"/>
        </w:rPr>
        <w:t>, с които е подобрен достъпът до природното и културно наследство, подобрен е регионалният туристически продукт и неговото популяризиране в регионален и национален аспект</w:t>
      </w:r>
      <w:r w:rsidRPr="00FE0C11">
        <w:rPr>
          <w:rFonts w:ascii="Times New Roman" w:hAnsi="Times New Roman"/>
          <w:bCs/>
          <w:sz w:val="24"/>
          <w:szCs w:val="24"/>
        </w:rPr>
        <w:t>:</w:t>
      </w:r>
    </w:p>
    <w:p w:rsidR="00060359" w:rsidRPr="00FE0C11" w:rsidRDefault="00610D4D" w:rsidP="009F2C1F">
      <w:pPr>
        <w:pStyle w:val="ListParagraph"/>
        <w:numPr>
          <w:ilvl w:val="0"/>
          <w:numId w:val="41"/>
        </w:numPr>
        <w:spacing w:after="0" w:line="360" w:lineRule="auto"/>
        <w:ind w:left="360"/>
        <w:jc w:val="both"/>
        <w:rPr>
          <w:rFonts w:ascii="Times New Roman" w:hAnsi="Times New Roman"/>
          <w:bCs/>
          <w:sz w:val="24"/>
          <w:szCs w:val="24"/>
        </w:rPr>
      </w:pPr>
      <w:r w:rsidRPr="00FE0C11">
        <w:rPr>
          <w:rFonts w:ascii="Times New Roman" w:hAnsi="Times New Roman"/>
          <w:bCs/>
          <w:sz w:val="24"/>
          <w:szCs w:val="24"/>
        </w:rPr>
        <w:t xml:space="preserve"> </w:t>
      </w:r>
      <w:r w:rsidR="002904A2" w:rsidRPr="00FE0C11">
        <w:rPr>
          <w:rFonts w:ascii="Times New Roman" w:hAnsi="Times New Roman"/>
          <w:bCs/>
          <w:sz w:val="24"/>
          <w:szCs w:val="24"/>
        </w:rPr>
        <w:t>„Проект „Маршрут на паметта – устойчиви трансгранични туристически продукти за Мемориален парк „Гривица“ и Крепост „Турну“-</w:t>
      </w:r>
      <w:r w:rsidR="001D2903" w:rsidRPr="00FE0C11">
        <w:rPr>
          <w:rFonts w:ascii="Times New Roman" w:hAnsi="Times New Roman"/>
          <w:bCs/>
          <w:sz w:val="24"/>
          <w:szCs w:val="24"/>
        </w:rPr>
        <w:t xml:space="preserve"> </w:t>
      </w:r>
      <w:r w:rsidR="00060359" w:rsidRPr="00FE0C11">
        <w:rPr>
          <w:rFonts w:ascii="Times New Roman" w:hAnsi="Times New Roman"/>
          <w:bCs/>
          <w:sz w:val="24"/>
          <w:szCs w:val="24"/>
        </w:rPr>
        <w:t xml:space="preserve"> община </w:t>
      </w:r>
      <w:r w:rsidR="002904A2" w:rsidRPr="00FE0C11">
        <w:rPr>
          <w:rFonts w:ascii="Times New Roman" w:hAnsi="Times New Roman"/>
          <w:bCs/>
          <w:sz w:val="24"/>
          <w:szCs w:val="24"/>
        </w:rPr>
        <w:t>Плевен</w:t>
      </w:r>
      <w:r w:rsidR="00060359" w:rsidRPr="00FE0C11">
        <w:rPr>
          <w:rFonts w:ascii="Times New Roman" w:hAnsi="Times New Roman"/>
          <w:bCs/>
          <w:sz w:val="24"/>
          <w:szCs w:val="24"/>
        </w:rPr>
        <w:t xml:space="preserve">, </w:t>
      </w:r>
      <w:r w:rsidR="00270EB1" w:rsidRPr="00FE0C11">
        <w:rPr>
          <w:rFonts w:ascii="Times New Roman" w:hAnsi="Times New Roman"/>
          <w:bCs/>
          <w:sz w:val="24"/>
          <w:szCs w:val="24"/>
        </w:rPr>
        <w:t xml:space="preserve">област </w:t>
      </w:r>
      <w:r w:rsidR="002904A2" w:rsidRPr="00FE0C11">
        <w:rPr>
          <w:rFonts w:ascii="Times New Roman" w:hAnsi="Times New Roman"/>
          <w:bCs/>
          <w:sz w:val="24"/>
          <w:szCs w:val="24"/>
        </w:rPr>
        <w:t>Плевен</w:t>
      </w:r>
      <w:r w:rsidR="00060359" w:rsidRPr="00FE0C11">
        <w:rPr>
          <w:rFonts w:ascii="Times New Roman" w:hAnsi="Times New Roman"/>
          <w:bCs/>
          <w:sz w:val="24"/>
          <w:szCs w:val="24"/>
        </w:rPr>
        <w:t xml:space="preserve"> ;</w:t>
      </w:r>
    </w:p>
    <w:p w:rsidR="006F5402" w:rsidRPr="00FE0C11" w:rsidRDefault="00DC2606" w:rsidP="009F2C1F">
      <w:pPr>
        <w:pStyle w:val="ListParagraph"/>
        <w:numPr>
          <w:ilvl w:val="0"/>
          <w:numId w:val="41"/>
        </w:numPr>
        <w:spacing w:after="0" w:line="360" w:lineRule="auto"/>
        <w:ind w:left="0" w:firstLine="360"/>
        <w:jc w:val="both"/>
        <w:rPr>
          <w:rFonts w:ascii="Times New Roman" w:hAnsi="Times New Roman"/>
          <w:bCs/>
          <w:sz w:val="24"/>
          <w:szCs w:val="24"/>
        </w:rPr>
      </w:pPr>
      <w:r w:rsidRPr="00FE0C11">
        <w:rPr>
          <w:rFonts w:ascii="Times New Roman" w:hAnsi="Times New Roman"/>
          <w:sz w:val="24"/>
          <w:szCs w:val="24"/>
        </w:rPr>
        <w:t>„Паметен знак – възпоменателна чешма с плочи на загиналите от село Милковица във войните през 1912г. – 1913г. и 1915г. – 1918г.“;</w:t>
      </w:r>
    </w:p>
    <w:p w:rsidR="00837BA5" w:rsidRPr="00FE0C11" w:rsidRDefault="00837BA5" w:rsidP="009F2C1F">
      <w:pPr>
        <w:pStyle w:val="ListParagraph"/>
        <w:numPr>
          <w:ilvl w:val="0"/>
          <w:numId w:val="41"/>
        </w:numPr>
        <w:spacing w:after="0" w:line="360" w:lineRule="auto"/>
        <w:ind w:left="0" w:firstLine="360"/>
        <w:jc w:val="both"/>
        <w:rPr>
          <w:rFonts w:ascii="Times New Roman" w:hAnsi="Times New Roman"/>
          <w:bCs/>
          <w:sz w:val="24"/>
          <w:szCs w:val="24"/>
        </w:rPr>
      </w:pPr>
      <w:r w:rsidRPr="00FE0C11">
        <w:rPr>
          <w:rFonts w:ascii="Times New Roman" w:hAnsi="Times New Roman"/>
          <w:sz w:val="24"/>
          <w:szCs w:val="24"/>
        </w:rPr>
        <w:t>„Паметен знак – възпоменателна чешма с плочи на загиналите от село Сомовит във войните през 1912г. – 1913г. и 1915г. – 1918г.“- Община Гулянци;</w:t>
      </w:r>
    </w:p>
    <w:p w:rsidR="00403989" w:rsidRDefault="00403989" w:rsidP="00403989">
      <w:pPr>
        <w:pStyle w:val="ListParagraph"/>
        <w:spacing w:after="0" w:line="360" w:lineRule="auto"/>
        <w:ind w:left="360"/>
        <w:jc w:val="both"/>
        <w:rPr>
          <w:rFonts w:ascii="Times New Roman" w:hAnsi="Times New Roman"/>
          <w:bCs/>
          <w:sz w:val="24"/>
          <w:szCs w:val="24"/>
        </w:rPr>
      </w:pPr>
    </w:p>
    <w:p w:rsidR="00403989" w:rsidRPr="002904A2" w:rsidRDefault="00403989" w:rsidP="00403989">
      <w:pPr>
        <w:pStyle w:val="ListParagraph"/>
        <w:spacing w:after="0" w:line="360" w:lineRule="auto"/>
        <w:ind w:left="360"/>
        <w:jc w:val="both"/>
        <w:rPr>
          <w:rFonts w:ascii="Times New Roman" w:hAnsi="Times New Roman"/>
          <w:bCs/>
          <w:sz w:val="24"/>
          <w:szCs w:val="24"/>
        </w:rPr>
      </w:pPr>
    </w:p>
    <w:p w:rsidR="002B3C85" w:rsidRPr="00BE5BF6" w:rsidRDefault="002B3C85" w:rsidP="002B3C85">
      <w:pPr>
        <w:spacing w:after="0" w:line="360" w:lineRule="auto"/>
        <w:jc w:val="both"/>
        <w:rPr>
          <w:rFonts w:ascii="Times New Roman" w:hAnsi="Times New Roman"/>
          <w:bCs/>
          <w:sz w:val="24"/>
          <w:szCs w:val="24"/>
          <w:highlight w:val="yellow"/>
          <w:lang w:val="bg-BG"/>
        </w:rPr>
      </w:pPr>
    </w:p>
    <w:p w:rsidR="008F5026" w:rsidRPr="00BE14D6" w:rsidRDefault="008F5026" w:rsidP="005F5840">
      <w:pPr>
        <w:pStyle w:val="ListParagraph"/>
        <w:numPr>
          <w:ilvl w:val="0"/>
          <w:numId w:val="10"/>
        </w:numPr>
        <w:spacing w:after="0" w:line="360" w:lineRule="auto"/>
        <w:jc w:val="both"/>
        <w:rPr>
          <w:rFonts w:ascii="Times New Roman" w:hAnsi="Times New Roman"/>
          <w:b/>
          <w:sz w:val="24"/>
          <w:szCs w:val="24"/>
        </w:rPr>
      </w:pPr>
      <w:r w:rsidRPr="00BE14D6">
        <w:rPr>
          <w:rFonts w:ascii="Times New Roman" w:hAnsi="Times New Roman"/>
          <w:b/>
          <w:sz w:val="24"/>
          <w:szCs w:val="24"/>
        </w:rPr>
        <w:t>Нарастване на инвестициите в селскостопански райони (%)</w:t>
      </w:r>
    </w:p>
    <w:p w:rsidR="008F5026" w:rsidRPr="00BE14D6" w:rsidRDefault="008F5026" w:rsidP="008F5026">
      <w:pPr>
        <w:pStyle w:val="ListParagraph"/>
        <w:spacing w:after="0" w:line="240" w:lineRule="auto"/>
        <w:ind w:left="360"/>
        <w:jc w:val="both"/>
        <w:rPr>
          <w:rFonts w:ascii="Times New Roman" w:hAnsi="Times New Roman"/>
          <w:b/>
          <w:sz w:val="24"/>
          <w:szCs w:val="24"/>
        </w:rPr>
      </w:pPr>
    </w:p>
    <w:p w:rsidR="00071DDF" w:rsidRPr="00FE0C11" w:rsidRDefault="00071DDF" w:rsidP="00071DDF">
      <w:pPr>
        <w:pStyle w:val="ListParagraph"/>
        <w:tabs>
          <w:tab w:val="num" w:pos="720"/>
        </w:tabs>
        <w:spacing w:after="0" w:line="360" w:lineRule="auto"/>
        <w:ind w:left="0"/>
        <w:jc w:val="both"/>
        <w:rPr>
          <w:rFonts w:ascii="Times New Roman" w:hAnsi="Times New Roman"/>
          <w:sz w:val="24"/>
          <w:szCs w:val="24"/>
        </w:rPr>
      </w:pPr>
      <w:r w:rsidRPr="00FE0C11">
        <w:rPr>
          <w:rFonts w:ascii="Times New Roman" w:hAnsi="Times New Roman"/>
          <w:sz w:val="24"/>
          <w:szCs w:val="24"/>
        </w:rPr>
        <w:t>Информационното осигуряване на индикатора е от  областните и общински администрации в Северозападен район.</w:t>
      </w:r>
    </w:p>
    <w:p w:rsidR="00253763" w:rsidRPr="00FE0C11" w:rsidRDefault="00071DDF" w:rsidP="00253763">
      <w:pPr>
        <w:pStyle w:val="ListParagraph"/>
        <w:tabs>
          <w:tab w:val="num" w:pos="720"/>
        </w:tabs>
        <w:spacing w:after="0" w:line="360" w:lineRule="auto"/>
        <w:ind w:left="0"/>
        <w:jc w:val="both"/>
        <w:rPr>
          <w:rFonts w:ascii="Times New Roman" w:eastAsia="PMingLiU" w:hAnsi="Times New Roman"/>
          <w:bCs/>
          <w:sz w:val="24"/>
          <w:szCs w:val="24"/>
          <w:lang w:eastAsia="bg-BG"/>
        </w:rPr>
      </w:pPr>
      <w:r w:rsidRPr="00FE0C11">
        <w:rPr>
          <w:rFonts w:ascii="Times New Roman" w:hAnsi="Times New Roman"/>
          <w:sz w:val="24"/>
          <w:szCs w:val="24"/>
        </w:rPr>
        <w:tab/>
      </w:r>
    </w:p>
    <w:p w:rsidR="008F5026" w:rsidRPr="00FE0C11" w:rsidRDefault="008F5026" w:rsidP="008F5026">
      <w:pPr>
        <w:pStyle w:val="ListParagraph"/>
        <w:tabs>
          <w:tab w:val="num" w:pos="720"/>
        </w:tabs>
        <w:spacing w:after="0" w:line="360" w:lineRule="auto"/>
        <w:ind w:left="0"/>
        <w:jc w:val="both"/>
        <w:rPr>
          <w:rFonts w:ascii="Times New Roman" w:hAnsi="Times New Roman"/>
          <w:sz w:val="24"/>
          <w:szCs w:val="24"/>
        </w:rPr>
      </w:pPr>
      <w:r w:rsidRPr="00FE0C11">
        <w:rPr>
          <w:rFonts w:ascii="Times New Roman" w:hAnsi="Times New Roman"/>
          <w:sz w:val="24"/>
          <w:szCs w:val="24"/>
        </w:rPr>
        <w:tab/>
      </w:r>
      <w:r w:rsidRPr="00FE0C11">
        <w:rPr>
          <w:rFonts w:ascii="Times New Roman" w:hAnsi="Times New Roman"/>
          <w:sz w:val="24"/>
          <w:szCs w:val="24"/>
          <w:u w:val="single"/>
        </w:rPr>
        <w:t>По информация от областните и общински администрации на територията</w:t>
      </w:r>
      <w:r w:rsidRPr="00FE0C11">
        <w:rPr>
          <w:rFonts w:ascii="Times New Roman" w:hAnsi="Times New Roman"/>
          <w:sz w:val="24"/>
          <w:szCs w:val="24"/>
        </w:rPr>
        <w:t xml:space="preserve"> на района, през 201</w:t>
      </w:r>
      <w:r w:rsidR="0038751D" w:rsidRPr="00FE0C11">
        <w:rPr>
          <w:rFonts w:ascii="Times New Roman" w:hAnsi="Times New Roman"/>
          <w:sz w:val="24"/>
          <w:szCs w:val="24"/>
        </w:rPr>
        <w:t>9</w:t>
      </w:r>
      <w:r w:rsidRPr="00FE0C11">
        <w:rPr>
          <w:rFonts w:ascii="Times New Roman" w:hAnsi="Times New Roman"/>
          <w:sz w:val="24"/>
          <w:szCs w:val="24"/>
        </w:rPr>
        <w:t xml:space="preserve"> г. са реализирани </w:t>
      </w:r>
      <w:r w:rsidR="00A11683" w:rsidRPr="00FE0C11">
        <w:rPr>
          <w:rFonts w:ascii="Times New Roman" w:hAnsi="Times New Roman"/>
          <w:b/>
          <w:sz w:val="24"/>
          <w:szCs w:val="24"/>
        </w:rPr>
        <w:t>1</w:t>
      </w:r>
      <w:r w:rsidR="0038751D" w:rsidRPr="00FE0C11">
        <w:rPr>
          <w:rFonts w:ascii="Times New Roman" w:hAnsi="Times New Roman"/>
          <w:b/>
          <w:sz w:val="24"/>
          <w:szCs w:val="24"/>
        </w:rPr>
        <w:t>8</w:t>
      </w:r>
      <w:r w:rsidR="00D64D1A" w:rsidRPr="00FE0C11">
        <w:rPr>
          <w:rFonts w:ascii="Times New Roman" w:hAnsi="Times New Roman"/>
          <w:b/>
          <w:sz w:val="24"/>
          <w:szCs w:val="24"/>
        </w:rPr>
        <w:t xml:space="preserve"> бр.</w:t>
      </w:r>
      <w:r w:rsidRPr="00FE0C11">
        <w:rPr>
          <w:rFonts w:ascii="Times New Roman" w:hAnsi="Times New Roman"/>
          <w:b/>
          <w:sz w:val="24"/>
          <w:szCs w:val="24"/>
        </w:rPr>
        <w:t xml:space="preserve"> проект</w:t>
      </w:r>
      <w:r w:rsidR="00D64D1A" w:rsidRPr="00FE0C11">
        <w:rPr>
          <w:rFonts w:ascii="Times New Roman" w:hAnsi="Times New Roman"/>
          <w:b/>
          <w:sz w:val="24"/>
          <w:szCs w:val="24"/>
        </w:rPr>
        <w:t>и</w:t>
      </w:r>
      <w:r w:rsidRPr="00FE0C11">
        <w:rPr>
          <w:rFonts w:ascii="Times New Roman" w:hAnsi="Times New Roman"/>
          <w:sz w:val="24"/>
          <w:szCs w:val="24"/>
        </w:rPr>
        <w:t xml:space="preserve"> </w:t>
      </w:r>
      <w:r w:rsidRPr="00FE0C11">
        <w:rPr>
          <w:rFonts w:ascii="Times New Roman" w:hAnsi="Times New Roman"/>
          <w:sz w:val="24"/>
          <w:szCs w:val="24"/>
          <w:lang w:eastAsia="bg-BG"/>
        </w:rPr>
        <w:t>,</w:t>
      </w:r>
      <w:r w:rsidRPr="00FE0C11">
        <w:rPr>
          <w:rFonts w:ascii="Times New Roman" w:hAnsi="Times New Roman"/>
          <w:sz w:val="24"/>
          <w:szCs w:val="24"/>
        </w:rPr>
        <w:t xml:space="preserve"> </w:t>
      </w:r>
      <w:r w:rsidR="00D64D1A" w:rsidRPr="00FE0C11">
        <w:rPr>
          <w:rFonts w:ascii="Times New Roman" w:hAnsi="Times New Roman"/>
          <w:sz w:val="24"/>
          <w:szCs w:val="24"/>
        </w:rPr>
        <w:t>ПРСР 2014–2020 г.:</w:t>
      </w:r>
    </w:p>
    <w:p w:rsidR="008F5026" w:rsidRPr="00FE0C11" w:rsidRDefault="002119B3" w:rsidP="009F2C1F">
      <w:pPr>
        <w:pStyle w:val="ListParagraph"/>
        <w:numPr>
          <w:ilvl w:val="0"/>
          <w:numId w:val="14"/>
        </w:numPr>
        <w:spacing w:after="0" w:line="360" w:lineRule="auto"/>
        <w:jc w:val="both"/>
        <w:rPr>
          <w:rFonts w:ascii="Times New Roman" w:hAnsi="Times New Roman"/>
          <w:sz w:val="24"/>
          <w:szCs w:val="24"/>
          <w:lang w:eastAsia="bg-BG"/>
        </w:rPr>
      </w:pPr>
      <w:r w:rsidRPr="00FE0C11">
        <w:rPr>
          <w:rFonts w:ascii="Times New Roman" w:hAnsi="Times New Roman"/>
          <w:sz w:val="24"/>
          <w:szCs w:val="24"/>
          <w:lang w:eastAsia="bg-BG"/>
        </w:rPr>
        <w:lastRenderedPageBreak/>
        <w:t>Проект „Реконструкция на общински път MON1132 / III - 114 / Сталийска махала - Граница общ.( Лом - Медковец ) - Аспарухово - Расово / II - 81 / на Община Медковец. Проектът е на стойност 3564840.01лв;</w:t>
      </w:r>
    </w:p>
    <w:p w:rsidR="000B7129" w:rsidRPr="00FE0C11" w:rsidRDefault="000B7129" w:rsidP="00B547CF">
      <w:pPr>
        <w:pStyle w:val="ListParagraph"/>
        <w:numPr>
          <w:ilvl w:val="0"/>
          <w:numId w:val="14"/>
        </w:numPr>
        <w:tabs>
          <w:tab w:val="left" w:pos="993"/>
        </w:tabs>
        <w:spacing w:after="0" w:line="360" w:lineRule="auto"/>
        <w:ind w:hanging="11"/>
        <w:jc w:val="both"/>
        <w:rPr>
          <w:rFonts w:ascii="Times New Roman" w:hAnsi="Times New Roman"/>
          <w:sz w:val="24"/>
          <w:szCs w:val="24"/>
          <w:lang w:val="ru-RU"/>
        </w:rPr>
      </w:pPr>
      <w:r w:rsidRPr="00FE0C11">
        <w:rPr>
          <w:rFonts w:ascii="Times New Roman" w:hAnsi="Times New Roman"/>
          <w:sz w:val="24"/>
          <w:szCs w:val="24"/>
          <w:lang w:eastAsia="bg-BG"/>
        </w:rPr>
        <w:t>Проект „Реконструкция, ремонт и оборудване на сградите и прилежащите пространства на СУ „Отец Паисий“- с.Медковец; проектът е на стойност 1 888 782.47лв. и е в процес на изпълнение.</w:t>
      </w:r>
    </w:p>
    <w:p w:rsidR="00A14652" w:rsidRPr="00FE0C11" w:rsidRDefault="00A14652" w:rsidP="00B547CF">
      <w:pPr>
        <w:pStyle w:val="ListParagraph"/>
        <w:numPr>
          <w:ilvl w:val="0"/>
          <w:numId w:val="14"/>
        </w:numPr>
        <w:tabs>
          <w:tab w:val="left" w:pos="993"/>
        </w:tabs>
        <w:spacing w:after="0" w:line="360" w:lineRule="auto"/>
        <w:ind w:hanging="11"/>
        <w:jc w:val="both"/>
        <w:rPr>
          <w:rFonts w:ascii="Times New Roman" w:hAnsi="Times New Roman"/>
          <w:sz w:val="24"/>
          <w:szCs w:val="24"/>
          <w:lang w:val="ru-RU"/>
        </w:rPr>
      </w:pPr>
      <w:r w:rsidRPr="00FE0C11">
        <w:rPr>
          <w:rFonts w:ascii="Times New Roman" w:hAnsi="Times New Roman"/>
          <w:sz w:val="24"/>
          <w:szCs w:val="24"/>
        </w:rPr>
        <w:t>„Изграждане на комбинирана спортна площадка в с.Расово,община Медковец“; проектът е в процес на изпълнение; стойност 92864,22лв;</w:t>
      </w:r>
    </w:p>
    <w:p w:rsidR="00A14652" w:rsidRPr="00FE0C11" w:rsidRDefault="00A14652" w:rsidP="00B547CF">
      <w:pPr>
        <w:pStyle w:val="ListParagraph"/>
        <w:numPr>
          <w:ilvl w:val="0"/>
          <w:numId w:val="14"/>
        </w:numPr>
        <w:tabs>
          <w:tab w:val="left" w:pos="993"/>
        </w:tabs>
        <w:spacing w:after="0" w:line="360" w:lineRule="auto"/>
        <w:ind w:hanging="11"/>
        <w:jc w:val="both"/>
        <w:rPr>
          <w:rFonts w:ascii="Times New Roman" w:hAnsi="Times New Roman"/>
          <w:sz w:val="24"/>
          <w:szCs w:val="24"/>
          <w:lang w:val="ru-RU"/>
        </w:rPr>
      </w:pPr>
      <w:r w:rsidRPr="00FE0C11">
        <w:rPr>
          <w:rFonts w:ascii="Times New Roman" w:hAnsi="Times New Roman"/>
          <w:sz w:val="24"/>
          <w:szCs w:val="24"/>
        </w:rPr>
        <w:t>„Реконструкция, обновяване и изграждане на паркове и градини в селата Медковец и Расово на община Медковец“ – в процес на изпълнение; стойност 603 355,06лв;</w:t>
      </w:r>
    </w:p>
    <w:p w:rsidR="00473BBE" w:rsidRPr="00FE0C11" w:rsidRDefault="00473BBE" w:rsidP="00B547CF">
      <w:pPr>
        <w:pStyle w:val="ListParagraph"/>
        <w:numPr>
          <w:ilvl w:val="0"/>
          <w:numId w:val="14"/>
        </w:numPr>
        <w:tabs>
          <w:tab w:val="left" w:pos="993"/>
        </w:tabs>
        <w:spacing w:after="0" w:line="360" w:lineRule="auto"/>
        <w:ind w:hanging="11"/>
        <w:jc w:val="both"/>
        <w:rPr>
          <w:rFonts w:ascii="Times New Roman" w:hAnsi="Times New Roman"/>
          <w:sz w:val="24"/>
          <w:szCs w:val="24"/>
          <w:lang w:val="ru-RU"/>
        </w:rPr>
      </w:pPr>
      <w:r w:rsidRPr="00FE0C11">
        <w:rPr>
          <w:rFonts w:ascii="Times New Roman" w:eastAsia="Batang" w:hAnsi="Times New Roman"/>
          <w:sz w:val="24"/>
          <w:szCs w:val="24"/>
          <w:lang w:eastAsia="ko-KR"/>
        </w:rPr>
        <w:t xml:space="preserve">Благоустрояване на улична мрежа в село Расово и село Медковец, община Медковец – в процес на изпълнение; </w:t>
      </w:r>
      <w:r w:rsidRPr="00FE0C11">
        <w:rPr>
          <w:rFonts w:ascii="Times New Roman" w:hAnsi="Times New Roman"/>
          <w:sz w:val="24"/>
          <w:szCs w:val="24"/>
        </w:rPr>
        <w:t>1</w:t>
      </w:r>
      <w:r w:rsidR="00B54CF4" w:rsidRPr="00FE0C11">
        <w:rPr>
          <w:rFonts w:ascii="Times New Roman" w:hAnsi="Times New Roman"/>
          <w:sz w:val="24"/>
          <w:szCs w:val="24"/>
        </w:rPr>
        <w:t> </w:t>
      </w:r>
      <w:r w:rsidRPr="00FE0C11">
        <w:rPr>
          <w:rFonts w:ascii="Times New Roman" w:hAnsi="Times New Roman"/>
          <w:sz w:val="24"/>
          <w:szCs w:val="24"/>
        </w:rPr>
        <w:t>120</w:t>
      </w:r>
      <w:r w:rsidR="00B54CF4" w:rsidRPr="00FE0C11">
        <w:rPr>
          <w:rFonts w:ascii="Times New Roman" w:hAnsi="Times New Roman"/>
          <w:sz w:val="24"/>
          <w:szCs w:val="24"/>
        </w:rPr>
        <w:t xml:space="preserve"> </w:t>
      </w:r>
      <w:r w:rsidRPr="00FE0C11">
        <w:rPr>
          <w:rFonts w:ascii="Times New Roman" w:hAnsi="Times New Roman"/>
          <w:sz w:val="24"/>
          <w:szCs w:val="24"/>
        </w:rPr>
        <w:t>050,97лв</w:t>
      </w:r>
      <w:r w:rsidRPr="00FE0C11">
        <w:rPr>
          <w:szCs w:val="22"/>
        </w:rPr>
        <w:t>.</w:t>
      </w:r>
    </w:p>
    <w:p w:rsidR="000B7129" w:rsidRPr="00FE0C11" w:rsidRDefault="000B7129"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eastAsia="bg-BG"/>
        </w:rPr>
        <w:t xml:space="preserve">Проект „Ремонт, обзавеждане и оборудване на общинска образователна инфраструктура – ОДЗ „Детелина“ в гр. Чипровци, община Чипровци” . Стойността на проекта е 1 083638.39 лева и е </w:t>
      </w:r>
      <w:r w:rsidR="00AE7B57" w:rsidRPr="00FE0C11">
        <w:rPr>
          <w:rFonts w:ascii="Times New Roman" w:hAnsi="Times New Roman"/>
          <w:sz w:val="24"/>
          <w:szCs w:val="24"/>
          <w:lang w:eastAsia="bg-BG"/>
        </w:rPr>
        <w:t>приключен</w:t>
      </w:r>
      <w:r w:rsidRPr="00FE0C11">
        <w:rPr>
          <w:rFonts w:ascii="Times New Roman" w:hAnsi="Times New Roman"/>
          <w:sz w:val="24"/>
          <w:szCs w:val="24"/>
          <w:lang w:eastAsia="bg-BG"/>
        </w:rPr>
        <w:t>;</w:t>
      </w:r>
    </w:p>
    <w:p w:rsidR="00DB0AF8" w:rsidRPr="00FE0C11" w:rsidRDefault="00DB0AF8"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t>Проект «Реконструкция и рехабилитация на улици в гр. Белоградчик»; проектът е на стойност 1 945 780,10 лв.;</w:t>
      </w:r>
    </w:p>
    <w:p w:rsidR="00DB0AF8" w:rsidRPr="00FE0C11" w:rsidRDefault="00DB0AF8"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t>Проект „Ремонт и рехабилитация на общински пътища в  община Белоградчик”; проектът е в процес на изпълнение и е на стойност 2 536 786,86 лв.;</w:t>
      </w:r>
    </w:p>
    <w:p w:rsidR="00FA2BE3" w:rsidRPr="00FE0C11" w:rsidRDefault="00FA2BE3"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eastAsia="Batang" w:hAnsi="Times New Roman"/>
          <w:sz w:val="24"/>
          <w:szCs w:val="24"/>
          <w:lang w:eastAsia="ko-KR"/>
        </w:rPr>
        <w:t xml:space="preserve">„Обновяване на площад "Възраждане", гр.Белоградчик” </w:t>
      </w:r>
      <w:r w:rsidRPr="00FE0C11">
        <w:rPr>
          <w:rFonts w:ascii="Times New Roman" w:eastAsia="Batang" w:hAnsi="Times New Roman"/>
          <w:sz w:val="24"/>
          <w:szCs w:val="24"/>
          <w:lang w:eastAsia="ko-KR"/>
        </w:rPr>
        <w:br/>
      </w:r>
      <w:r w:rsidRPr="00FE0C11">
        <w:rPr>
          <w:rFonts w:ascii="Times New Roman" w:hAnsi="Times New Roman"/>
          <w:sz w:val="24"/>
          <w:szCs w:val="24"/>
          <w:lang w:val="ru-RU"/>
        </w:rPr>
        <w:t xml:space="preserve">- проектът е в изпълнение; стойност </w:t>
      </w:r>
      <w:r w:rsidRPr="00FE0C11">
        <w:rPr>
          <w:rFonts w:ascii="Times New Roman" w:eastAsia="Batang" w:hAnsi="Times New Roman"/>
          <w:sz w:val="24"/>
          <w:szCs w:val="24"/>
          <w:lang w:eastAsia="ko-KR"/>
        </w:rPr>
        <w:t>919 496,00 лв</w:t>
      </w:r>
    </w:p>
    <w:p w:rsidR="00B23624" w:rsidRPr="00FE0C11" w:rsidRDefault="00EB12CC" w:rsidP="00CA1EF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rPr>
        <w:t>„Изграждане на парк в гр. Оряхово</w:t>
      </w:r>
      <w:r w:rsidRPr="00FE0C11">
        <w:rPr>
          <w:rFonts w:ascii="Times New Roman" w:hAnsi="Times New Roman"/>
          <w:sz w:val="24"/>
          <w:szCs w:val="24"/>
          <w:lang w:val="ru-RU"/>
        </w:rPr>
        <w:t xml:space="preserve"> </w:t>
      </w:r>
      <w:r w:rsidR="00444B28" w:rsidRPr="00FE0C11">
        <w:rPr>
          <w:rFonts w:ascii="Times New Roman" w:hAnsi="Times New Roman"/>
          <w:sz w:val="24"/>
          <w:szCs w:val="24"/>
          <w:lang w:val="ru-RU"/>
        </w:rPr>
        <w:t xml:space="preserve">“ – Община </w:t>
      </w:r>
      <w:r w:rsidRPr="00FE0C11">
        <w:rPr>
          <w:rFonts w:ascii="Times New Roman" w:hAnsi="Times New Roman"/>
          <w:sz w:val="24"/>
          <w:szCs w:val="24"/>
          <w:lang w:val="ru-RU"/>
        </w:rPr>
        <w:t>Оряхово</w:t>
      </w:r>
      <w:r w:rsidR="00444B28" w:rsidRPr="00FE0C11">
        <w:rPr>
          <w:rFonts w:ascii="Times New Roman" w:hAnsi="Times New Roman"/>
          <w:sz w:val="24"/>
          <w:szCs w:val="24"/>
          <w:lang w:val="ru-RU"/>
        </w:rPr>
        <w:t xml:space="preserve">; проектът е на стойност </w:t>
      </w:r>
      <w:r w:rsidRPr="00FE0C11">
        <w:rPr>
          <w:rFonts w:ascii="Times New Roman" w:hAnsi="Times New Roman"/>
          <w:sz w:val="24"/>
          <w:szCs w:val="24"/>
        </w:rPr>
        <w:t>774 805 лв</w:t>
      </w:r>
      <w:r w:rsidR="00B23624" w:rsidRPr="00FE0C11">
        <w:rPr>
          <w:rFonts w:ascii="Times New Roman" w:hAnsi="Times New Roman"/>
          <w:sz w:val="24"/>
          <w:szCs w:val="24"/>
        </w:rPr>
        <w:t>;</w:t>
      </w:r>
    </w:p>
    <w:p w:rsidR="00EB12CC" w:rsidRPr="00FE0C11" w:rsidRDefault="00B23624" w:rsidP="00CA1EF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rPr>
        <w:t>Реконструкция и рехабилитация на уличната мрежа в населените места на общината – Община Оряхово, стойност на проекта 1 135 940 лв.;</w:t>
      </w:r>
      <w:r w:rsidR="00EB12CC" w:rsidRPr="00FE0C11">
        <w:rPr>
          <w:rFonts w:ascii="Times New Roman" w:hAnsi="Times New Roman"/>
          <w:sz w:val="24"/>
          <w:szCs w:val="24"/>
          <w:lang w:val="ru-RU"/>
        </w:rPr>
        <w:t xml:space="preserve"> </w:t>
      </w:r>
    </w:p>
    <w:p w:rsidR="00D05B24" w:rsidRPr="00FE0C11" w:rsidRDefault="00D05B24" w:rsidP="00CA1EF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t>«Рехабилитация на улична мрежа след извършени ремонти на канализационната система» - Община Кнежа; проектът е в изпълнение и е на стойност 1 433 987 лв;</w:t>
      </w:r>
    </w:p>
    <w:p w:rsidR="00A11683" w:rsidRPr="00FE0C11" w:rsidRDefault="00A11683"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t>Проект за въвеждане на мерки за енергийна ефективност в ДГ „Звездица“, гр. Кнежа; проектът е в процес на изпълнение и е на стойност 1 930 356 лв;</w:t>
      </w:r>
    </w:p>
    <w:p w:rsidR="00A11683" w:rsidRPr="00FE0C11" w:rsidRDefault="00A11683"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lastRenderedPageBreak/>
        <w:t>Проект «Реконструкция и рехабилитация на съществуващи улици и тротоари, и съоръженията и принадлежностите към тях в гр. Левски»; проектът е в процес на изпълнение и е на стойност 1 622 053,00 лв;</w:t>
      </w:r>
    </w:p>
    <w:p w:rsidR="00A11683" w:rsidRPr="00FE0C11" w:rsidRDefault="00A11683"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t>Проект «Осъществяване на енергоспестяващи мерки, основен ремонт, реконструкция и достъпна среда на сградите от училищната инфраструктура на територията на община Левски и спортните площадки на СУ „Крум Попов“ гр. Левски»; проектът е в процес на изпълнение и е на стойност 1 603 222,16 лв;</w:t>
      </w:r>
    </w:p>
    <w:p w:rsidR="00A11683" w:rsidRPr="00FE0C11" w:rsidRDefault="00A11683"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t>Проект « Изграждане на открит амфитеатър към читалище „Георги Парцалев“ в кв.67, УПИ I, гр. Левски» - Община Левски; проектът е в процес на изпълнение и е на стойност 385 554,67 лв.;</w:t>
      </w:r>
    </w:p>
    <w:p w:rsidR="000E734B" w:rsidRPr="00FE0C11" w:rsidRDefault="000E734B"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rPr>
        <w:t>„Ремонт и модернизация на спортна площадка, находяща се в УПИ III – спортен комплекс, кв. 140 по регулационен план на град Левски, община Левски“;проектът е в процес на изпълнение и е на стойност 88 011,00 лв</w:t>
      </w:r>
    </w:p>
    <w:p w:rsidR="00A11683" w:rsidRPr="00FE0C11" w:rsidRDefault="00A11683" w:rsidP="009F2C1F">
      <w:pPr>
        <w:pStyle w:val="ListParagraph"/>
        <w:numPr>
          <w:ilvl w:val="0"/>
          <w:numId w:val="14"/>
        </w:numPr>
        <w:spacing w:after="0" w:line="360" w:lineRule="auto"/>
        <w:jc w:val="both"/>
        <w:rPr>
          <w:rFonts w:ascii="Times New Roman" w:hAnsi="Times New Roman"/>
          <w:sz w:val="24"/>
          <w:szCs w:val="24"/>
          <w:lang w:val="ru-RU"/>
        </w:rPr>
      </w:pPr>
      <w:r w:rsidRPr="00FE0C11">
        <w:rPr>
          <w:rFonts w:ascii="Times New Roman" w:hAnsi="Times New Roman"/>
          <w:sz w:val="24"/>
          <w:szCs w:val="24"/>
          <w:lang w:val="ru-RU"/>
        </w:rPr>
        <w:t>Проект «Изпълнение на Стратегия за Водено от общностите местно развитие на територията на СНЦ „МИГ Долна Митрополия – Долни Дъбник“ - Сдружение „МИГ Долна Митрополия – Долни Дъбник“; проектът е по Подмярка 19.2. на ПРСР и е на стойност 2 933 700 лв.; в процес на изпълнение; проектът ще допринесе за повишаване конкурентоспособността на територията на общините ;</w:t>
      </w:r>
    </w:p>
    <w:p w:rsidR="0000166B" w:rsidRPr="00A11683" w:rsidRDefault="0000166B" w:rsidP="008F5026">
      <w:pPr>
        <w:pStyle w:val="ListParagraph"/>
        <w:spacing w:after="0" w:line="360" w:lineRule="auto"/>
        <w:ind w:left="0"/>
        <w:jc w:val="both"/>
        <w:rPr>
          <w:rFonts w:ascii="Times New Roman" w:hAnsi="Times New Roman"/>
          <w:b/>
          <w:sz w:val="24"/>
          <w:szCs w:val="24"/>
          <w:lang w:eastAsia="bg-BG"/>
        </w:rPr>
      </w:pPr>
    </w:p>
    <w:p w:rsidR="008F5026" w:rsidRPr="00FA41F6" w:rsidRDefault="008F5026" w:rsidP="008F5026">
      <w:pPr>
        <w:spacing w:after="0" w:line="360" w:lineRule="auto"/>
        <w:jc w:val="both"/>
        <w:rPr>
          <w:rFonts w:ascii="Times New Roman" w:hAnsi="Times New Roman"/>
          <w:sz w:val="24"/>
          <w:szCs w:val="24"/>
          <w:lang w:val="bg-BG"/>
        </w:rPr>
      </w:pPr>
      <w:r w:rsidRPr="00FA41F6">
        <w:rPr>
          <w:rFonts w:ascii="Times New Roman" w:eastAsia="Times New Roman" w:hAnsi="Times New Roman"/>
          <w:sz w:val="24"/>
          <w:szCs w:val="24"/>
          <w:lang w:val="bg-BG"/>
        </w:rPr>
        <w:tab/>
        <w:t xml:space="preserve">Напредъкът по изпълнението на приоритетите по </w:t>
      </w:r>
      <w:r w:rsidRPr="00FA41F6">
        <w:rPr>
          <w:rFonts w:ascii="Times New Roman" w:hAnsi="Times New Roman"/>
          <w:b/>
          <w:sz w:val="24"/>
          <w:szCs w:val="24"/>
          <w:lang w:val="bg-BG" w:eastAsia="bg-BG"/>
        </w:rPr>
        <w:t>Стратегическа цел 1</w:t>
      </w:r>
      <w:r w:rsidRPr="00FA41F6">
        <w:rPr>
          <w:rFonts w:ascii="Times New Roman" w:hAnsi="Times New Roman"/>
          <w:sz w:val="24"/>
          <w:szCs w:val="24"/>
          <w:lang w:val="bg-BG"/>
        </w:rPr>
        <w:t xml:space="preserve"> </w:t>
      </w:r>
      <w:r w:rsidRPr="00FA41F6">
        <w:rPr>
          <w:rFonts w:ascii="Times New Roman" w:hAnsi="Times New Roman"/>
          <w:b/>
          <w:sz w:val="24"/>
          <w:szCs w:val="24"/>
          <w:lang w:val="bg-BG"/>
        </w:rPr>
        <w:t>„</w:t>
      </w:r>
      <w:r w:rsidRPr="00FA41F6">
        <w:rPr>
          <w:rFonts w:ascii="Times New Roman" w:hAnsi="Times New Roman"/>
          <w:b/>
          <w:sz w:val="24"/>
          <w:szCs w:val="24"/>
          <w:lang w:val="bg-BG" w:eastAsia="bg-BG"/>
        </w:rPr>
        <w:t xml:space="preserve">Развитие на конкурентноспособна икономика чрез насърчаване на собствения потенциал на СЗР” </w:t>
      </w:r>
      <w:r w:rsidRPr="00FA41F6">
        <w:rPr>
          <w:rFonts w:ascii="Times New Roman" w:eastAsia="Times New Roman" w:hAnsi="Times New Roman"/>
          <w:sz w:val="24"/>
          <w:szCs w:val="24"/>
          <w:lang w:val="bg-BG"/>
        </w:rPr>
        <w:t>се базира на реализираните и в процес на изпълнение проекти и през 201</w:t>
      </w:r>
      <w:r w:rsidR="00374CFE" w:rsidRPr="00374CFE">
        <w:rPr>
          <w:rFonts w:ascii="Times New Roman" w:eastAsia="Times New Roman" w:hAnsi="Times New Roman"/>
          <w:sz w:val="24"/>
          <w:szCs w:val="24"/>
          <w:lang w:val="ru-RU"/>
        </w:rPr>
        <w:t>8</w:t>
      </w:r>
      <w:r w:rsidRPr="00FA41F6">
        <w:rPr>
          <w:rFonts w:ascii="Times New Roman" w:eastAsia="Times New Roman" w:hAnsi="Times New Roman"/>
          <w:sz w:val="24"/>
          <w:szCs w:val="24"/>
          <w:lang w:val="bg-BG"/>
        </w:rPr>
        <w:t xml:space="preserve"> г., финансирани по </w:t>
      </w:r>
      <w:r w:rsidRPr="00FA41F6">
        <w:rPr>
          <w:rFonts w:ascii="Times New Roman" w:hAnsi="Times New Roman"/>
          <w:sz w:val="24"/>
          <w:szCs w:val="24"/>
          <w:lang w:val="bg-BG"/>
        </w:rPr>
        <w:t xml:space="preserve">Оперативна програма „Иновации и конкурентоспособност“ 2014 - 2020 г., </w:t>
      </w:r>
      <w:r w:rsidRPr="00FA41F6">
        <w:rPr>
          <w:rFonts w:ascii="Times New Roman" w:hAnsi="Times New Roman"/>
          <w:sz w:val="24"/>
          <w:szCs w:val="24"/>
          <w:lang w:val="bg-BG" w:eastAsia="bg-BG"/>
        </w:rPr>
        <w:t>Програмата за развитие на селските райони 2014-2020 г., Програмите за териториално сътрудничество 2014-2020 г., както и на проектите с други източници на финансиране извън оперативните</w:t>
      </w:r>
      <w:r w:rsidRPr="00FA41F6">
        <w:rPr>
          <w:rFonts w:ascii="Times New Roman" w:hAnsi="Times New Roman"/>
          <w:b/>
          <w:sz w:val="24"/>
          <w:szCs w:val="24"/>
          <w:lang w:val="bg-BG" w:eastAsia="bg-BG"/>
        </w:rPr>
        <w:t xml:space="preserve"> </w:t>
      </w:r>
      <w:r w:rsidRPr="00FA41F6">
        <w:rPr>
          <w:rFonts w:ascii="Times New Roman" w:hAnsi="Times New Roman"/>
          <w:sz w:val="24"/>
          <w:szCs w:val="24"/>
          <w:lang w:val="bg-BG" w:eastAsia="bg-BG"/>
        </w:rPr>
        <w:t>програми. Тенденцията на ниски стойности на индикаторите на Стратегическа цел 1 за развитието на Северозападния район спрямо страната</w:t>
      </w:r>
      <w:r w:rsidRPr="00FA41F6">
        <w:rPr>
          <w:lang w:val="bg-BG"/>
        </w:rPr>
        <w:t xml:space="preserve"> </w:t>
      </w:r>
      <w:r w:rsidRPr="00FA41F6">
        <w:rPr>
          <w:rFonts w:ascii="Times New Roman" w:hAnsi="Times New Roman"/>
          <w:sz w:val="24"/>
          <w:szCs w:val="24"/>
          <w:lang w:val="bg-BG" w:eastAsia="bg-BG"/>
        </w:rPr>
        <w:t>продължава, както и наличието на вътрешнорегионални и междурегионални различия.</w:t>
      </w:r>
      <w:r w:rsidRPr="00FA41F6">
        <w:rPr>
          <w:rFonts w:ascii="Times New Roman" w:hAnsi="Times New Roman"/>
          <w:sz w:val="24"/>
          <w:szCs w:val="24"/>
          <w:lang w:val="bg-BG"/>
        </w:rPr>
        <w:t xml:space="preserve"> </w:t>
      </w:r>
    </w:p>
    <w:p w:rsidR="008F5026" w:rsidRPr="00BE5BF6" w:rsidRDefault="008F5026" w:rsidP="008F5026">
      <w:pPr>
        <w:spacing w:after="0" w:line="360" w:lineRule="auto"/>
        <w:ind w:firstLine="708"/>
        <w:jc w:val="both"/>
        <w:rPr>
          <w:rFonts w:ascii="Times New Roman" w:hAnsi="Times New Roman"/>
          <w:sz w:val="24"/>
          <w:szCs w:val="24"/>
          <w:highlight w:val="yellow"/>
          <w:lang w:val="bg-BG" w:eastAsia="bg-BG"/>
        </w:rPr>
      </w:pPr>
      <w:r w:rsidRPr="00FA41F6">
        <w:rPr>
          <w:rFonts w:ascii="Times New Roman" w:eastAsia="Times New Roman" w:hAnsi="Times New Roman"/>
          <w:sz w:val="24"/>
          <w:szCs w:val="24"/>
          <w:lang w:val="bg-BG" w:eastAsia="bg-BG"/>
        </w:rPr>
        <w:t xml:space="preserve">Чрез реализираните проекти по </w:t>
      </w:r>
      <w:r w:rsidRPr="00FA41F6">
        <w:rPr>
          <w:rFonts w:ascii="Times New Roman" w:hAnsi="Times New Roman"/>
          <w:sz w:val="24"/>
          <w:szCs w:val="24"/>
          <w:lang w:val="bg-BG"/>
        </w:rPr>
        <w:t xml:space="preserve">Оперативна програма „Иновации и конкурентоспособност“ 2014 - 2020 г. </w:t>
      </w:r>
      <w:r w:rsidRPr="00FA41F6">
        <w:rPr>
          <w:rFonts w:ascii="Times New Roman" w:eastAsia="Times New Roman" w:hAnsi="Times New Roman"/>
          <w:sz w:val="24"/>
          <w:szCs w:val="24"/>
          <w:lang w:val="bg-BG" w:eastAsia="bg-BG"/>
        </w:rPr>
        <w:t>са предприети мерки за технологичното обновяване и повишаване на енергийната ефективност в предприятията в района</w:t>
      </w:r>
      <w:r w:rsidRPr="00F01564">
        <w:rPr>
          <w:rFonts w:ascii="Times New Roman" w:eastAsia="Times New Roman" w:hAnsi="Times New Roman"/>
          <w:sz w:val="24"/>
          <w:szCs w:val="24"/>
          <w:lang w:val="bg-BG" w:eastAsia="bg-BG"/>
        </w:rPr>
        <w:t>.</w:t>
      </w:r>
      <w:r w:rsidRPr="00F01564">
        <w:rPr>
          <w:rFonts w:ascii="Times New Roman" w:hAnsi="Times New Roman"/>
          <w:sz w:val="24"/>
          <w:szCs w:val="24"/>
          <w:lang w:val="bg-BG" w:eastAsia="bg-BG"/>
        </w:rPr>
        <w:t xml:space="preserve"> </w:t>
      </w:r>
      <w:r w:rsidRPr="00F01564">
        <w:rPr>
          <w:rFonts w:ascii="Times New Roman" w:hAnsi="Times New Roman"/>
          <w:iCs/>
          <w:sz w:val="24"/>
          <w:szCs w:val="24"/>
          <w:lang w:val="bg-BG"/>
        </w:rPr>
        <w:t xml:space="preserve">Негативна е </w:t>
      </w:r>
      <w:r w:rsidRPr="00F01564">
        <w:rPr>
          <w:rFonts w:ascii="Times New Roman" w:hAnsi="Times New Roman"/>
          <w:iCs/>
          <w:sz w:val="24"/>
          <w:szCs w:val="24"/>
          <w:lang w:val="bg-BG"/>
        </w:rPr>
        <w:lastRenderedPageBreak/>
        <w:t>ситуацията по отношение делът на заетите лица в МСП спрямо общия им брой в страната, където се регистрира намаление спрямо предходната година</w:t>
      </w:r>
      <w:r w:rsidRPr="00F01564">
        <w:rPr>
          <w:rFonts w:ascii="Times New Roman" w:hAnsi="Times New Roman"/>
          <w:sz w:val="24"/>
          <w:szCs w:val="24"/>
          <w:lang w:val="bg-BG"/>
        </w:rPr>
        <w:t xml:space="preserve">. </w:t>
      </w:r>
      <w:r w:rsidRPr="00F14816">
        <w:rPr>
          <w:rFonts w:ascii="Times New Roman" w:hAnsi="Times New Roman"/>
          <w:sz w:val="24"/>
          <w:szCs w:val="24"/>
          <w:lang w:val="bg-BG"/>
        </w:rPr>
        <w:t xml:space="preserve">Наблюдава се </w:t>
      </w:r>
      <w:r w:rsidR="00F14816" w:rsidRPr="00F14816">
        <w:rPr>
          <w:rFonts w:ascii="Times New Roman" w:hAnsi="Times New Roman"/>
          <w:sz w:val="24"/>
          <w:szCs w:val="24"/>
          <w:lang w:val="bg-BG" w:eastAsia="bg-BG"/>
        </w:rPr>
        <w:t>положителна</w:t>
      </w:r>
      <w:r w:rsidRPr="00F14816">
        <w:rPr>
          <w:rFonts w:ascii="Times New Roman" w:hAnsi="Times New Roman"/>
          <w:sz w:val="24"/>
          <w:szCs w:val="24"/>
          <w:lang w:val="bg-BG" w:eastAsia="bg-BG"/>
        </w:rPr>
        <w:t xml:space="preserve"> динамика в </w:t>
      </w:r>
      <w:r w:rsidRPr="00F14816">
        <w:rPr>
          <w:rFonts w:ascii="Times New Roman" w:hAnsi="Times New Roman"/>
          <w:sz w:val="24"/>
          <w:szCs w:val="24"/>
          <w:lang w:val="bg-BG"/>
        </w:rPr>
        <w:t>преките чуждестранни инвестиции в нефинансовите предприятия в района за разглеждания период</w:t>
      </w:r>
      <w:r w:rsidRPr="00F14816">
        <w:rPr>
          <w:rFonts w:ascii="Times New Roman" w:hAnsi="Times New Roman"/>
          <w:sz w:val="24"/>
          <w:szCs w:val="24"/>
          <w:lang w:val="bg-BG" w:eastAsia="bg-BG"/>
        </w:rPr>
        <w:t>.</w:t>
      </w:r>
    </w:p>
    <w:p w:rsidR="008F5026" w:rsidRPr="00FA41F6" w:rsidRDefault="008F5026" w:rsidP="008F5026">
      <w:pPr>
        <w:spacing w:after="0" w:line="360" w:lineRule="auto"/>
        <w:ind w:firstLine="708"/>
        <w:jc w:val="both"/>
        <w:rPr>
          <w:rFonts w:ascii="Times New Roman" w:hAnsi="Times New Roman"/>
          <w:b/>
          <w:sz w:val="24"/>
          <w:szCs w:val="24"/>
          <w:lang w:val="bg-BG" w:eastAsia="bg-BG"/>
        </w:rPr>
      </w:pPr>
      <w:r w:rsidRPr="00FA41F6">
        <w:rPr>
          <w:rFonts w:ascii="Times New Roman" w:eastAsia="SimSun" w:hAnsi="Times New Roman"/>
          <w:sz w:val="24"/>
          <w:szCs w:val="24"/>
          <w:lang w:val="bg-BG" w:eastAsia="bg-BG"/>
        </w:rPr>
        <w:t>Реализирани са мерки</w:t>
      </w:r>
      <w:r w:rsidR="009B20BC" w:rsidRPr="00FA41F6">
        <w:rPr>
          <w:rFonts w:ascii="Times New Roman" w:eastAsia="SimSun" w:hAnsi="Times New Roman"/>
          <w:sz w:val="24"/>
          <w:szCs w:val="24"/>
          <w:lang w:val="bg-BG" w:eastAsia="bg-BG"/>
        </w:rPr>
        <w:t xml:space="preserve"> и дейности </w:t>
      </w:r>
      <w:r w:rsidRPr="00FA41F6">
        <w:rPr>
          <w:rFonts w:ascii="Times New Roman" w:eastAsia="SimSun" w:hAnsi="Times New Roman"/>
          <w:sz w:val="24"/>
          <w:szCs w:val="24"/>
          <w:lang w:val="bg-BG" w:eastAsia="bg-BG"/>
        </w:rPr>
        <w:t xml:space="preserve"> за развитие на туризма, като са изградени обекти на туристическата инфраструктура,</w:t>
      </w:r>
      <w:r w:rsidRPr="00FA41F6">
        <w:rPr>
          <w:rFonts w:ascii="Times New Roman" w:hAnsi="Times New Roman"/>
          <w:iCs/>
          <w:sz w:val="24"/>
          <w:szCs w:val="24"/>
          <w:lang w:val="bg-BG"/>
        </w:rPr>
        <w:t xml:space="preserve"> </w:t>
      </w:r>
      <w:r w:rsidR="009B20BC" w:rsidRPr="00FA41F6">
        <w:rPr>
          <w:rFonts w:ascii="Times New Roman" w:hAnsi="Times New Roman"/>
          <w:iCs/>
          <w:sz w:val="24"/>
          <w:szCs w:val="24"/>
          <w:lang w:val="bg-BG"/>
        </w:rPr>
        <w:t xml:space="preserve"> създадени и подобрени са туристически атракции и дестинации на база културно-историческото наследство. </w:t>
      </w:r>
      <w:r w:rsidR="009B20BC" w:rsidRPr="002D4F71">
        <w:rPr>
          <w:rFonts w:ascii="Times New Roman" w:hAnsi="Times New Roman"/>
          <w:iCs/>
          <w:sz w:val="24"/>
          <w:szCs w:val="24"/>
          <w:lang w:val="bg-BG"/>
        </w:rPr>
        <w:t>О</w:t>
      </w:r>
      <w:r w:rsidRPr="002D4F71">
        <w:rPr>
          <w:rFonts w:ascii="Times New Roman" w:hAnsi="Times New Roman"/>
          <w:iCs/>
          <w:sz w:val="24"/>
          <w:szCs w:val="24"/>
          <w:lang w:val="bg-BG"/>
        </w:rPr>
        <w:t xml:space="preserve">тчетен е </w:t>
      </w:r>
      <w:r w:rsidR="002D4F71" w:rsidRPr="002D4F71">
        <w:rPr>
          <w:rFonts w:ascii="Times New Roman" w:hAnsi="Times New Roman"/>
          <w:iCs/>
          <w:sz w:val="24"/>
          <w:szCs w:val="24"/>
          <w:lang w:val="bg-BG"/>
        </w:rPr>
        <w:t>спад</w:t>
      </w:r>
      <w:r w:rsidRPr="002D4F71">
        <w:rPr>
          <w:rFonts w:ascii="Times New Roman" w:hAnsi="Times New Roman"/>
          <w:iCs/>
          <w:sz w:val="24"/>
          <w:szCs w:val="24"/>
          <w:lang w:val="bg-BG"/>
        </w:rPr>
        <w:t xml:space="preserve"> в реализираните приходи от но</w:t>
      </w:r>
      <w:r w:rsidR="00B6411E" w:rsidRPr="002D4F71">
        <w:rPr>
          <w:rFonts w:ascii="Times New Roman" w:hAnsi="Times New Roman"/>
          <w:iCs/>
          <w:sz w:val="24"/>
          <w:szCs w:val="24"/>
          <w:lang w:val="bg-BG"/>
        </w:rPr>
        <w:t>щ</w:t>
      </w:r>
      <w:r w:rsidR="002D4F71" w:rsidRPr="002D4F71">
        <w:rPr>
          <w:rFonts w:ascii="Times New Roman" w:hAnsi="Times New Roman"/>
          <w:iCs/>
          <w:sz w:val="24"/>
          <w:szCs w:val="24"/>
          <w:lang w:val="bg-BG"/>
        </w:rPr>
        <w:t xml:space="preserve">увки спрямо предходната година и </w:t>
      </w:r>
      <w:r w:rsidR="00B6411E" w:rsidRPr="002D4F71">
        <w:rPr>
          <w:rFonts w:ascii="Times New Roman" w:hAnsi="Times New Roman"/>
          <w:iCs/>
          <w:sz w:val="24"/>
          <w:szCs w:val="24"/>
          <w:lang w:val="bg-BG"/>
        </w:rPr>
        <w:t xml:space="preserve">районът запазва последното място сред останалите райони от ниво 2. </w:t>
      </w:r>
      <w:r w:rsidR="009A7769" w:rsidRPr="00FA41F6">
        <w:rPr>
          <w:rFonts w:ascii="Times New Roman" w:hAnsi="Times New Roman"/>
          <w:iCs/>
          <w:sz w:val="24"/>
          <w:szCs w:val="24"/>
          <w:lang w:val="bg-BG"/>
        </w:rPr>
        <w:t>През 201</w:t>
      </w:r>
      <w:r w:rsidR="00253763">
        <w:rPr>
          <w:rFonts w:ascii="Times New Roman" w:hAnsi="Times New Roman"/>
          <w:iCs/>
          <w:sz w:val="24"/>
          <w:szCs w:val="24"/>
          <w:lang w:val="bg-BG"/>
        </w:rPr>
        <w:t>9</w:t>
      </w:r>
      <w:r w:rsidR="009A7769" w:rsidRPr="00FA41F6">
        <w:rPr>
          <w:rFonts w:ascii="Times New Roman" w:hAnsi="Times New Roman"/>
          <w:iCs/>
          <w:sz w:val="24"/>
          <w:szCs w:val="24"/>
          <w:lang w:val="bg-BG"/>
        </w:rPr>
        <w:t xml:space="preserve"> г. се изпълняват редица проекти по </w:t>
      </w:r>
      <w:r w:rsidR="009A7769" w:rsidRPr="00FA41F6">
        <w:rPr>
          <w:rFonts w:ascii="Times New Roman" w:hAnsi="Times New Roman"/>
          <w:sz w:val="24"/>
          <w:szCs w:val="24"/>
          <w:lang w:val="bg-BG" w:eastAsia="bg-BG"/>
        </w:rPr>
        <w:t>Програмата за развитие на селските райони 2014-2020 г., насочени към нарастване на инвестициите в селскостопанските райони.</w:t>
      </w:r>
    </w:p>
    <w:p w:rsidR="008F5026" w:rsidRPr="00FA41F6" w:rsidRDefault="008F5026" w:rsidP="008F5026">
      <w:pPr>
        <w:tabs>
          <w:tab w:val="left" w:pos="720"/>
        </w:tabs>
        <w:spacing w:after="0" w:line="360" w:lineRule="auto"/>
        <w:jc w:val="both"/>
        <w:rPr>
          <w:rFonts w:ascii="Times New Roman" w:eastAsia="TimesNewRomanPS-ItalicMT" w:hAnsi="Times New Roman"/>
          <w:iCs/>
          <w:sz w:val="24"/>
          <w:szCs w:val="24"/>
          <w:lang w:val="bg-BG" w:eastAsia="bg-BG"/>
        </w:rPr>
      </w:pPr>
      <w:r w:rsidRPr="00FA41F6">
        <w:rPr>
          <w:rFonts w:ascii="Times New Roman" w:hAnsi="Times New Roman"/>
          <w:sz w:val="24"/>
          <w:szCs w:val="24"/>
          <w:lang w:val="bg-BG"/>
        </w:rPr>
        <w:tab/>
      </w:r>
      <w:r w:rsidRPr="00FA41F6">
        <w:rPr>
          <w:rFonts w:ascii="Times New Roman" w:eastAsia="Times New Roman" w:hAnsi="Times New Roman"/>
          <w:sz w:val="24"/>
          <w:szCs w:val="24"/>
          <w:lang w:val="bg-BG" w:eastAsia="bg-BG"/>
        </w:rPr>
        <w:t xml:space="preserve">Необходимо е усилията да бъдат насочени към реализиране на мерки и дейности за </w:t>
      </w:r>
      <w:r w:rsidRPr="00FA41F6">
        <w:rPr>
          <w:rFonts w:ascii="Times New Roman" w:hAnsi="Times New Roman"/>
          <w:sz w:val="24"/>
          <w:szCs w:val="24"/>
          <w:lang w:val="bg-BG" w:eastAsia="bg-BG"/>
        </w:rPr>
        <w:t>повишаване конкурентоспособността на регионалната икономика</w:t>
      </w:r>
      <w:r w:rsidRPr="00FA41F6">
        <w:rPr>
          <w:rFonts w:ascii="Times New Roman" w:eastAsia="Times New Roman" w:hAnsi="Times New Roman"/>
          <w:sz w:val="24"/>
          <w:szCs w:val="24"/>
          <w:lang w:val="bg-BG" w:eastAsia="bg-BG"/>
        </w:rPr>
        <w:t xml:space="preserve">, както и към реализацията на договорените проекти. Необходимо е също така да се повиши активността на общините и фирмите </w:t>
      </w:r>
      <w:r w:rsidRPr="00FA41F6">
        <w:rPr>
          <w:rFonts w:ascii="Times New Roman" w:eastAsia="TimesNewRomanPS-ItalicMT" w:hAnsi="Times New Roman"/>
          <w:iCs/>
          <w:sz w:val="24"/>
          <w:szCs w:val="24"/>
          <w:lang w:val="bg-BG" w:eastAsia="bg-BG"/>
        </w:rPr>
        <w:t xml:space="preserve">за кандидатстване по програмите, съфинансирани от фондовете на ЕС за периода 2014-2020 г., за изпълнение на планираните мерки по трите приоритета на Стратегическа цел 1. </w:t>
      </w:r>
    </w:p>
    <w:p w:rsidR="008F5026" w:rsidRPr="00FA41F6" w:rsidRDefault="008F5026" w:rsidP="008F5026">
      <w:pPr>
        <w:tabs>
          <w:tab w:val="left" w:pos="720"/>
        </w:tabs>
        <w:spacing w:after="0" w:line="360" w:lineRule="auto"/>
        <w:jc w:val="both"/>
        <w:rPr>
          <w:rFonts w:ascii="Times New Roman" w:hAnsi="Times New Roman"/>
          <w:b/>
          <w:sz w:val="24"/>
          <w:szCs w:val="24"/>
          <w:lang w:val="bg-BG"/>
        </w:rPr>
      </w:pPr>
      <w:r w:rsidRPr="00FA41F6">
        <w:rPr>
          <w:rFonts w:ascii="Times New Roman" w:eastAsia="Times New Roman" w:hAnsi="Times New Roman"/>
          <w:sz w:val="24"/>
          <w:szCs w:val="24"/>
          <w:lang w:val="bg-BG"/>
        </w:rPr>
        <w:tab/>
      </w:r>
    </w:p>
    <w:p w:rsidR="008F5026" w:rsidRPr="002C1E77" w:rsidRDefault="008F5026" w:rsidP="008F5026">
      <w:pPr>
        <w:tabs>
          <w:tab w:val="left" w:pos="1230"/>
        </w:tabs>
        <w:autoSpaceDE w:val="0"/>
        <w:autoSpaceDN w:val="0"/>
        <w:adjustRightInd w:val="0"/>
        <w:spacing w:after="0" w:line="360" w:lineRule="auto"/>
        <w:jc w:val="both"/>
        <w:rPr>
          <w:rFonts w:ascii="Times New Roman" w:hAnsi="Times New Roman"/>
          <w:b/>
          <w:sz w:val="24"/>
          <w:szCs w:val="24"/>
          <w:lang w:val="bg-BG"/>
        </w:rPr>
      </w:pPr>
      <w:r w:rsidRPr="002C1E77">
        <w:rPr>
          <w:rFonts w:ascii="Times New Roman" w:hAnsi="Times New Roman"/>
          <w:b/>
          <w:sz w:val="24"/>
          <w:szCs w:val="24"/>
          <w:lang w:val="bg-BG"/>
        </w:rPr>
        <w:t>СТРАТЕГИЧЕСКА ЦЕЛ 2: СЪХРАНЕНИЕ И РАЗВИТИЕ НА ЧОВЕШКИЯ КАПИТАЛ</w:t>
      </w:r>
    </w:p>
    <w:p w:rsidR="008F5026" w:rsidRPr="002C1E77" w:rsidRDefault="008F5026" w:rsidP="008F5026">
      <w:pPr>
        <w:spacing w:after="0" w:line="360" w:lineRule="auto"/>
        <w:rPr>
          <w:rFonts w:ascii="Times New Roman" w:hAnsi="Times New Roman"/>
          <w:sz w:val="24"/>
          <w:szCs w:val="24"/>
          <w:lang w:val="bg-BG"/>
        </w:rPr>
      </w:pPr>
    </w:p>
    <w:p w:rsidR="008F5026" w:rsidRPr="002C1E77" w:rsidRDefault="008F5026" w:rsidP="008F5026">
      <w:pPr>
        <w:spacing w:after="0" w:line="360" w:lineRule="auto"/>
        <w:jc w:val="both"/>
        <w:rPr>
          <w:rFonts w:ascii="Times New Roman" w:hAnsi="Times New Roman"/>
          <w:sz w:val="24"/>
          <w:szCs w:val="24"/>
          <w:lang w:val="bg-BG"/>
        </w:rPr>
      </w:pPr>
      <w:r w:rsidRPr="002C1E77">
        <w:rPr>
          <w:rFonts w:ascii="Times New Roman" w:hAnsi="Times New Roman"/>
          <w:sz w:val="24"/>
          <w:szCs w:val="24"/>
          <w:lang w:val="bg-BG"/>
        </w:rPr>
        <w:tab/>
        <w:t>Фокусът на втората стратегическа цел на Регионалния план за развитие на Северозападен район е поставен върху развитието на човешкия ресурс и подобряването на управленския капацитет и координацията между органите на централната власт, представени на местно ниво и на структурите на местното самоуправление.</w:t>
      </w:r>
      <w:r w:rsidRPr="002C1E77">
        <w:rPr>
          <w:lang w:val="bg-BG"/>
        </w:rPr>
        <w:t xml:space="preserve"> </w:t>
      </w:r>
      <w:r w:rsidRPr="002C1E77">
        <w:rPr>
          <w:rFonts w:ascii="Times New Roman" w:hAnsi="Times New Roman"/>
          <w:sz w:val="24"/>
          <w:szCs w:val="24"/>
          <w:lang w:val="bg-BG"/>
        </w:rPr>
        <w:t>Насочена е към създаване на условия за по-ефективно използване на наличния човешки ресурс, на потенциала на изградената и на предвидената за изграждане нова социална инфраструктура за постигане на целите на интегрираното развитие на района през периода 2014-2020 г.</w:t>
      </w:r>
    </w:p>
    <w:p w:rsidR="005B4A64" w:rsidRPr="00BE5BF6" w:rsidRDefault="005B4A64" w:rsidP="008F5026">
      <w:pPr>
        <w:spacing w:after="0" w:line="360" w:lineRule="auto"/>
        <w:jc w:val="both"/>
        <w:rPr>
          <w:rFonts w:ascii="Times New Roman" w:hAnsi="Times New Roman"/>
          <w:b/>
          <w:sz w:val="24"/>
          <w:szCs w:val="24"/>
          <w:highlight w:val="yellow"/>
          <w:lang w:val="bg-BG"/>
        </w:rPr>
      </w:pPr>
    </w:p>
    <w:p w:rsidR="008F5026" w:rsidRPr="005032C1" w:rsidRDefault="008F5026" w:rsidP="008F5026">
      <w:pPr>
        <w:spacing w:after="0" w:line="360" w:lineRule="auto"/>
        <w:jc w:val="both"/>
        <w:rPr>
          <w:rFonts w:ascii="Times New Roman" w:hAnsi="Times New Roman"/>
          <w:b/>
          <w:sz w:val="24"/>
          <w:szCs w:val="24"/>
          <w:lang w:val="bg-BG"/>
        </w:rPr>
      </w:pPr>
      <w:r w:rsidRPr="005032C1">
        <w:rPr>
          <w:rFonts w:ascii="Times New Roman" w:hAnsi="Times New Roman"/>
          <w:b/>
          <w:sz w:val="24"/>
          <w:szCs w:val="24"/>
          <w:lang w:val="bg-BG"/>
        </w:rPr>
        <w:lastRenderedPageBreak/>
        <w:t>ПРИОРИТЕТ 2.1: Подобряване на достъпа до образование и социална инфраструктура и предотвратяване на рисковете за социално изключване</w:t>
      </w:r>
    </w:p>
    <w:p w:rsidR="008F5026" w:rsidRPr="005032C1" w:rsidRDefault="008F5026" w:rsidP="008F5026">
      <w:pPr>
        <w:spacing w:after="0" w:line="360" w:lineRule="auto"/>
        <w:jc w:val="both"/>
        <w:rPr>
          <w:rFonts w:ascii="Times New Roman" w:hAnsi="Times New Roman"/>
          <w:b/>
          <w:sz w:val="24"/>
          <w:szCs w:val="24"/>
          <w:lang w:val="bg-BG"/>
        </w:rPr>
      </w:pPr>
    </w:p>
    <w:p w:rsidR="008F5026" w:rsidRPr="005032C1" w:rsidRDefault="008F5026" w:rsidP="008F5026">
      <w:pPr>
        <w:spacing w:after="0" w:line="360" w:lineRule="auto"/>
        <w:jc w:val="both"/>
        <w:rPr>
          <w:rFonts w:ascii="Times New Roman" w:hAnsi="Times New Roman"/>
          <w:sz w:val="24"/>
          <w:szCs w:val="24"/>
          <w:lang w:val="bg-BG"/>
        </w:rPr>
      </w:pPr>
      <w:r w:rsidRPr="005032C1">
        <w:rPr>
          <w:rFonts w:ascii="Times New Roman" w:hAnsi="Times New Roman"/>
          <w:sz w:val="24"/>
          <w:szCs w:val="24"/>
          <w:lang w:val="bg-BG" w:eastAsia="bg-BG"/>
        </w:rPr>
        <w:tab/>
        <w:t>Включените в приоритета мерки са насочени към развитие на човешкия капитал, подобряване д</w:t>
      </w:r>
      <w:r w:rsidRPr="005032C1">
        <w:rPr>
          <w:rFonts w:ascii="Times New Roman" w:hAnsi="Times New Roman"/>
          <w:sz w:val="24"/>
          <w:szCs w:val="24"/>
          <w:lang w:val="bg-BG"/>
        </w:rPr>
        <w:t xml:space="preserve">остъпа до качествени образователни, здравни и социални услуги и предотвратяване на рисковете за социално изключване. </w:t>
      </w:r>
    </w:p>
    <w:p w:rsidR="008F5026" w:rsidRPr="005032C1" w:rsidRDefault="008F5026" w:rsidP="008F5026">
      <w:pPr>
        <w:spacing w:after="0" w:line="360" w:lineRule="auto"/>
        <w:ind w:firstLine="708"/>
        <w:jc w:val="both"/>
        <w:rPr>
          <w:rFonts w:ascii="Times New Roman" w:hAnsi="Times New Roman"/>
          <w:sz w:val="24"/>
          <w:szCs w:val="24"/>
          <w:lang w:val="bg-BG"/>
        </w:rPr>
      </w:pPr>
      <w:r w:rsidRPr="005032C1">
        <w:rPr>
          <w:rFonts w:ascii="Times New Roman" w:hAnsi="Times New Roman"/>
          <w:sz w:val="24"/>
          <w:szCs w:val="24"/>
          <w:lang w:val="bg-BG"/>
        </w:rPr>
        <w:t>Основните индикатори, с които се отчита състоянието на социалните, образователните и здравните заведения в Северозападния район са следните:</w:t>
      </w:r>
    </w:p>
    <w:p w:rsidR="008F5026" w:rsidRPr="00BE5BF6" w:rsidRDefault="008F5026" w:rsidP="008F5026">
      <w:pPr>
        <w:spacing w:after="0" w:line="360" w:lineRule="auto"/>
        <w:jc w:val="both"/>
        <w:rPr>
          <w:rFonts w:ascii="Times New Roman" w:hAnsi="Times New Roman"/>
          <w:sz w:val="24"/>
          <w:szCs w:val="24"/>
          <w:highlight w:val="yellow"/>
          <w:lang w:val="bg-BG"/>
        </w:rPr>
      </w:pPr>
    </w:p>
    <w:p w:rsidR="008F5026" w:rsidRPr="003B5D63" w:rsidRDefault="008F5026" w:rsidP="008F5026">
      <w:pPr>
        <w:pStyle w:val="ListParagraph"/>
        <w:numPr>
          <w:ilvl w:val="0"/>
          <w:numId w:val="4"/>
        </w:numPr>
        <w:spacing w:after="0" w:line="360" w:lineRule="auto"/>
        <w:jc w:val="both"/>
        <w:rPr>
          <w:rFonts w:ascii="Times New Roman" w:hAnsi="Times New Roman"/>
          <w:b/>
          <w:sz w:val="24"/>
          <w:szCs w:val="24"/>
        </w:rPr>
      </w:pPr>
      <w:r w:rsidRPr="003B5D63">
        <w:rPr>
          <w:rFonts w:ascii="Times New Roman" w:hAnsi="Times New Roman"/>
          <w:b/>
          <w:sz w:val="24"/>
          <w:szCs w:val="24"/>
        </w:rPr>
        <w:t xml:space="preserve">Рехабилитирани / модернизирани здравни  и социални заведения (бр.) </w:t>
      </w:r>
    </w:p>
    <w:p w:rsidR="008F5026" w:rsidRPr="00BE5BF6" w:rsidRDefault="008F5026" w:rsidP="008F5026">
      <w:pPr>
        <w:pStyle w:val="ListParagraph"/>
        <w:spacing w:after="0" w:line="360" w:lineRule="auto"/>
        <w:ind w:left="0" w:firstLine="708"/>
        <w:jc w:val="both"/>
        <w:rPr>
          <w:rFonts w:ascii="Times New Roman" w:hAnsi="Times New Roman"/>
          <w:sz w:val="24"/>
          <w:szCs w:val="24"/>
          <w:highlight w:val="yellow"/>
        </w:rPr>
      </w:pPr>
    </w:p>
    <w:p w:rsidR="008F5026" w:rsidRPr="003B5D63" w:rsidRDefault="008F5026" w:rsidP="008F5026">
      <w:pPr>
        <w:pStyle w:val="ListParagraph"/>
        <w:spacing w:after="0" w:line="360" w:lineRule="auto"/>
        <w:ind w:left="0" w:firstLine="708"/>
        <w:jc w:val="both"/>
        <w:rPr>
          <w:rFonts w:ascii="Times New Roman" w:hAnsi="Times New Roman"/>
          <w:sz w:val="24"/>
          <w:szCs w:val="24"/>
        </w:rPr>
      </w:pPr>
      <w:r w:rsidRPr="003B5D63">
        <w:rPr>
          <w:rFonts w:ascii="Times New Roman" w:hAnsi="Times New Roman"/>
          <w:sz w:val="24"/>
          <w:szCs w:val="24"/>
        </w:rPr>
        <w:t>Информационната осигуреност на индикато</w:t>
      </w:r>
      <w:r w:rsidR="00986FCF" w:rsidRPr="003B5D63">
        <w:rPr>
          <w:rFonts w:ascii="Times New Roman" w:hAnsi="Times New Roman"/>
          <w:sz w:val="24"/>
          <w:szCs w:val="24"/>
        </w:rPr>
        <w:t>ра е от областните и общински  а</w:t>
      </w:r>
      <w:r w:rsidRPr="003B5D63">
        <w:rPr>
          <w:rFonts w:ascii="Times New Roman" w:hAnsi="Times New Roman"/>
          <w:sz w:val="24"/>
          <w:szCs w:val="24"/>
        </w:rPr>
        <w:t>дминистрации в СЗР.</w:t>
      </w:r>
    </w:p>
    <w:p w:rsidR="008F5026" w:rsidRPr="00D46045" w:rsidRDefault="008F5026" w:rsidP="00D46045">
      <w:pPr>
        <w:pStyle w:val="ListParagraph"/>
        <w:spacing w:after="0" w:line="360" w:lineRule="auto"/>
        <w:ind w:left="0" w:firstLine="708"/>
        <w:jc w:val="both"/>
        <w:rPr>
          <w:rFonts w:ascii="Times New Roman" w:hAnsi="Times New Roman"/>
          <w:sz w:val="24"/>
          <w:szCs w:val="24"/>
        </w:rPr>
      </w:pPr>
      <w:r w:rsidRPr="00D46045">
        <w:rPr>
          <w:rFonts w:ascii="Times New Roman" w:hAnsi="Times New Roman"/>
          <w:sz w:val="24"/>
          <w:szCs w:val="24"/>
        </w:rPr>
        <w:t>През 201</w:t>
      </w:r>
      <w:r w:rsidR="00B939CE" w:rsidRPr="00D46045">
        <w:rPr>
          <w:rFonts w:ascii="Times New Roman" w:hAnsi="Times New Roman"/>
          <w:sz w:val="24"/>
          <w:szCs w:val="24"/>
        </w:rPr>
        <w:t>9</w:t>
      </w:r>
      <w:r w:rsidRPr="00D46045">
        <w:rPr>
          <w:rFonts w:ascii="Times New Roman" w:hAnsi="Times New Roman"/>
          <w:sz w:val="24"/>
          <w:szCs w:val="24"/>
        </w:rPr>
        <w:t xml:space="preserve"> г. на територията на СЗР са рехабилитирани и модернизирани </w:t>
      </w:r>
      <w:r w:rsidRPr="00D46045">
        <w:rPr>
          <w:rFonts w:ascii="Times New Roman" w:hAnsi="Times New Roman"/>
          <w:b/>
          <w:sz w:val="24"/>
          <w:szCs w:val="24"/>
        </w:rPr>
        <w:t xml:space="preserve">общо </w:t>
      </w:r>
      <w:r w:rsidR="00163B20" w:rsidRPr="00D46045">
        <w:rPr>
          <w:rFonts w:ascii="Times New Roman" w:hAnsi="Times New Roman"/>
          <w:b/>
          <w:sz w:val="24"/>
          <w:szCs w:val="24"/>
        </w:rPr>
        <w:t>65</w:t>
      </w:r>
      <w:r w:rsidRPr="00D46045">
        <w:rPr>
          <w:rFonts w:ascii="Times New Roman" w:hAnsi="Times New Roman"/>
          <w:b/>
          <w:sz w:val="24"/>
          <w:szCs w:val="24"/>
        </w:rPr>
        <w:t xml:space="preserve"> бр. </w:t>
      </w:r>
      <w:r w:rsidRPr="00D46045">
        <w:rPr>
          <w:rFonts w:ascii="Times New Roman" w:hAnsi="Times New Roman"/>
          <w:sz w:val="24"/>
          <w:szCs w:val="24"/>
        </w:rPr>
        <w:t>здравни и социални заведения:</w:t>
      </w:r>
    </w:p>
    <w:p w:rsidR="008F5026" w:rsidRPr="00D46045" w:rsidRDefault="008F5026" w:rsidP="00D46045">
      <w:pPr>
        <w:pStyle w:val="ListParagraph"/>
        <w:spacing w:after="0" w:line="360" w:lineRule="auto"/>
        <w:ind w:left="0"/>
        <w:jc w:val="both"/>
        <w:rPr>
          <w:rFonts w:ascii="Times New Roman" w:hAnsi="Times New Roman"/>
          <w:bCs/>
          <w:sz w:val="24"/>
          <w:szCs w:val="24"/>
        </w:rPr>
      </w:pPr>
      <w:r w:rsidRPr="00D46045">
        <w:rPr>
          <w:rFonts w:ascii="Times New Roman" w:hAnsi="Times New Roman"/>
          <w:bCs/>
          <w:sz w:val="24"/>
          <w:szCs w:val="24"/>
        </w:rPr>
        <w:t xml:space="preserve">- </w:t>
      </w:r>
      <w:r w:rsidR="005B2660" w:rsidRPr="00D46045">
        <w:rPr>
          <w:rFonts w:ascii="Times New Roman" w:hAnsi="Times New Roman"/>
          <w:bCs/>
          <w:sz w:val="24"/>
          <w:szCs w:val="24"/>
        </w:rPr>
        <w:t>20</w:t>
      </w:r>
      <w:r w:rsidRPr="00D46045">
        <w:rPr>
          <w:rFonts w:ascii="Times New Roman" w:hAnsi="Times New Roman"/>
          <w:bCs/>
          <w:sz w:val="24"/>
          <w:szCs w:val="24"/>
        </w:rPr>
        <w:t xml:space="preserve"> броя в област Видин (в общините </w:t>
      </w:r>
      <w:r w:rsidR="005B2660" w:rsidRPr="00D46045">
        <w:rPr>
          <w:rFonts w:ascii="Times New Roman" w:hAnsi="Times New Roman"/>
          <w:bCs/>
          <w:sz w:val="24"/>
          <w:szCs w:val="24"/>
        </w:rPr>
        <w:t>Брегово</w:t>
      </w:r>
      <w:r w:rsidRPr="00D46045">
        <w:t>,</w:t>
      </w:r>
      <w:r w:rsidR="005B2660" w:rsidRPr="00D46045">
        <w:rPr>
          <w:rFonts w:ascii="Times New Roman" w:hAnsi="Times New Roman"/>
          <w:sz w:val="24"/>
          <w:szCs w:val="24"/>
        </w:rPr>
        <w:t>Белоградчик,Видин,</w:t>
      </w:r>
      <w:r w:rsidRPr="00D46045">
        <w:rPr>
          <w:rFonts w:ascii="Times New Roman" w:hAnsi="Times New Roman"/>
          <w:sz w:val="24"/>
          <w:szCs w:val="24"/>
        </w:rPr>
        <w:t xml:space="preserve"> </w:t>
      </w:r>
      <w:r w:rsidR="00866704" w:rsidRPr="00D46045">
        <w:rPr>
          <w:rFonts w:ascii="Times New Roman" w:hAnsi="Times New Roman"/>
          <w:sz w:val="24"/>
          <w:szCs w:val="24"/>
        </w:rPr>
        <w:t>Макреш</w:t>
      </w:r>
      <w:r w:rsidR="005B2660" w:rsidRPr="00D46045">
        <w:rPr>
          <w:rFonts w:ascii="Times New Roman" w:hAnsi="Times New Roman"/>
          <w:sz w:val="24"/>
          <w:szCs w:val="24"/>
        </w:rPr>
        <w:t>,Ружинци</w:t>
      </w:r>
      <w:r w:rsidR="00866704" w:rsidRPr="00D46045">
        <w:t xml:space="preserve"> </w:t>
      </w:r>
      <w:r w:rsidRPr="00D46045">
        <w:rPr>
          <w:rFonts w:ascii="Times New Roman" w:hAnsi="Times New Roman"/>
          <w:bCs/>
          <w:sz w:val="24"/>
          <w:szCs w:val="24"/>
        </w:rPr>
        <w:t>Ново село);</w:t>
      </w:r>
    </w:p>
    <w:p w:rsidR="008F5026" w:rsidRPr="00D46045" w:rsidRDefault="008F5026" w:rsidP="00D46045">
      <w:pPr>
        <w:pStyle w:val="ListParagraph"/>
        <w:spacing w:after="0" w:line="360" w:lineRule="auto"/>
        <w:ind w:left="0"/>
        <w:jc w:val="both"/>
        <w:rPr>
          <w:rFonts w:ascii="Times New Roman" w:hAnsi="Times New Roman"/>
          <w:bCs/>
          <w:sz w:val="24"/>
          <w:szCs w:val="24"/>
        </w:rPr>
      </w:pPr>
      <w:r w:rsidRPr="00D46045">
        <w:rPr>
          <w:rFonts w:ascii="Times New Roman" w:hAnsi="Times New Roman"/>
          <w:bCs/>
          <w:sz w:val="24"/>
          <w:szCs w:val="24"/>
        </w:rPr>
        <w:t xml:space="preserve">- </w:t>
      </w:r>
      <w:r w:rsidR="00D46A3E" w:rsidRPr="00D46045">
        <w:rPr>
          <w:rFonts w:ascii="Times New Roman" w:hAnsi="Times New Roman"/>
          <w:bCs/>
          <w:sz w:val="24"/>
          <w:szCs w:val="24"/>
        </w:rPr>
        <w:t>9</w:t>
      </w:r>
      <w:r w:rsidRPr="00D46045">
        <w:rPr>
          <w:rFonts w:ascii="Times New Roman" w:hAnsi="Times New Roman"/>
          <w:bCs/>
          <w:sz w:val="24"/>
          <w:szCs w:val="24"/>
        </w:rPr>
        <w:t xml:space="preserve"> броя в област Враца (в общините Враца, Борован, Бяла Слатина</w:t>
      </w:r>
      <w:r w:rsidR="0074398F" w:rsidRPr="00D46045">
        <w:rPr>
          <w:rFonts w:ascii="Times New Roman" w:hAnsi="Times New Roman"/>
          <w:bCs/>
          <w:sz w:val="24"/>
          <w:szCs w:val="24"/>
        </w:rPr>
        <w:t xml:space="preserve"> и </w:t>
      </w:r>
      <w:r w:rsidR="00D46A3E" w:rsidRPr="00D46045">
        <w:rPr>
          <w:rFonts w:ascii="Times New Roman" w:hAnsi="Times New Roman"/>
          <w:bCs/>
          <w:sz w:val="24"/>
          <w:szCs w:val="24"/>
        </w:rPr>
        <w:t>Мездра</w:t>
      </w:r>
      <w:r w:rsidRPr="00D46045">
        <w:rPr>
          <w:rFonts w:ascii="Times New Roman" w:hAnsi="Times New Roman"/>
          <w:bCs/>
          <w:sz w:val="24"/>
          <w:szCs w:val="24"/>
        </w:rPr>
        <w:t xml:space="preserve"> ); </w:t>
      </w:r>
    </w:p>
    <w:p w:rsidR="008F5026" w:rsidRPr="00D46045" w:rsidRDefault="008F5026" w:rsidP="00D46045">
      <w:pPr>
        <w:pStyle w:val="ListParagraph"/>
        <w:spacing w:after="0" w:line="360" w:lineRule="auto"/>
        <w:ind w:left="0"/>
        <w:jc w:val="both"/>
        <w:rPr>
          <w:rFonts w:ascii="Times New Roman" w:hAnsi="Times New Roman"/>
          <w:bCs/>
          <w:sz w:val="24"/>
          <w:szCs w:val="24"/>
        </w:rPr>
      </w:pPr>
      <w:r w:rsidRPr="00D46045">
        <w:rPr>
          <w:rFonts w:ascii="Times New Roman" w:hAnsi="Times New Roman"/>
          <w:bCs/>
          <w:sz w:val="24"/>
          <w:szCs w:val="24"/>
        </w:rPr>
        <w:t xml:space="preserve">- </w:t>
      </w:r>
      <w:r w:rsidR="006B0EA8" w:rsidRPr="00D46045">
        <w:rPr>
          <w:rFonts w:ascii="Times New Roman" w:hAnsi="Times New Roman"/>
          <w:bCs/>
          <w:sz w:val="24"/>
          <w:szCs w:val="24"/>
        </w:rPr>
        <w:t>9</w:t>
      </w:r>
      <w:r w:rsidRPr="00D46045">
        <w:rPr>
          <w:rFonts w:ascii="Times New Roman" w:hAnsi="Times New Roman"/>
          <w:bCs/>
          <w:sz w:val="24"/>
          <w:szCs w:val="24"/>
        </w:rPr>
        <w:t xml:space="preserve"> броя в област Монтана (в общините Берковица,  </w:t>
      </w:r>
      <w:r w:rsidR="006B0EA8" w:rsidRPr="00D46045">
        <w:rPr>
          <w:rFonts w:ascii="Times New Roman" w:hAnsi="Times New Roman"/>
          <w:bCs/>
          <w:sz w:val="24"/>
          <w:szCs w:val="24"/>
        </w:rPr>
        <w:t>Вълчедръм, Лом</w:t>
      </w:r>
      <w:r w:rsidR="000B2EE6" w:rsidRPr="00D46045">
        <w:rPr>
          <w:rFonts w:ascii="Times New Roman" w:hAnsi="Times New Roman"/>
          <w:bCs/>
          <w:sz w:val="24"/>
          <w:szCs w:val="24"/>
        </w:rPr>
        <w:t xml:space="preserve"> </w:t>
      </w:r>
      <w:r w:rsidRPr="00D46045">
        <w:rPr>
          <w:rFonts w:ascii="Times New Roman" w:hAnsi="Times New Roman"/>
          <w:bCs/>
          <w:sz w:val="24"/>
          <w:szCs w:val="24"/>
        </w:rPr>
        <w:t>и Монтана);</w:t>
      </w:r>
    </w:p>
    <w:p w:rsidR="008F5026" w:rsidRPr="00D46045" w:rsidRDefault="008F5026" w:rsidP="00D46045">
      <w:pPr>
        <w:pStyle w:val="ListParagraph"/>
        <w:spacing w:after="0" w:line="360" w:lineRule="auto"/>
        <w:ind w:left="0"/>
        <w:jc w:val="both"/>
        <w:rPr>
          <w:rFonts w:ascii="Times New Roman" w:hAnsi="Times New Roman"/>
          <w:bCs/>
          <w:sz w:val="24"/>
          <w:szCs w:val="24"/>
        </w:rPr>
      </w:pPr>
      <w:r w:rsidRPr="00D46045">
        <w:rPr>
          <w:rFonts w:ascii="Times New Roman" w:hAnsi="Times New Roman"/>
          <w:bCs/>
          <w:sz w:val="24"/>
          <w:szCs w:val="24"/>
        </w:rPr>
        <w:t xml:space="preserve">- </w:t>
      </w:r>
      <w:r w:rsidR="000E08A9" w:rsidRPr="00D46045">
        <w:rPr>
          <w:rFonts w:ascii="Times New Roman" w:hAnsi="Times New Roman"/>
          <w:bCs/>
          <w:sz w:val="24"/>
          <w:szCs w:val="24"/>
        </w:rPr>
        <w:t>6</w:t>
      </w:r>
      <w:r w:rsidRPr="00D46045">
        <w:rPr>
          <w:rFonts w:ascii="Times New Roman" w:hAnsi="Times New Roman"/>
          <w:bCs/>
          <w:sz w:val="24"/>
          <w:szCs w:val="24"/>
        </w:rPr>
        <w:t xml:space="preserve"> броя в област Ловеч (в общините </w:t>
      </w:r>
      <w:r w:rsidR="002E3E98" w:rsidRPr="00D46045">
        <w:rPr>
          <w:rFonts w:ascii="Times New Roman" w:hAnsi="Times New Roman"/>
          <w:bCs/>
          <w:sz w:val="24"/>
          <w:szCs w:val="24"/>
        </w:rPr>
        <w:t xml:space="preserve">Априлци, </w:t>
      </w:r>
      <w:r w:rsidR="000E08A9" w:rsidRPr="00D46045">
        <w:rPr>
          <w:rFonts w:ascii="Times New Roman" w:hAnsi="Times New Roman"/>
          <w:bCs/>
          <w:sz w:val="24"/>
          <w:szCs w:val="24"/>
        </w:rPr>
        <w:t xml:space="preserve">Летница, </w:t>
      </w:r>
      <w:r w:rsidRPr="00D46045">
        <w:rPr>
          <w:rFonts w:ascii="Times New Roman" w:hAnsi="Times New Roman"/>
          <w:bCs/>
          <w:sz w:val="24"/>
          <w:szCs w:val="24"/>
        </w:rPr>
        <w:t xml:space="preserve">Ловеч, </w:t>
      </w:r>
      <w:r w:rsidR="000F647A" w:rsidRPr="00D46045">
        <w:rPr>
          <w:rFonts w:ascii="Times New Roman" w:hAnsi="Times New Roman"/>
          <w:bCs/>
          <w:sz w:val="24"/>
          <w:szCs w:val="24"/>
        </w:rPr>
        <w:t>Луковит</w:t>
      </w:r>
      <w:r w:rsidRPr="00D46045">
        <w:rPr>
          <w:rFonts w:ascii="Times New Roman" w:hAnsi="Times New Roman"/>
          <w:bCs/>
          <w:sz w:val="24"/>
          <w:szCs w:val="24"/>
        </w:rPr>
        <w:t>, Троян и Угърчин);</w:t>
      </w:r>
    </w:p>
    <w:p w:rsidR="008F5026" w:rsidRPr="00D46045" w:rsidRDefault="0044747F" w:rsidP="00D46045">
      <w:pPr>
        <w:spacing w:after="0" w:line="360" w:lineRule="auto"/>
        <w:jc w:val="both"/>
        <w:rPr>
          <w:rFonts w:ascii="Times New Roman" w:hAnsi="Times New Roman"/>
          <w:bCs/>
          <w:sz w:val="24"/>
          <w:szCs w:val="24"/>
          <w:lang w:val="ru-RU"/>
        </w:rPr>
      </w:pPr>
      <w:r w:rsidRPr="00D46045">
        <w:rPr>
          <w:rFonts w:ascii="Times New Roman" w:hAnsi="Times New Roman"/>
          <w:bCs/>
          <w:sz w:val="24"/>
          <w:szCs w:val="24"/>
          <w:lang w:val="bg-BG"/>
        </w:rPr>
        <w:t xml:space="preserve">- </w:t>
      </w:r>
      <w:r w:rsidRPr="00D46045">
        <w:rPr>
          <w:rFonts w:ascii="Times New Roman" w:hAnsi="Times New Roman"/>
          <w:bCs/>
          <w:sz w:val="24"/>
          <w:szCs w:val="24"/>
          <w:lang w:val="ru-RU"/>
        </w:rPr>
        <w:t>2</w:t>
      </w:r>
      <w:r w:rsidR="00163B20" w:rsidRPr="00D46045">
        <w:rPr>
          <w:rFonts w:ascii="Times New Roman" w:hAnsi="Times New Roman"/>
          <w:bCs/>
          <w:sz w:val="24"/>
          <w:szCs w:val="24"/>
          <w:lang w:val="ru-RU"/>
        </w:rPr>
        <w:t>1</w:t>
      </w:r>
      <w:r w:rsidR="008F5026" w:rsidRPr="00D46045">
        <w:rPr>
          <w:rFonts w:ascii="Times New Roman" w:hAnsi="Times New Roman"/>
          <w:bCs/>
          <w:sz w:val="24"/>
          <w:szCs w:val="24"/>
          <w:lang w:val="ru-RU"/>
        </w:rPr>
        <w:t xml:space="preserve"> броя в област Плевен (в общините  </w:t>
      </w:r>
      <w:r w:rsidR="00163B20" w:rsidRPr="00D46045">
        <w:rPr>
          <w:rFonts w:ascii="Times New Roman" w:hAnsi="Times New Roman"/>
          <w:bCs/>
          <w:sz w:val="24"/>
          <w:szCs w:val="24"/>
          <w:lang w:val="ru-RU"/>
        </w:rPr>
        <w:t xml:space="preserve">Искър, </w:t>
      </w:r>
      <w:r w:rsidR="008F5026" w:rsidRPr="00D46045">
        <w:rPr>
          <w:rFonts w:ascii="Times New Roman" w:hAnsi="Times New Roman"/>
          <w:bCs/>
          <w:sz w:val="24"/>
          <w:szCs w:val="24"/>
          <w:lang w:val="ru-RU"/>
        </w:rPr>
        <w:t xml:space="preserve">Пордим, </w:t>
      </w:r>
      <w:r w:rsidR="003B152C" w:rsidRPr="00D46045">
        <w:rPr>
          <w:rFonts w:ascii="Times New Roman" w:hAnsi="Times New Roman"/>
          <w:bCs/>
          <w:sz w:val="24"/>
          <w:szCs w:val="24"/>
          <w:lang w:val="ru-RU"/>
        </w:rPr>
        <w:t>Никопол</w:t>
      </w:r>
      <w:r w:rsidR="008F5026" w:rsidRPr="00D46045">
        <w:rPr>
          <w:rFonts w:ascii="Times New Roman" w:hAnsi="Times New Roman"/>
          <w:bCs/>
          <w:sz w:val="24"/>
          <w:szCs w:val="24"/>
          <w:lang w:val="ru-RU"/>
        </w:rPr>
        <w:t xml:space="preserve">, </w:t>
      </w:r>
      <w:r w:rsidRPr="00D46045">
        <w:rPr>
          <w:rFonts w:ascii="Times New Roman" w:hAnsi="Times New Roman"/>
          <w:bCs/>
          <w:sz w:val="24"/>
          <w:szCs w:val="24"/>
          <w:lang w:val="ru-RU"/>
        </w:rPr>
        <w:t xml:space="preserve">Долна Митрополия, </w:t>
      </w:r>
      <w:r w:rsidR="00163B20" w:rsidRPr="00D46045">
        <w:rPr>
          <w:rFonts w:ascii="Times New Roman" w:hAnsi="Times New Roman"/>
          <w:bCs/>
          <w:sz w:val="24"/>
          <w:szCs w:val="24"/>
          <w:lang w:val="ru-RU"/>
        </w:rPr>
        <w:t>Долни Дъбник</w:t>
      </w:r>
      <w:r w:rsidR="008F5026" w:rsidRPr="00D46045">
        <w:rPr>
          <w:rFonts w:ascii="Times New Roman" w:hAnsi="Times New Roman"/>
          <w:bCs/>
          <w:sz w:val="24"/>
          <w:szCs w:val="24"/>
          <w:lang w:val="ru-RU"/>
        </w:rPr>
        <w:t>,</w:t>
      </w:r>
      <w:r w:rsidR="00163B20" w:rsidRPr="00D46045">
        <w:rPr>
          <w:rFonts w:ascii="Times New Roman" w:hAnsi="Times New Roman"/>
          <w:bCs/>
          <w:sz w:val="24"/>
          <w:szCs w:val="24"/>
          <w:lang w:val="ru-RU"/>
        </w:rPr>
        <w:t xml:space="preserve"> Гулянци, </w:t>
      </w:r>
      <w:r w:rsidR="008F5026" w:rsidRPr="00D46045">
        <w:rPr>
          <w:rFonts w:ascii="Times New Roman" w:hAnsi="Times New Roman"/>
          <w:bCs/>
          <w:sz w:val="24"/>
          <w:szCs w:val="24"/>
          <w:lang w:val="ru-RU"/>
        </w:rPr>
        <w:t xml:space="preserve"> </w:t>
      </w:r>
      <w:r w:rsidR="00163B20" w:rsidRPr="00D46045">
        <w:rPr>
          <w:rFonts w:ascii="Times New Roman" w:hAnsi="Times New Roman"/>
          <w:bCs/>
          <w:sz w:val="24"/>
          <w:szCs w:val="24"/>
          <w:lang w:val="ru-RU"/>
        </w:rPr>
        <w:t>Белене</w:t>
      </w:r>
      <w:r w:rsidR="008F5026" w:rsidRPr="00D46045">
        <w:rPr>
          <w:rFonts w:ascii="Times New Roman" w:hAnsi="Times New Roman"/>
          <w:bCs/>
          <w:sz w:val="24"/>
          <w:szCs w:val="24"/>
          <w:lang w:val="ru-RU"/>
        </w:rPr>
        <w:t>,</w:t>
      </w:r>
      <w:r w:rsidRPr="00D46045">
        <w:rPr>
          <w:rFonts w:ascii="Times New Roman" w:hAnsi="Times New Roman"/>
          <w:bCs/>
          <w:sz w:val="24"/>
          <w:szCs w:val="24"/>
          <w:lang w:val="ru-RU"/>
        </w:rPr>
        <w:t xml:space="preserve"> Плевен</w:t>
      </w:r>
      <w:r w:rsidR="008F5026" w:rsidRPr="00D46045">
        <w:rPr>
          <w:rFonts w:ascii="Times New Roman" w:hAnsi="Times New Roman"/>
          <w:bCs/>
          <w:sz w:val="24"/>
          <w:szCs w:val="24"/>
          <w:lang w:val="ru-RU"/>
        </w:rPr>
        <w:t>)</w:t>
      </w:r>
    </w:p>
    <w:p w:rsidR="008F5026" w:rsidRDefault="008F5026" w:rsidP="008F5026">
      <w:pPr>
        <w:tabs>
          <w:tab w:val="left" w:pos="0"/>
        </w:tabs>
        <w:spacing w:after="0" w:line="360" w:lineRule="auto"/>
        <w:ind w:firstLine="720"/>
        <w:jc w:val="both"/>
        <w:rPr>
          <w:rFonts w:ascii="Times New Roman" w:hAnsi="Times New Roman"/>
          <w:sz w:val="24"/>
          <w:szCs w:val="24"/>
          <w:lang w:val="bg-BG"/>
        </w:rPr>
      </w:pPr>
      <w:r w:rsidRPr="00D46045">
        <w:rPr>
          <w:rFonts w:ascii="Times New Roman" w:hAnsi="Times New Roman"/>
          <w:sz w:val="24"/>
          <w:szCs w:val="24"/>
          <w:lang w:val="bg-BG"/>
        </w:rPr>
        <w:t>Напредък по индикатора се отчита с реализираните и в процес на изпълнение през 201</w:t>
      </w:r>
      <w:r w:rsidR="00226065" w:rsidRPr="00D46045">
        <w:rPr>
          <w:rFonts w:ascii="Times New Roman" w:hAnsi="Times New Roman"/>
          <w:sz w:val="24"/>
          <w:szCs w:val="24"/>
          <w:lang w:val="bg-BG"/>
        </w:rPr>
        <w:t>9</w:t>
      </w:r>
      <w:r w:rsidRPr="00D46045">
        <w:rPr>
          <w:rFonts w:ascii="Times New Roman" w:hAnsi="Times New Roman"/>
          <w:sz w:val="24"/>
          <w:szCs w:val="24"/>
          <w:lang w:val="bg-BG"/>
        </w:rPr>
        <w:t xml:space="preserve"> г. проекти, с </w:t>
      </w:r>
      <w:r w:rsidRPr="00D46045">
        <w:rPr>
          <w:rFonts w:ascii="Times New Roman" w:hAnsi="Times New Roman"/>
          <w:sz w:val="24"/>
          <w:szCs w:val="24"/>
          <w:u w:val="single"/>
          <w:lang w:val="bg-BG"/>
        </w:rPr>
        <w:t>източници на финансиране извън оперативните програми</w:t>
      </w:r>
      <w:r w:rsidRPr="00D46045">
        <w:rPr>
          <w:rFonts w:ascii="Times New Roman" w:hAnsi="Times New Roman"/>
          <w:sz w:val="24"/>
          <w:szCs w:val="24"/>
          <w:lang w:val="bg-BG"/>
        </w:rPr>
        <w:t>:</w:t>
      </w:r>
    </w:p>
    <w:p w:rsidR="00321B0D" w:rsidRPr="005A4698" w:rsidRDefault="00321B0D" w:rsidP="008F5026">
      <w:pPr>
        <w:tabs>
          <w:tab w:val="left" w:pos="0"/>
        </w:tabs>
        <w:spacing w:after="0" w:line="360" w:lineRule="auto"/>
        <w:ind w:firstLine="720"/>
        <w:jc w:val="both"/>
        <w:rPr>
          <w:rFonts w:ascii="Times New Roman" w:hAnsi="Times New Roman"/>
          <w:sz w:val="24"/>
          <w:szCs w:val="24"/>
          <w:lang w:val="bg-BG"/>
        </w:rPr>
      </w:pPr>
    </w:p>
    <w:p w:rsidR="00023C9B" w:rsidRPr="00D46045" w:rsidRDefault="00023C9B" w:rsidP="009F2C1F">
      <w:pPr>
        <w:pStyle w:val="ListParagraph"/>
        <w:numPr>
          <w:ilvl w:val="0"/>
          <w:numId w:val="19"/>
        </w:numPr>
        <w:tabs>
          <w:tab w:val="left" w:pos="0"/>
        </w:tabs>
        <w:spacing w:after="0" w:line="360" w:lineRule="auto"/>
        <w:ind w:left="567" w:hanging="283"/>
        <w:jc w:val="both"/>
        <w:rPr>
          <w:rFonts w:ascii="Times New Roman" w:hAnsi="Times New Roman"/>
          <w:sz w:val="24"/>
          <w:szCs w:val="24"/>
        </w:rPr>
      </w:pPr>
      <w:r w:rsidRPr="00D46045">
        <w:rPr>
          <w:rFonts w:ascii="Times New Roman" w:hAnsi="Times New Roman"/>
          <w:sz w:val="24"/>
          <w:szCs w:val="24"/>
        </w:rPr>
        <w:t>Община Долна Митрополия –</w:t>
      </w:r>
      <w:r w:rsidRPr="00D46045">
        <w:rPr>
          <w:rFonts w:ascii="Times New Roman" w:eastAsia="Times New Roman" w:hAnsi="Times New Roman"/>
          <w:sz w:val="24"/>
          <w:szCs w:val="24"/>
          <w:lang w:val="en-US"/>
        </w:rPr>
        <w:t xml:space="preserve"> </w:t>
      </w:r>
      <w:r w:rsidRPr="00D46045">
        <w:rPr>
          <w:rFonts w:ascii="Times New Roman" w:eastAsia="Times New Roman" w:hAnsi="Times New Roman"/>
          <w:sz w:val="24"/>
          <w:szCs w:val="24"/>
        </w:rPr>
        <w:t>„</w:t>
      </w:r>
      <w:r w:rsidRPr="00D46045">
        <w:rPr>
          <w:rFonts w:ascii="Times New Roman" w:eastAsia="Times New Roman" w:hAnsi="Times New Roman"/>
          <w:sz w:val="24"/>
          <w:szCs w:val="24"/>
          <w:lang w:val="en-US"/>
        </w:rPr>
        <w:t>Ремонт и обновяване на оборудването на здравните заведения в общината</w:t>
      </w:r>
      <w:r w:rsidRPr="00D46045">
        <w:rPr>
          <w:rFonts w:ascii="Times New Roman" w:eastAsia="Times New Roman" w:hAnsi="Times New Roman"/>
          <w:sz w:val="24"/>
          <w:szCs w:val="24"/>
        </w:rPr>
        <w:t>“</w:t>
      </w:r>
      <w:r w:rsidRPr="00D46045">
        <w:rPr>
          <w:rFonts w:ascii="Times New Roman" w:hAnsi="Times New Roman"/>
          <w:sz w:val="24"/>
          <w:szCs w:val="24"/>
        </w:rPr>
        <w:t xml:space="preserve"> ; стойност </w:t>
      </w:r>
      <w:r w:rsidRPr="00D46045">
        <w:rPr>
          <w:rFonts w:ascii="Times New Roman" w:eastAsia="Times New Roman" w:hAnsi="Times New Roman"/>
          <w:sz w:val="24"/>
          <w:szCs w:val="24"/>
          <w:lang w:val="en-US"/>
        </w:rPr>
        <w:t>41 126 лв</w:t>
      </w:r>
      <w:r w:rsidRPr="00D46045">
        <w:rPr>
          <w:rFonts w:ascii="Times New Roman" w:eastAsia="Times New Roman" w:hAnsi="Times New Roman"/>
          <w:sz w:val="24"/>
          <w:szCs w:val="24"/>
        </w:rPr>
        <w:t>; проектът е приключен.</w:t>
      </w:r>
      <w:r w:rsidRPr="00D46045">
        <w:rPr>
          <w:rFonts w:ascii="Times New Roman" w:hAnsi="Times New Roman"/>
          <w:sz w:val="24"/>
          <w:szCs w:val="24"/>
        </w:rPr>
        <w:t xml:space="preserve"> </w:t>
      </w:r>
    </w:p>
    <w:p w:rsidR="00023C9B" w:rsidRPr="00D46045" w:rsidRDefault="00023C9B" w:rsidP="009F2C1F">
      <w:pPr>
        <w:pStyle w:val="ListParagraph"/>
        <w:numPr>
          <w:ilvl w:val="0"/>
          <w:numId w:val="19"/>
        </w:numPr>
        <w:tabs>
          <w:tab w:val="left" w:pos="0"/>
        </w:tabs>
        <w:spacing w:after="0" w:line="360" w:lineRule="auto"/>
        <w:ind w:left="567" w:hanging="283"/>
        <w:jc w:val="both"/>
        <w:rPr>
          <w:rFonts w:ascii="Times New Roman" w:hAnsi="Times New Roman"/>
          <w:sz w:val="24"/>
          <w:szCs w:val="24"/>
        </w:rPr>
      </w:pPr>
      <w:r w:rsidRPr="00D46045">
        <w:rPr>
          <w:rFonts w:ascii="Times New Roman" w:eastAsia="Times New Roman" w:hAnsi="Times New Roman"/>
          <w:sz w:val="24"/>
          <w:szCs w:val="24"/>
        </w:rPr>
        <w:t>Община Долна Митрополия - „</w:t>
      </w:r>
      <w:r w:rsidRPr="00D46045">
        <w:rPr>
          <w:rFonts w:ascii="Times New Roman" w:eastAsia="Times New Roman" w:hAnsi="Times New Roman"/>
          <w:sz w:val="24"/>
          <w:szCs w:val="24"/>
          <w:lang w:val="en-US"/>
        </w:rPr>
        <w:t>Ремонт и обновяване на специализираните социални заведения</w:t>
      </w:r>
      <w:r w:rsidRPr="00D46045">
        <w:rPr>
          <w:rFonts w:ascii="Times New Roman" w:eastAsia="Times New Roman" w:hAnsi="Times New Roman"/>
          <w:sz w:val="24"/>
          <w:szCs w:val="24"/>
        </w:rPr>
        <w:t xml:space="preserve">“; стойност </w:t>
      </w:r>
      <w:r w:rsidRPr="00D46045">
        <w:rPr>
          <w:rFonts w:ascii="Times New Roman" w:eastAsia="Times New Roman" w:hAnsi="Times New Roman"/>
          <w:sz w:val="24"/>
          <w:szCs w:val="24"/>
          <w:lang w:val="en-US"/>
        </w:rPr>
        <w:t>205 152 лв</w:t>
      </w:r>
      <w:r w:rsidRPr="00D46045">
        <w:rPr>
          <w:rFonts w:ascii="Times New Roman" w:eastAsia="Times New Roman" w:hAnsi="Times New Roman"/>
          <w:sz w:val="24"/>
          <w:szCs w:val="24"/>
        </w:rPr>
        <w:t>; проектът е приключен;</w:t>
      </w:r>
    </w:p>
    <w:p w:rsidR="00512DE8" w:rsidRPr="00D46045" w:rsidRDefault="00512DE8" w:rsidP="009F2C1F">
      <w:pPr>
        <w:pStyle w:val="ListParagraph"/>
        <w:numPr>
          <w:ilvl w:val="0"/>
          <w:numId w:val="19"/>
        </w:numPr>
        <w:tabs>
          <w:tab w:val="left" w:pos="0"/>
        </w:tabs>
        <w:spacing w:after="0" w:line="360" w:lineRule="auto"/>
        <w:ind w:left="567" w:hanging="283"/>
        <w:jc w:val="both"/>
        <w:rPr>
          <w:rFonts w:ascii="Times New Roman" w:hAnsi="Times New Roman"/>
          <w:sz w:val="24"/>
          <w:szCs w:val="24"/>
        </w:rPr>
      </w:pPr>
      <w:r w:rsidRPr="00D46045">
        <w:rPr>
          <w:rFonts w:ascii="Times New Roman" w:eastAsia="Times New Roman" w:hAnsi="Times New Roman"/>
          <w:sz w:val="24"/>
          <w:szCs w:val="24"/>
        </w:rPr>
        <w:lastRenderedPageBreak/>
        <w:t>Община Пордим – „</w:t>
      </w:r>
      <w:r w:rsidRPr="00D46045">
        <w:rPr>
          <w:rFonts w:ascii="Times New Roman" w:hAnsi="Times New Roman"/>
          <w:sz w:val="24"/>
          <w:szCs w:val="24"/>
        </w:rPr>
        <w:t xml:space="preserve">Закупуване на оборудване за обновяване на материалната база на ДСП гр. Пордим и с. Вълчитрън и на обществена трапезария с. Згалево“; стойност </w:t>
      </w:r>
      <w:r w:rsidRPr="00D46045">
        <w:rPr>
          <w:rFonts w:ascii="Times New Roman" w:eastAsia="Times New Roman" w:hAnsi="Times New Roman"/>
          <w:sz w:val="24"/>
          <w:szCs w:val="24"/>
        </w:rPr>
        <w:t>29 970,00 лв;</w:t>
      </w:r>
    </w:p>
    <w:p w:rsidR="00605362" w:rsidRPr="00D46045" w:rsidRDefault="00605362" w:rsidP="009F2C1F">
      <w:pPr>
        <w:pStyle w:val="ListParagraph"/>
        <w:numPr>
          <w:ilvl w:val="0"/>
          <w:numId w:val="19"/>
        </w:numPr>
        <w:tabs>
          <w:tab w:val="left" w:pos="0"/>
        </w:tabs>
        <w:spacing w:after="0" w:line="360" w:lineRule="auto"/>
        <w:ind w:left="567" w:hanging="283"/>
        <w:jc w:val="both"/>
        <w:rPr>
          <w:rFonts w:ascii="Times New Roman" w:hAnsi="Times New Roman"/>
          <w:sz w:val="24"/>
          <w:szCs w:val="24"/>
        </w:rPr>
      </w:pPr>
      <w:r w:rsidRPr="00D46045">
        <w:rPr>
          <w:rFonts w:ascii="Times New Roman" w:eastAsia="Times New Roman" w:hAnsi="Times New Roman"/>
          <w:sz w:val="24"/>
          <w:szCs w:val="24"/>
        </w:rPr>
        <w:t>Община Долни Дъбник – „</w:t>
      </w:r>
      <w:r w:rsidRPr="00D46045">
        <w:rPr>
          <w:rFonts w:ascii="Times New Roman" w:eastAsia="Times New Roman" w:hAnsi="Times New Roman"/>
          <w:color w:val="000000"/>
          <w:sz w:val="24"/>
          <w:szCs w:val="24"/>
          <w:shd w:val="clear" w:color="auto" w:fill="FFFFFF"/>
          <w:lang w:eastAsia="bg-BG" w:bidi="bg-BG"/>
        </w:rPr>
        <w:t>Основен ремонт на сграда, общинска собственост за нуждите на Амбулатория за индивидуална практики за първична</w:t>
      </w:r>
      <w:r w:rsidRPr="00D46045">
        <w:rPr>
          <w:rFonts w:ascii="Times New Roman" w:eastAsia="Times New Roman" w:hAnsi="Times New Roman"/>
          <w:color w:val="000000"/>
          <w:sz w:val="24"/>
          <w:szCs w:val="24"/>
          <w:shd w:val="clear" w:color="auto" w:fill="FFFFFF"/>
          <w:lang w:val="en-US" w:eastAsia="bg-BG" w:bidi="bg-BG"/>
        </w:rPr>
        <w:t xml:space="preserve"> </w:t>
      </w:r>
      <w:r w:rsidRPr="00D46045">
        <w:rPr>
          <w:rFonts w:ascii="Times New Roman" w:eastAsia="Times New Roman" w:hAnsi="Times New Roman"/>
          <w:color w:val="000000"/>
          <w:sz w:val="24"/>
          <w:szCs w:val="24"/>
          <w:shd w:val="clear" w:color="auto" w:fill="FFFFFF"/>
          <w:lang w:eastAsia="bg-BG" w:bidi="bg-BG"/>
        </w:rPr>
        <w:t>медицинска помощ в с. Горни Дъбник“; стойност 59 950,00 лв;</w:t>
      </w:r>
    </w:p>
    <w:p w:rsidR="00EF2BBD" w:rsidRPr="00D46045" w:rsidRDefault="00EF2BBD" w:rsidP="009F2C1F">
      <w:pPr>
        <w:pStyle w:val="ListParagraph"/>
        <w:numPr>
          <w:ilvl w:val="0"/>
          <w:numId w:val="19"/>
        </w:numPr>
        <w:tabs>
          <w:tab w:val="left" w:pos="0"/>
        </w:tabs>
        <w:spacing w:after="0" w:line="360" w:lineRule="auto"/>
        <w:ind w:left="567" w:hanging="283"/>
        <w:jc w:val="both"/>
        <w:rPr>
          <w:rFonts w:ascii="Times New Roman" w:hAnsi="Times New Roman"/>
          <w:sz w:val="24"/>
          <w:szCs w:val="24"/>
        </w:rPr>
      </w:pPr>
      <w:r w:rsidRPr="00D46045">
        <w:rPr>
          <w:rFonts w:ascii="Times New Roman" w:hAnsi="Times New Roman"/>
          <w:sz w:val="24"/>
          <w:szCs w:val="24"/>
          <w:lang w:val="en-US"/>
        </w:rPr>
        <w:t>Община Летница – „</w:t>
      </w:r>
      <w:r w:rsidRPr="00D46045">
        <w:rPr>
          <w:rFonts w:ascii="Times New Roman" w:hAnsi="Times New Roman"/>
          <w:iCs/>
          <w:sz w:val="24"/>
          <w:szCs w:val="24"/>
          <w:lang w:val="en-US"/>
        </w:rPr>
        <w:t>Ремонт на   помещение за нуждите на Дневен център за пълнолетни лица с увреждания,</w:t>
      </w:r>
      <w:r w:rsidR="00D46045">
        <w:rPr>
          <w:rFonts w:ascii="Times New Roman" w:hAnsi="Times New Roman"/>
          <w:iCs/>
          <w:sz w:val="24"/>
          <w:szCs w:val="24"/>
          <w:lang w:val="en-US"/>
        </w:rPr>
        <w:t xml:space="preserve"> </w:t>
      </w:r>
      <w:r w:rsidRPr="00D46045">
        <w:rPr>
          <w:rFonts w:ascii="Times New Roman" w:hAnsi="Times New Roman"/>
          <w:iCs/>
          <w:sz w:val="24"/>
          <w:szCs w:val="24"/>
          <w:lang w:val="en-US"/>
        </w:rPr>
        <w:t>самостоятелен обект с идентификатор 43476.315.651.1.3.  и площ 143 кв.м., находящ се на партерен етаж в сграда – публична общинска собственост,  с идентификатор 43476.315.651.1., разположена в поземлен имот с идентификатор 43476.315.651 (УПИ І – 651, кв. 33 по РП на гр. Летница</w:t>
      </w:r>
      <w:r w:rsidRPr="00D46045">
        <w:rPr>
          <w:rFonts w:ascii="Times New Roman" w:hAnsi="Times New Roman"/>
          <w:iCs/>
          <w:sz w:val="24"/>
          <w:szCs w:val="24"/>
        </w:rPr>
        <w:t xml:space="preserve">; стойност </w:t>
      </w:r>
      <w:r w:rsidRPr="00D46045">
        <w:rPr>
          <w:rFonts w:ascii="Times New Roman" w:eastAsia="Batang" w:hAnsi="Times New Roman"/>
          <w:sz w:val="24"/>
          <w:szCs w:val="24"/>
          <w:lang w:eastAsia="ko-KR"/>
        </w:rPr>
        <w:t>18 171,00 лв;</w:t>
      </w:r>
    </w:p>
    <w:p w:rsidR="00BB0FC3" w:rsidRPr="00D46045" w:rsidRDefault="0098297B" w:rsidP="00BB0FC3">
      <w:pPr>
        <w:pStyle w:val="ListParagraph"/>
        <w:numPr>
          <w:ilvl w:val="0"/>
          <w:numId w:val="19"/>
        </w:numPr>
        <w:tabs>
          <w:tab w:val="left" w:pos="0"/>
        </w:tabs>
        <w:spacing w:after="0" w:line="360" w:lineRule="auto"/>
        <w:jc w:val="both"/>
        <w:rPr>
          <w:rFonts w:ascii="Times New Roman" w:hAnsi="Times New Roman"/>
          <w:sz w:val="24"/>
          <w:szCs w:val="24"/>
        </w:rPr>
      </w:pPr>
      <w:r w:rsidRPr="00D46045">
        <w:rPr>
          <w:rFonts w:ascii="Times New Roman" w:hAnsi="Times New Roman"/>
          <w:sz w:val="24"/>
          <w:szCs w:val="24"/>
        </w:rPr>
        <w:t>Община Берковица – „</w:t>
      </w:r>
      <w:r w:rsidR="00BB0FC3" w:rsidRPr="00D46045">
        <w:rPr>
          <w:rFonts w:ascii="Times New Roman" w:eastAsia="Batang" w:hAnsi="Times New Roman"/>
          <w:color w:val="000000"/>
          <w:sz w:val="24"/>
          <w:szCs w:val="24"/>
          <w:lang w:eastAsia="ko-KR"/>
        </w:rPr>
        <w:t>Повишаване ефективността на здравеопазването в трансграничния регион“; стойност 1 500 000 евро</w:t>
      </w:r>
      <w:r w:rsidR="00BB0FC3" w:rsidRPr="00D46045">
        <w:rPr>
          <w:rFonts w:ascii="Times New Roman" w:hAnsi="Times New Roman"/>
          <w:sz w:val="24"/>
          <w:szCs w:val="24"/>
        </w:rPr>
        <w:t>, финансиран от Програмата Интеррег-ИПП за трансгранично сътрудничество България-Румъния. Проектът включва закупуване на медицинско оборудване за МБАЛ – Берковица. Водещ партньор е Община Берковица, а Община Бъйлещ, Република Румъния е партньор по проекта.</w:t>
      </w:r>
    </w:p>
    <w:p w:rsidR="008F5026" w:rsidRPr="006D6F49" w:rsidRDefault="008F5026" w:rsidP="009F2C1F">
      <w:pPr>
        <w:pStyle w:val="ListParagraph"/>
        <w:numPr>
          <w:ilvl w:val="0"/>
          <w:numId w:val="17"/>
        </w:numPr>
        <w:spacing w:after="0" w:line="360" w:lineRule="auto"/>
        <w:jc w:val="both"/>
        <w:rPr>
          <w:rFonts w:ascii="Times New Roman" w:hAnsi="Times New Roman"/>
          <w:b/>
          <w:sz w:val="24"/>
          <w:szCs w:val="24"/>
        </w:rPr>
      </w:pPr>
      <w:r w:rsidRPr="006D6F49">
        <w:rPr>
          <w:rFonts w:ascii="Times New Roman" w:hAnsi="Times New Roman"/>
          <w:b/>
          <w:sz w:val="24"/>
          <w:szCs w:val="24"/>
        </w:rPr>
        <w:t>Модернизирани и реконструирани сгради и обекти на културата</w:t>
      </w:r>
    </w:p>
    <w:p w:rsidR="008F5026" w:rsidRPr="00BE5BF6" w:rsidRDefault="008F5026" w:rsidP="008F5026">
      <w:pPr>
        <w:pStyle w:val="ListParagraph"/>
        <w:spacing w:after="0" w:line="360" w:lineRule="auto"/>
        <w:jc w:val="both"/>
        <w:rPr>
          <w:rFonts w:ascii="Times New Roman" w:hAnsi="Times New Roman"/>
          <w:bCs/>
          <w:sz w:val="24"/>
          <w:szCs w:val="24"/>
          <w:highlight w:val="yellow"/>
        </w:rPr>
      </w:pPr>
    </w:p>
    <w:p w:rsidR="008F5026" w:rsidRPr="006D6F49" w:rsidRDefault="008F5026" w:rsidP="008F5026">
      <w:pPr>
        <w:pStyle w:val="ListParagraph"/>
        <w:spacing w:after="0" w:line="360" w:lineRule="auto"/>
        <w:ind w:left="0" w:firstLine="708"/>
        <w:jc w:val="both"/>
        <w:rPr>
          <w:rFonts w:ascii="Times New Roman" w:hAnsi="Times New Roman"/>
          <w:bCs/>
          <w:sz w:val="24"/>
          <w:szCs w:val="24"/>
        </w:rPr>
      </w:pPr>
      <w:r w:rsidRPr="00D46045">
        <w:rPr>
          <w:rFonts w:ascii="Times New Roman" w:hAnsi="Times New Roman"/>
          <w:bCs/>
          <w:sz w:val="24"/>
          <w:szCs w:val="24"/>
        </w:rPr>
        <w:t>Информационната осигуреност на индикатора е от три източника – ИСУН 2020, Програмата за развитие на селските райони 2014-2020 г. и данни от общините на територията на СЗР.</w:t>
      </w:r>
    </w:p>
    <w:p w:rsidR="00B41291" w:rsidRPr="00D46045" w:rsidRDefault="00B41291" w:rsidP="00D46045">
      <w:pPr>
        <w:pStyle w:val="Normal12pt"/>
        <w:spacing w:line="360" w:lineRule="auto"/>
        <w:rPr>
          <w:szCs w:val="24"/>
          <w:lang w:val="bg-BG"/>
        </w:rPr>
      </w:pPr>
      <w:r w:rsidRPr="00D46045">
        <w:rPr>
          <w:szCs w:val="24"/>
          <w:u w:val="single"/>
          <w:lang w:val="bg-BG"/>
        </w:rPr>
        <w:t>Съгласно данните предоставени от областните и общинските администрации</w:t>
      </w:r>
      <w:r w:rsidRPr="00D46045">
        <w:rPr>
          <w:szCs w:val="24"/>
          <w:lang w:val="bg-BG"/>
        </w:rPr>
        <w:t>, през 201</w:t>
      </w:r>
      <w:r w:rsidR="00A27781" w:rsidRPr="00D46045">
        <w:rPr>
          <w:szCs w:val="24"/>
          <w:lang w:val="bg-BG"/>
        </w:rPr>
        <w:t>9</w:t>
      </w:r>
      <w:r w:rsidRPr="00D46045">
        <w:rPr>
          <w:szCs w:val="24"/>
          <w:lang w:val="bg-BG"/>
        </w:rPr>
        <w:t xml:space="preserve"> г. на територията на СЗР са модернизирани и реконструирани </w:t>
      </w:r>
      <w:r w:rsidRPr="00D46045">
        <w:rPr>
          <w:b/>
          <w:szCs w:val="24"/>
          <w:lang w:val="bg-BG"/>
        </w:rPr>
        <w:t xml:space="preserve">общо </w:t>
      </w:r>
      <w:r w:rsidR="0072529A" w:rsidRPr="00D46045">
        <w:rPr>
          <w:b/>
          <w:szCs w:val="24"/>
          <w:lang w:val="bg-BG"/>
        </w:rPr>
        <w:t>59</w:t>
      </w:r>
      <w:r w:rsidRPr="00D46045">
        <w:rPr>
          <w:b/>
          <w:szCs w:val="24"/>
          <w:lang w:val="bg-BG"/>
        </w:rPr>
        <w:t xml:space="preserve"> бр.</w:t>
      </w:r>
      <w:r w:rsidRPr="00D46045">
        <w:rPr>
          <w:szCs w:val="24"/>
          <w:lang w:val="bg-BG"/>
        </w:rPr>
        <w:t xml:space="preserve"> сгради и обекти на културата, съответно:</w:t>
      </w:r>
      <w:r w:rsidR="005C512D" w:rsidRPr="00D46045">
        <w:rPr>
          <w:szCs w:val="24"/>
          <w:lang w:val="bg-BG"/>
        </w:rPr>
        <w:t xml:space="preserve">  </w:t>
      </w:r>
    </w:p>
    <w:p w:rsidR="00B41291" w:rsidRPr="00D46045" w:rsidRDefault="00B41291" w:rsidP="00D46045">
      <w:pPr>
        <w:pStyle w:val="Normal12pt"/>
        <w:spacing w:line="360" w:lineRule="auto"/>
        <w:ind w:firstLine="0"/>
        <w:rPr>
          <w:szCs w:val="24"/>
          <w:lang w:val="bg-BG"/>
        </w:rPr>
      </w:pPr>
      <w:r w:rsidRPr="00D46045">
        <w:rPr>
          <w:szCs w:val="24"/>
          <w:lang w:val="bg-BG"/>
        </w:rPr>
        <w:t xml:space="preserve">- </w:t>
      </w:r>
      <w:r w:rsidR="002234E0" w:rsidRPr="00D46045">
        <w:rPr>
          <w:szCs w:val="24"/>
          <w:lang w:val="bg-BG"/>
        </w:rPr>
        <w:t>8</w:t>
      </w:r>
      <w:r w:rsidRPr="00D46045">
        <w:rPr>
          <w:szCs w:val="24"/>
          <w:lang w:val="bg-BG"/>
        </w:rPr>
        <w:t xml:space="preserve"> броя в област Монтана (в общин</w:t>
      </w:r>
      <w:r w:rsidR="00C25FC9" w:rsidRPr="00D46045">
        <w:rPr>
          <w:szCs w:val="24"/>
          <w:lang w:val="bg-BG"/>
        </w:rPr>
        <w:t>а</w:t>
      </w:r>
      <w:r w:rsidRPr="00D46045">
        <w:rPr>
          <w:szCs w:val="24"/>
          <w:lang w:val="bg-BG"/>
        </w:rPr>
        <w:t xml:space="preserve">  Берковица</w:t>
      </w:r>
      <w:r w:rsidR="002234E0" w:rsidRPr="00D46045">
        <w:rPr>
          <w:szCs w:val="24"/>
          <w:lang w:val="bg-BG"/>
        </w:rPr>
        <w:t>, Лом, Чипровци, Якимово</w:t>
      </w:r>
      <w:r w:rsidR="00BF2A47" w:rsidRPr="00D46045">
        <w:rPr>
          <w:szCs w:val="24"/>
          <w:lang w:val="bg-BG"/>
        </w:rPr>
        <w:t xml:space="preserve"> и община Монтана</w:t>
      </w:r>
      <w:r w:rsidRPr="00D46045">
        <w:rPr>
          <w:szCs w:val="24"/>
          <w:lang w:val="bg-BG"/>
        </w:rPr>
        <w:t>);</w:t>
      </w:r>
    </w:p>
    <w:p w:rsidR="00B41291" w:rsidRPr="00D46045" w:rsidRDefault="00B41291" w:rsidP="00D46045">
      <w:pPr>
        <w:pStyle w:val="Normal12pt"/>
        <w:spacing w:line="360" w:lineRule="auto"/>
        <w:ind w:firstLine="0"/>
        <w:rPr>
          <w:szCs w:val="24"/>
          <w:lang w:val="bg-BG"/>
        </w:rPr>
      </w:pPr>
      <w:r w:rsidRPr="00D46045">
        <w:rPr>
          <w:szCs w:val="24"/>
          <w:lang w:val="bg-BG"/>
        </w:rPr>
        <w:t xml:space="preserve">- </w:t>
      </w:r>
      <w:r w:rsidR="0072529A" w:rsidRPr="00D46045">
        <w:rPr>
          <w:szCs w:val="24"/>
          <w:lang w:val="bg-BG"/>
        </w:rPr>
        <w:t>10</w:t>
      </w:r>
      <w:r w:rsidRPr="00D46045">
        <w:rPr>
          <w:szCs w:val="24"/>
          <w:lang w:val="bg-BG"/>
        </w:rPr>
        <w:t xml:space="preserve"> броя в област Ловеч (в общините </w:t>
      </w:r>
      <w:r w:rsidR="0072529A" w:rsidRPr="00D46045">
        <w:rPr>
          <w:szCs w:val="24"/>
          <w:lang w:val="bg-BG"/>
        </w:rPr>
        <w:t xml:space="preserve">Априлци, Летница, </w:t>
      </w:r>
      <w:r w:rsidR="00C25FC9" w:rsidRPr="00D46045">
        <w:rPr>
          <w:szCs w:val="24"/>
          <w:lang w:val="bg-BG"/>
        </w:rPr>
        <w:t>Л</w:t>
      </w:r>
      <w:r w:rsidR="00AC03F2" w:rsidRPr="00D46045">
        <w:rPr>
          <w:szCs w:val="24"/>
          <w:lang w:val="bg-BG"/>
        </w:rPr>
        <w:t>овеч</w:t>
      </w:r>
      <w:r w:rsidR="00C25FC9" w:rsidRPr="00D46045">
        <w:rPr>
          <w:szCs w:val="24"/>
          <w:lang w:val="bg-BG"/>
        </w:rPr>
        <w:t xml:space="preserve">, </w:t>
      </w:r>
      <w:r w:rsidR="00AC03F2" w:rsidRPr="00D46045">
        <w:rPr>
          <w:szCs w:val="24"/>
          <w:lang w:val="bg-BG"/>
        </w:rPr>
        <w:t xml:space="preserve"> </w:t>
      </w:r>
      <w:r w:rsidR="00C25FC9" w:rsidRPr="00D46045">
        <w:rPr>
          <w:szCs w:val="24"/>
          <w:lang w:val="bg-BG"/>
        </w:rPr>
        <w:t>Тетевен</w:t>
      </w:r>
      <w:r w:rsidRPr="00D46045">
        <w:rPr>
          <w:szCs w:val="24"/>
          <w:lang w:val="bg-BG"/>
        </w:rPr>
        <w:t xml:space="preserve">, Троян ); </w:t>
      </w:r>
    </w:p>
    <w:p w:rsidR="00B41291" w:rsidRPr="006A0496" w:rsidRDefault="00B41291" w:rsidP="00D46045">
      <w:pPr>
        <w:pStyle w:val="Normal12pt"/>
        <w:spacing w:line="360" w:lineRule="auto"/>
        <w:ind w:firstLine="0"/>
        <w:rPr>
          <w:szCs w:val="24"/>
          <w:lang w:val="bg-BG"/>
        </w:rPr>
      </w:pPr>
      <w:r w:rsidRPr="00D46045">
        <w:rPr>
          <w:szCs w:val="24"/>
          <w:lang w:val="bg-BG"/>
        </w:rPr>
        <w:t xml:space="preserve">- </w:t>
      </w:r>
      <w:r w:rsidR="00306A1C" w:rsidRPr="00D46045">
        <w:rPr>
          <w:szCs w:val="24"/>
          <w:lang w:val="bg-BG"/>
        </w:rPr>
        <w:t>9</w:t>
      </w:r>
      <w:r w:rsidRPr="00D46045">
        <w:rPr>
          <w:szCs w:val="24"/>
          <w:lang w:val="bg-BG"/>
        </w:rPr>
        <w:t xml:space="preserve"> броя в област Плевен (в общините  </w:t>
      </w:r>
      <w:r w:rsidR="00306A1C" w:rsidRPr="00D46045">
        <w:rPr>
          <w:szCs w:val="24"/>
          <w:lang w:val="bg-BG"/>
        </w:rPr>
        <w:t>Долни Дъбник</w:t>
      </w:r>
      <w:r w:rsidRPr="00D46045">
        <w:rPr>
          <w:szCs w:val="24"/>
          <w:lang w:val="bg-BG"/>
        </w:rPr>
        <w:t xml:space="preserve">, </w:t>
      </w:r>
      <w:r w:rsidR="00C25FC9" w:rsidRPr="00D46045">
        <w:rPr>
          <w:szCs w:val="24"/>
          <w:lang w:val="bg-BG"/>
        </w:rPr>
        <w:t xml:space="preserve"> Долна Митрополия,</w:t>
      </w:r>
      <w:r w:rsidR="00306A1C" w:rsidRPr="00D46045">
        <w:rPr>
          <w:szCs w:val="24"/>
          <w:lang w:val="bg-BG"/>
        </w:rPr>
        <w:t xml:space="preserve"> Гулянци,</w:t>
      </w:r>
      <w:r w:rsidR="00C25FC9" w:rsidRPr="00D46045">
        <w:rPr>
          <w:szCs w:val="24"/>
          <w:lang w:val="bg-BG"/>
        </w:rPr>
        <w:t xml:space="preserve"> Плевен</w:t>
      </w:r>
      <w:r w:rsidR="006A0496" w:rsidRPr="00D46045">
        <w:rPr>
          <w:szCs w:val="24"/>
          <w:lang w:val="bg-BG"/>
        </w:rPr>
        <w:t xml:space="preserve"> и община Левски</w:t>
      </w:r>
      <w:r w:rsidRPr="00D46045">
        <w:rPr>
          <w:szCs w:val="24"/>
          <w:lang w:val="bg-BG"/>
        </w:rPr>
        <w:t>);</w:t>
      </w:r>
      <w:r w:rsidRPr="006A0496">
        <w:rPr>
          <w:szCs w:val="24"/>
          <w:lang w:val="bg-BG"/>
        </w:rPr>
        <w:t xml:space="preserve"> </w:t>
      </w:r>
    </w:p>
    <w:p w:rsidR="00B41291" w:rsidRPr="00D46045" w:rsidRDefault="00B41291" w:rsidP="00D46045">
      <w:pPr>
        <w:pStyle w:val="Normal12pt"/>
        <w:spacing w:line="360" w:lineRule="auto"/>
        <w:ind w:firstLine="0"/>
        <w:rPr>
          <w:szCs w:val="24"/>
          <w:lang w:val="bg-BG"/>
        </w:rPr>
      </w:pPr>
      <w:r w:rsidRPr="00D46045">
        <w:rPr>
          <w:szCs w:val="24"/>
          <w:lang w:val="bg-BG"/>
        </w:rPr>
        <w:lastRenderedPageBreak/>
        <w:t xml:space="preserve">- </w:t>
      </w:r>
      <w:r w:rsidR="00B54544" w:rsidRPr="00D46045">
        <w:rPr>
          <w:szCs w:val="24"/>
          <w:lang w:val="bg-BG"/>
        </w:rPr>
        <w:t>1</w:t>
      </w:r>
      <w:r w:rsidR="00CB582B" w:rsidRPr="00D46045">
        <w:rPr>
          <w:szCs w:val="24"/>
          <w:lang w:val="bg-BG"/>
        </w:rPr>
        <w:t>1</w:t>
      </w:r>
      <w:r w:rsidRPr="00D46045">
        <w:rPr>
          <w:szCs w:val="24"/>
          <w:lang w:val="bg-BG"/>
        </w:rPr>
        <w:t xml:space="preserve"> броя в област Враца (в общините </w:t>
      </w:r>
      <w:r w:rsidR="00B97E43" w:rsidRPr="00D46045">
        <w:rPr>
          <w:szCs w:val="24"/>
          <w:lang w:val="bg-BG"/>
        </w:rPr>
        <w:t xml:space="preserve"> Борован</w:t>
      </w:r>
      <w:r w:rsidRPr="00D46045">
        <w:rPr>
          <w:szCs w:val="24"/>
          <w:lang w:val="bg-BG"/>
        </w:rPr>
        <w:t xml:space="preserve"> и Бяла Слатина); </w:t>
      </w:r>
    </w:p>
    <w:p w:rsidR="00B41291" w:rsidRPr="00D46045" w:rsidRDefault="00B41291" w:rsidP="00D46045">
      <w:pPr>
        <w:pStyle w:val="Normal12pt"/>
        <w:spacing w:line="360" w:lineRule="auto"/>
        <w:ind w:firstLine="0"/>
        <w:rPr>
          <w:szCs w:val="24"/>
        </w:rPr>
      </w:pPr>
      <w:r w:rsidRPr="00D46045">
        <w:rPr>
          <w:szCs w:val="24"/>
          <w:lang w:val="bg-BG"/>
        </w:rPr>
        <w:t xml:space="preserve">- </w:t>
      </w:r>
      <w:r w:rsidR="007C672E" w:rsidRPr="00D46045">
        <w:rPr>
          <w:szCs w:val="24"/>
          <w:lang w:val="bg-BG"/>
        </w:rPr>
        <w:t>23</w:t>
      </w:r>
      <w:r w:rsidRPr="00D46045">
        <w:rPr>
          <w:szCs w:val="24"/>
          <w:lang w:val="bg-BG"/>
        </w:rPr>
        <w:t xml:space="preserve"> броя в област Видин (в общините </w:t>
      </w:r>
      <w:r w:rsidR="007C672E" w:rsidRPr="00D46045">
        <w:rPr>
          <w:szCs w:val="24"/>
          <w:lang w:val="bg-BG"/>
        </w:rPr>
        <w:t xml:space="preserve">Белоградчик, Брегово, Видин, </w:t>
      </w:r>
      <w:r w:rsidRPr="00D46045">
        <w:rPr>
          <w:szCs w:val="24"/>
          <w:lang w:val="bg-BG"/>
        </w:rPr>
        <w:t>Кула,  Ново село</w:t>
      </w:r>
      <w:r w:rsidR="00E96033" w:rsidRPr="00D46045">
        <w:rPr>
          <w:szCs w:val="24"/>
          <w:lang w:val="bg-BG"/>
        </w:rPr>
        <w:t>,  Димово, Макреш</w:t>
      </w:r>
      <w:r w:rsidR="007C672E" w:rsidRPr="00D46045">
        <w:rPr>
          <w:szCs w:val="24"/>
          <w:lang w:val="bg-BG"/>
        </w:rPr>
        <w:t>, Чупрене</w:t>
      </w:r>
      <w:r w:rsidRPr="00D46045">
        <w:rPr>
          <w:szCs w:val="24"/>
          <w:lang w:val="bg-BG"/>
        </w:rPr>
        <w:t xml:space="preserve"> и </w:t>
      </w:r>
      <w:r w:rsidR="00E96033" w:rsidRPr="00D46045">
        <w:rPr>
          <w:szCs w:val="24"/>
          <w:lang w:val="bg-BG"/>
        </w:rPr>
        <w:t>Ружинци</w:t>
      </w:r>
      <w:r w:rsidRPr="00D46045">
        <w:rPr>
          <w:szCs w:val="24"/>
          <w:lang w:val="bg-BG"/>
        </w:rPr>
        <w:t>).</w:t>
      </w:r>
    </w:p>
    <w:p w:rsidR="004A58AF" w:rsidRPr="00D46045" w:rsidRDefault="004A58AF" w:rsidP="00D46045">
      <w:pPr>
        <w:pStyle w:val="Normal12pt"/>
        <w:spacing w:line="360" w:lineRule="auto"/>
        <w:ind w:firstLine="0"/>
        <w:rPr>
          <w:szCs w:val="24"/>
        </w:rPr>
      </w:pPr>
    </w:p>
    <w:p w:rsidR="004A58AF" w:rsidRPr="00D46045" w:rsidRDefault="004A58AF" w:rsidP="00D46045">
      <w:pPr>
        <w:pStyle w:val="Normal12pt"/>
        <w:spacing w:line="360" w:lineRule="auto"/>
        <w:ind w:firstLine="708"/>
        <w:rPr>
          <w:szCs w:val="24"/>
          <w:lang w:val="bg-BG"/>
        </w:rPr>
      </w:pPr>
      <w:r w:rsidRPr="00D46045">
        <w:rPr>
          <w:szCs w:val="24"/>
          <w:lang w:val="bg-BG"/>
        </w:rPr>
        <w:t>Принос за изпълнение на индикатора имат изпълняваните през 201</w:t>
      </w:r>
      <w:r w:rsidR="00BC355D" w:rsidRPr="00D46045">
        <w:rPr>
          <w:szCs w:val="24"/>
          <w:lang w:val="bg-BG"/>
        </w:rPr>
        <w:t>7 -</w:t>
      </w:r>
      <w:r w:rsidR="00DB4B69" w:rsidRPr="00D46045">
        <w:rPr>
          <w:szCs w:val="24"/>
          <w:lang w:val="bg-BG"/>
        </w:rPr>
        <w:t xml:space="preserve"> 201</w:t>
      </w:r>
      <w:r w:rsidR="00BC355D" w:rsidRPr="00D46045">
        <w:rPr>
          <w:szCs w:val="24"/>
          <w:lang w:val="bg-BG"/>
        </w:rPr>
        <w:t>9</w:t>
      </w:r>
      <w:r w:rsidRPr="00D46045">
        <w:rPr>
          <w:szCs w:val="24"/>
          <w:lang w:val="bg-BG"/>
        </w:rPr>
        <w:t xml:space="preserve"> г. проекти в СЗР по</w:t>
      </w:r>
      <w:r w:rsidRPr="00D46045">
        <w:rPr>
          <w:b/>
          <w:szCs w:val="24"/>
          <w:lang w:val="bg-BG"/>
        </w:rPr>
        <w:t xml:space="preserve"> </w:t>
      </w:r>
      <w:r w:rsidRPr="00D46045">
        <w:rPr>
          <w:szCs w:val="24"/>
          <w:u w:val="single"/>
          <w:lang w:val="bg-BG"/>
        </w:rPr>
        <w:t>ОП „Региони в растеж“ 2014-2020 г.</w:t>
      </w:r>
      <w:r w:rsidRPr="00D46045">
        <w:rPr>
          <w:szCs w:val="24"/>
          <w:lang w:val="bg-BG"/>
        </w:rPr>
        <w:t>, насочени към внедряване на енергийни мерки, с цел подобряване на енергийната ефективност, което от своя страна ще допринесе за намаляване на крайното потребление на енергия и съответно удължаване на експлоатационния живот на сградите.</w:t>
      </w:r>
    </w:p>
    <w:p w:rsidR="004A58AF" w:rsidRPr="00D46045" w:rsidRDefault="004A58AF" w:rsidP="00D46045">
      <w:pPr>
        <w:pStyle w:val="Normal12pt"/>
        <w:spacing w:line="360" w:lineRule="auto"/>
        <w:ind w:firstLine="708"/>
        <w:rPr>
          <w:szCs w:val="24"/>
          <w:lang w:val="bg-BG"/>
        </w:rPr>
      </w:pPr>
      <w:r w:rsidRPr="00D46045">
        <w:rPr>
          <w:szCs w:val="24"/>
          <w:lang w:val="bg-BG"/>
        </w:rPr>
        <w:t xml:space="preserve">По процедура: Енергийна ефективност в периферните райони, приоритетна ос 2: Подкрепа за енергийна ефективност в опорни центрове в периферните райони, в изпълнение са </w:t>
      </w:r>
      <w:r w:rsidR="00424352" w:rsidRPr="00D46045">
        <w:rPr>
          <w:szCs w:val="24"/>
          <w:lang w:val="bg-BG"/>
        </w:rPr>
        <w:t>5</w:t>
      </w:r>
      <w:r w:rsidRPr="00D46045">
        <w:rPr>
          <w:b/>
          <w:szCs w:val="24"/>
          <w:lang w:val="bg-BG"/>
        </w:rPr>
        <w:t xml:space="preserve"> проекта</w:t>
      </w:r>
      <w:r w:rsidRPr="00D46045">
        <w:rPr>
          <w:szCs w:val="24"/>
          <w:lang w:val="bg-BG"/>
        </w:rPr>
        <w:t>,</w:t>
      </w:r>
      <w:r w:rsidRPr="00D46045">
        <w:rPr>
          <w:b/>
          <w:szCs w:val="24"/>
          <w:lang w:val="bg-BG"/>
        </w:rPr>
        <w:t xml:space="preserve"> </w:t>
      </w:r>
      <w:r w:rsidRPr="00D46045">
        <w:rPr>
          <w:szCs w:val="24"/>
          <w:lang w:val="bg-BG"/>
        </w:rPr>
        <w:t xml:space="preserve">на обща стойност </w:t>
      </w:r>
      <w:r w:rsidR="00303F05" w:rsidRPr="00D46045">
        <w:rPr>
          <w:szCs w:val="24"/>
          <w:lang w:val="bg-BG"/>
        </w:rPr>
        <w:t>6</w:t>
      </w:r>
      <w:r w:rsidRPr="00D46045">
        <w:rPr>
          <w:szCs w:val="24"/>
          <w:lang w:val="bg-BG"/>
        </w:rPr>
        <w:t> </w:t>
      </w:r>
      <w:r w:rsidR="00303F05" w:rsidRPr="00D46045">
        <w:rPr>
          <w:szCs w:val="24"/>
          <w:lang w:val="bg-BG"/>
        </w:rPr>
        <w:t>150</w:t>
      </w:r>
      <w:r w:rsidRPr="00D46045">
        <w:rPr>
          <w:szCs w:val="24"/>
          <w:lang w:val="bg-BG"/>
        </w:rPr>
        <w:t> </w:t>
      </w:r>
      <w:r w:rsidR="00303F05" w:rsidRPr="00D46045">
        <w:rPr>
          <w:szCs w:val="24"/>
          <w:lang w:val="bg-BG"/>
        </w:rPr>
        <w:t>818</w:t>
      </w:r>
      <w:r w:rsidRPr="00D46045">
        <w:rPr>
          <w:szCs w:val="24"/>
          <w:lang w:val="bg-BG"/>
        </w:rPr>
        <w:t xml:space="preserve">, </w:t>
      </w:r>
      <w:r w:rsidR="00303F05" w:rsidRPr="00D46045">
        <w:rPr>
          <w:szCs w:val="24"/>
          <w:lang w:val="bg-BG"/>
        </w:rPr>
        <w:t>1</w:t>
      </w:r>
      <w:r w:rsidRPr="00D46045">
        <w:rPr>
          <w:szCs w:val="24"/>
          <w:lang w:val="bg-BG"/>
        </w:rPr>
        <w:t xml:space="preserve">2 лв., от които безвъзмездната финансова помощ е в размер на </w:t>
      </w:r>
      <w:r w:rsidR="00303F05" w:rsidRPr="00D46045">
        <w:rPr>
          <w:szCs w:val="24"/>
          <w:lang w:val="bg-BG"/>
        </w:rPr>
        <w:t>6</w:t>
      </w:r>
      <w:r w:rsidRPr="00D46045">
        <w:rPr>
          <w:szCs w:val="24"/>
          <w:lang w:val="bg-BG"/>
        </w:rPr>
        <w:t> </w:t>
      </w:r>
      <w:r w:rsidR="00303F05" w:rsidRPr="00D46045">
        <w:rPr>
          <w:szCs w:val="24"/>
          <w:lang w:val="bg-BG"/>
        </w:rPr>
        <w:t>103</w:t>
      </w:r>
      <w:r w:rsidRPr="00D46045">
        <w:rPr>
          <w:szCs w:val="24"/>
          <w:lang w:val="bg-BG"/>
        </w:rPr>
        <w:t> </w:t>
      </w:r>
      <w:r w:rsidR="00303F05" w:rsidRPr="00D46045">
        <w:rPr>
          <w:szCs w:val="24"/>
          <w:lang w:val="bg-BG"/>
        </w:rPr>
        <w:t>421</w:t>
      </w:r>
      <w:r w:rsidRPr="00D46045">
        <w:rPr>
          <w:szCs w:val="24"/>
          <w:lang w:val="bg-BG"/>
        </w:rPr>
        <w:t xml:space="preserve">, </w:t>
      </w:r>
      <w:r w:rsidR="00303F05" w:rsidRPr="00D46045">
        <w:rPr>
          <w:szCs w:val="24"/>
          <w:lang w:val="bg-BG"/>
        </w:rPr>
        <w:t>3</w:t>
      </w:r>
      <w:r w:rsidRPr="00D46045">
        <w:rPr>
          <w:szCs w:val="24"/>
          <w:lang w:val="bg-BG"/>
        </w:rPr>
        <w:t>8 лв.:</w:t>
      </w:r>
    </w:p>
    <w:p w:rsidR="004A58AF" w:rsidRPr="00D46045" w:rsidRDefault="004A58AF" w:rsidP="009F2C1F">
      <w:pPr>
        <w:pStyle w:val="Normal12pt"/>
        <w:numPr>
          <w:ilvl w:val="0"/>
          <w:numId w:val="22"/>
        </w:numPr>
        <w:spacing w:line="360" w:lineRule="auto"/>
        <w:ind w:left="0"/>
        <w:rPr>
          <w:szCs w:val="24"/>
          <w:lang w:val="bg-BG"/>
        </w:rPr>
      </w:pPr>
      <w:r w:rsidRPr="00D46045">
        <w:rPr>
          <w:szCs w:val="24"/>
          <w:lang w:val="bg-BG"/>
        </w:rPr>
        <w:t>Осъществяване на енергийна ефективност в сгради от културната инфраструктура - Художествена галерия, гр. Белоградчик", на обща стойност 118 232,56 лв.;</w:t>
      </w:r>
    </w:p>
    <w:p w:rsidR="004A58AF" w:rsidRPr="00D46045" w:rsidRDefault="004A58AF" w:rsidP="009F2C1F">
      <w:pPr>
        <w:pStyle w:val="Normal12pt"/>
        <w:numPr>
          <w:ilvl w:val="0"/>
          <w:numId w:val="22"/>
        </w:numPr>
        <w:spacing w:line="360" w:lineRule="auto"/>
        <w:ind w:left="0"/>
        <w:rPr>
          <w:szCs w:val="24"/>
          <w:lang w:val="bg-BG"/>
        </w:rPr>
      </w:pPr>
      <w:r w:rsidRPr="00D46045">
        <w:rPr>
          <w:szCs w:val="24"/>
          <w:lang w:val="bg-BG"/>
        </w:rPr>
        <w:t>Повишаване енергийната ефективност на общинската културна инфраструктура в Община Берковица -  Народно Читалище „Иван Вазов 1872“, гр. Берковица. Проектът е на обща стойност 1 468 065,26 лв.;</w:t>
      </w:r>
    </w:p>
    <w:p w:rsidR="004A58AF" w:rsidRPr="00D46045" w:rsidRDefault="004A58AF" w:rsidP="009F2C1F">
      <w:pPr>
        <w:pStyle w:val="Normal12pt"/>
        <w:numPr>
          <w:ilvl w:val="0"/>
          <w:numId w:val="22"/>
        </w:numPr>
        <w:spacing w:line="360" w:lineRule="auto"/>
        <w:ind w:left="0"/>
        <w:rPr>
          <w:szCs w:val="24"/>
          <w:lang w:val="bg-BG"/>
        </w:rPr>
      </w:pPr>
      <w:r w:rsidRPr="00D46045">
        <w:rPr>
          <w:szCs w:val="24"/>
          <w:lang w:val="bg-BG"/>
        </w:rPr>
        <w:t>"Региони в растеж обновява Читалището в град  Никопол", на обща стойност 837 777,22 лв.;</w:t>
      </w:r>
    </w:p>
    <w:p w:rsidR="004A58AF" w:rsidRPr="00D46045" w:rsidRDefault="004A58AF" w:rsidP="009F2C1F">
      <w:pPr>
        <w:pStyle w:val="Normal12pt"/>
        <w:numPr>
          <w:ilvl w:val="0"/>
          <w:numId w:val="22"/>
        </w:numPr>
        <w:spacing w:line="360" w:lineRule="auto"/>
        <w:ind w:left="0"/>
        <w:rPr>
          <w:szCs w:val="24"/>
          <w:lang w:val="bg-BG"/>
        </w:rPr>
      </w:pPr>
      <w:r w:rsidRPr="00D46045">
        <w:rPr>
          <w:szCs w:val="24"/>
          <w:lang w:val="bg-BG"/>
        </w:rPr>
        <w:t>Повишаване на енергийната ефективност на сграда на общинска културна инфраструктура, находяща се в град Троян, пл. "Възраждане". Проектът е на обща стойност 1 169 406,04 лв.;</w:t>
      </w:r>
    </w:p>
    <w:p w:rsidR="004A58AF" w:rsidRPr="00D46045" w:rsidRDefault="004A58AF" w:rsidP="009F2C1F">
      <w:pPr>
        <w:pStyle w:val="Normal12pt"/>
        <w:numPr>
          <w:ilvl w:val="0"/>
          <w:numId w:val="22"/>
        </w:numPr>
        <w:spacing w:line="360" w:lineRule="auto"/>
        <w:ind w:left="0"/>
        <w:rPr>
          <w:szCs w:val="24"/>
          <w:lang w:val="bg-BG"/>
        </w:rPr>
      </w:pPr>
      <w:r w:rsidRPr="00D46045">
        <w:rPr>
          <w:szCs w:val="24"/>
          <w:lang w:val="bg-BG"/>
        </w:rPr>
        <w:t>Реконструкция, модернизация и въвеждане на мерки за енергийна ефективност на "За обект комплекс за култура и изкуство", находящ се в гр. Червен бряг, ул. "Търговска". Проектът е на обща стойност 2</w:t>
      </w:r>
      <w:r w:rsidR="00303F05" w:rsidRPr="00D46045">
        <w:rPr>
          <w:szCs w:val="24"/>
          <w:lang w:val="bg-BG"/>
        </w:rPr>
        <w:t> </w:t>
      </w:r>
      <w:r w:rsidRPr="00D46045">
        <w:rPr>
          <w:szCs w:val="24"/>
          <w:lang w:val="bg-BG"/>
        </w:rPr>
        <w:t>557</w:t>
      </w:r>
      <w:r w:rsidR="00303F05" w:rsidRPr="00D46045">
        <w:rPr>
          <w:szCs w:val="24"/>
          <w:lang w:val="bg-BG"/>
        </w:rPr>
        <w:t xml:space="preserve"> </w:t>
      </w:r>
      <w:r w:rsidRPr="00D46045">
        <w:rPr>
          <w:szCs w:val="24"/>
          <w:lang w:val="bg-BG"/>
        </w:rPr>
        <w:t>337,04 лв.</w:t>
      </w:r>
    </w:p>
    <w:p w:rsidR="004A58AF" w:rsidRPr="00BE5BF6" w:rsidRDefault="004A58AF" w:rsidP="004A58AF">
      <w:pPr>
        <w:pStyle w:val="Normal12pt"/>
        <w:spacing w:line="360" w:lineRule="auto"/>
        <w:ind w:firstLine="0"/>
        <w:rPr>
          <w:szCs w:val="24"/>
          <w:highlight w:val="yellow"/>
          <w:lang w:val="bg-BG"/>
        </w:rPr>
      </w:pPr>
    </w:p>
    <w:p w:rsidR="008F5026" w:rsidRPr="00D46045" w:rsidRDefault="004A58AF" w:rsidP="00270497">
      <w:pPr>
        <w:pStyle w:val="Normal12pt"/>
        <w:spacing w:line="360" w:lineRule="auto"/>
        <w:rPr>
          <w:szCs w:val="24"/>
          <w:lang w:val="bg-BG"/>
        </w:rPr>
      </w:pPr>
      <w:r w:rsidRPr="00D46045">
        <w:rPr>
          <w:szCs w:val="24"/>
          <w:u w:val="single"/>
          <w:lang w:val="bg-BG"/>
        </w:rPr>
        <w:t>По Програмата за развитие на селските райони 2014-2020 г.</w:t>
      </w:r>
      <w:r w:rsidRPr="00D46045">
        <w:rPr>
          <w:szCs w:val="24"/>
          <w:lang w:val="bg-BG"/>
        </w:rPr>
        <w:t>, по подмярка 7.6. „Проучвания и инвестиции, свързани с поддържане, възстановяване и подобряване на културното и прир</w:t>
      </w:r>
      <w:r w:rsidR="004172B8" w:rsidRPr="00D46045">
        <w:rPr>
          <w:szCs w:val="24"/>
          <w:lang w:val="bg-BG"/>
        </w:rPr>
        <w:t xml:space="preserve">одно наследство на селата“ </w:t>
      </w:r>
      <w:r w:rsidRPr="00D46045">
        <w:rPr>
          <w:szCs w:val="24"/>
          <w:lang w:val="bg-BG"/>
        </w:rPr>
        <w:t xml:space="preserve"> </w:t>
      </w:r>
      <w:r w:rsidRPr="00D46045">
        <w:rPr>
          <w:b/>
          <w:szCs w:val="24"/>
          <w:lang w:val="bg-BG"/>
        </w:rPr>
        <w:t>са сключени 2</w:t>
      </w:r>
      <w:r w:rsidR="004172B8" w:rsidRPr="00D46045">
        <w:rPr>
          <w:b/>
          <w:szCs w:val="24"/>
          <w:lang w:val="bg-BG"/>
        </w:rPr>
        <w:t>5</w:t>
      </w:r>
      <w:r w:rsidRPr="00D46045">
        <w:rPr>
          <w:b/>
          <w:szCs w:val="24"/>
          <w:lang w:val="bg-BG"/>
        </w:rPr>
        <w:t xml:space="preserve"> бр. договора</w:t>
      </w:r>
      <w:r w:rsidRPr="00D46045">
        <w:rPr>
          <w:szCs w:val="24"/>
          <w:lang w:val="bg-BG"/>
        </w:rPr>
        <w:t xml:space="preserve"> на територията на СЗР, с обща сума на договорената субсидия </w:t>
      </w:r>
      <w:r w:rsidR="004172B8" w:rsidRPr="00D46045">
        <w:rPr>
          <w:szCs w:val="24"/>
          <w:lang w:val="bg-BG"/>
        </w:rPr>
        <w:t>1</w:t>
      </w:r>
      <w:r w:rsidR="008C4ECF" w:rsidRPr="00D46045">
        <w:rPr>
          <w:szCs w:val="24"/>
          <w:lang w:val="en-US"/>
        </w:rPr>
        <w:t>2</w:t>
      </w:r>
      <w:r w:rsidRPr="00D46045">
        <w:rPr>
          <w:szCs w:val="24"/>
          <w:lang w:val="bg-BG"/>
        </w:rPr>
        <w:t> </w:t>
      </w:r>
      <w:r w:rsidR="008C4ECF" w:rsidRPr="00D46045">
        <w:rPr>
          <w:szCs w:val="24"/>
          <w:lang w:val="en-US"/>
        </w:rPr>
        <w:t>981</w:t>
      </w:r>
      <w:r w:rsidRPr="00D46045">
        <w:rPr>
          <w:szCs w:val="24"/>
          <w:lang w:val="bg-BG"/>
        </w:rPr>
        <w:t> </w:t>
      </w:r>
      <w:r w:rsidR="008C4ECF" w:rsidRPr="00D46045">
        <w:rPr>
          <w:szCs w:val="24"/>
          <w:lang w:val="en-US"/>
        </w:rPr>
        <w:t>786</w:t>
      </w:r>
      <w:r w:rsidRPr="00D46045">
        <w:rPr>
          <w:szCs w:val="24"/>
          <w:lang w:val="bg-BG"/>
        </w:rPr>
        <w:t>,</w:t>
      </w:r>
      <w:r w:rsidR="008C4ECF" w:rsidRPr="00D46045">
        <w:rPr>
          <w:szCs w:val="24"/>
          <w:lang w:val="en-US"/>
        </w:rPr>
        <w:t>53</w:t>
      </w:r>
      <w:r w:rsidRPr="00D46045">
        <w:rPr>
          <w:szCs w:val="24"/>
          <w:lang w:val="bg-BG"/>
        </w:rPr>
        <w:t xml:space="preserve"> лв. Данните са </w:t>
      </w:r>
      <w:r w:rsidRPr="00D46045">
        <w:rPr>
          <w:szCs w:val="24"/>
          <w:lang w:val="bg-BG"/>
        </w:rPr>
        <w:lastRenderedPageBreak/>
        <w:t>предоставени от представителя на Управляващия орган на ПРСР, член на РКК към РСР на СЗР.</w:t>
      </w:r>
    </w:p>
    <w:p w:rsidR="008F5026" w:rsidRPr="008C4ECF" w:rsidRDefault="008F5026" w:rsidP="008F5026">
      <w:pPr>
        <w:pStyle w:val="Normal12pt"/>
        <w:spacing w:line="360" w:lineRule="auto"/>
        <w:rPr>
          <w:szCs w:val="24"/>
          <w:highlight w:val="green"/>
          <w:lang w:val="bg-BG"/>
        </w:rPr>
      </w:pPr>
    </w:p>
    <w:p w:rsidR="008F5026" w:rsidRPr="00D46045" w:rsidRDefault="008F5026" w:rsidP="008F5026">
      <w:pPr>
        <w:pStyle w:val="Normal12pt"/>
        <w:spacing w:line="360" w:lineRule="auto"/>
        <w:ind w:firstLine="708"/>
        <w:rPr>
          <w:szCs w:val="24"/>
          <w:lang w:val="bg-BG"/>
        </w:rPr>
      </w:pPr>
      <w:r w:rsidRPr="00D46045">
        <w:rPr>
          <w:szCs w:val="24"/>
          <w:lang w:val="bg-BG"/>
        </w:rPr>
        <w:t xml:space="preserve">Напредъкът по този индикатор се базира и на финализираните и в процес на изпълнение проекти, </w:t>
      </w:r>
      <w:r w:rsidRPr="00D46045">
        <w:rPr>
          <w:szCs w:val="24"/>
          <w:u w:val="single"/>
          <w:lang w:val="bg-BG"/>
        </w:rPr>
        <w:t>с източници на финансиране извън оперативните програми</w:t>
      </w:r>
      <w:r w:rsidR="00B41291" w:rsidRPr="00D46045">
        <w:rPr>
          <w:szCs w:val="24"/>
          <w:u w:val="single"/>
          <w:lang w:val="bg-BG"/>
        </w:rPr>
        <w:t xml:space="preserve"> </w:t>
      </w:r>
      <w:r w:rsidR="00B41291" w:rsidRPr="00D46045">
        <w:rPr>
          <w:szCs w:val="24"/>
        </w:rPr>
        <w:t>(</w:t>
      </w:r>
      <w:r w:rsidR="00B41291" w:rsidRPr="00D46045">
        <w:rPr>
          <w:szCs w:val="24"/>
          <w:lang w:val="bg-BG"/>
        </w:rPr>
        <w:t>по данни на общините в СЗР</w:t>
      </w:r>
      <w:r w:rsidR="00B41291" w:rsidRPr="00D46045">
        <w:rPr>
          <w:szCs w:val="24"/>
        </w:rPr>
        <w:t>)</w:t>
      </w:r>
      <w:r w:rsidRPr="00D46045">
        <w:rPr>
          <w:szCs w:val="24"/>
          <w:lang w:val="bg-BG"/>
        </w:rPr>
        <w:t>:</w:t>
      </w:r>
    </w:p>
    <w:p w:rsidR="008F5026" w:rsidRPr="00D46045" w:rsidRDefault="002F67C4" w:rsidP="009F2C1F">
      <w:pPr>
        <w:pStyle w:val="Normal12pt"/>
        <w:numPr>
          <w:ilvl w:val="0"/>
          <w:numId w:val="22"/>
        </w:numPr>
        <w:spacing w:line="360" w:lineRule="auto"/>
        <w:ind w:left="567" w:hanging="425"/>
        <w:rPr>
          <w:szCs w:val="24"/>
          <w:lang w:val="bg-BG"/>
        </w:rPr>
      </w:pPr>
      <w:r w:rsidRPr="00D46045">
        <w:t>Изграждане на открит амфитеатър към читалище „Георги Парцалев“ в кв.67, УПИ I, гр. Левски</w:t>
      </w:r>
      <w:r w:rsidRPr="00D46045">
        <w:rPr>
          <w:lang w:val="bg-BG"/>
        </w:rPr>
        <w:t>. Проектът е на стойност 385 554,67 лв и се финансира от Програма за развитие на селските райони</w:t>
      </w:r>
      <w:r w:rsidR="008F5026" w:rsidRPr="00D46045">
        <w:rPr>
          <w:sz w:val="22"/>
          <w:szCs w:val="22"/>
          <w:lang w:val="bg-BG"/>
        </w:rPr>
        <w:t>;</w:t>
      </w:r>
    </w:p>
    <w:p w:rsidR="00D20A5C" w:rsidRPr="00D46045" w:rsidRDefault="00D20A5C" w:rsidP="009F2C1F">
      <w:pPr>
        <w:pStyle w:val="Normal12pt"/>
        <w:numPr>
          <w:ilvl w:val="0"/>
          <w:numId w:val="22"/>
        </w:numPr>
        <w:spacing w:line="360" w:lineRule="auto"/>
        <w:ind w:left="567" w:hanging="425"/>
        <w:rPr>
          <w:szCs w:val="24"/>
          <w:lang w:val="bg-BG"/>
        </w:rPr>
      </w:pPr>
      <w:r w:rsidRPr="00D46045">
        <w:rPr>
          <w:szCs w:val="24"/>
          <w:lang w:eastAsia="en-US"/>
        </w:rPr>
        <w:t>„Основен ремонт и реконструкция на бивша сграда „Дом на офицера” за „ Многофункционален културно-исторически експозиционен комплекс”-Никопол</w:t>
      </w:r>
      <w:r w:rsidRPr="00D46045">
        <w:rPr>
          <w:szCs w:val="24"/>
          <w:lang w:val="bg-BG" w:eastAsia="en-US"/>
        </w:rPr>
        <w:t xml:space="preserve">; стойност </w:t>
      </w:r>
      <w:r w:rsidRPr="00D46045">
        <w:rPr>
          <w:szCs w:val="24"/>
          <w:lang w:val="en-US" w:eastAsia="en-US"/>
        </w:rPr>
        <w:t>162 355,00 лв</w:t>
      </w:r>
      <w:r w:rsidRPr="00D46045">
        <w:rPr>
          <w:szCs w:val="24"/>
          <w:lang w:val="bg-BG" w:eastAsia="en-US"/>
        </w:rPr>
        <w:t>; проектът е приключен;</w:t>
      </w:r>
    </w:p>
    <w:p w:rsidR="005C5869" w:rsidRPr="00D46045" w:rsidRDefault="005C5869" w:rsidP="009F2C1F">
      <w:pPr>
        <w:pStyle w:val="Normal12pt"/>
        <w:numPr>
          <w:ilvl w:val="0"/>
          <w:numId w:val="22"/>
        </w:numPr>
        <w:spacing w:line="360" w:lineRule="auto"/>
        <w:ind w:left="567" w:hanging="425"/>
        <w:rPr>
          <w:szCs w:val="24"/>
          <w:lang w:val="bg-BG"/>
        </w:rPr>
      </w:pPr>
      <w:r w:rsidRPr="00D46045">
        <w:rPr>
          <w:color w:val="000000"/>
          <w:szCs w:val="24"/>
          <w:shd w:val="clear" w:color="auto" w:fill="FFFFFF"/>
          <w:lang w:val="bg-BG" w:bidi="bg-BG"/>
        </w:rPr>
        <w:t>„Ремонт голям салон Културен дом гр. Долни Дъбник“; стойност 54 677,00лв;</w:t>
      </w:r>
    </w:p>
    <w:p w:rsidR="005B4A64" w:rsidRPr="009B7440" w:rsidRDefault="005B4A64" w:rsidP="009B7440">
      <w:pPr>
        <w:pStyle w:val="Normal12pt"/>
        <w:spacing w:line="360" w:lineRule="auto"/>
        <w:ind w:firstLine="0"/>
        <w:rPr>
          <w:szCs w:val="24"/>
          <w:highlight w:val="yellow"/>
        </w:rPr>
      </w:pPr>
    </w:p>
    <w:p w:rsidR="008F5026" w:rsidRPr="009E56DE" w:rsidRDefault="008F5026" w:rsidP="008F5026">
      <w:pPr>
        <w:pStyle w:val="ListParagraph"/>
        <w:numPr>
          <w:ilvl w:val="0"/>
          <w:numId w:val="4"/>
        </w:numPr>
        <w:spacing w:after="0" w:line="360" w:lineRule="auto"/>
        <w:jc w:val="both"/>
        <w:rPr>
          <w:rFonts w:ascii="Times New Roman" w:hAnsi="Times New Roman"/>
          <w:b/>
          <w:sz w:val="24"/>
          <w:szCs w:val="24"/>
        </w:rPr>
      </w:pPr>
      <w:r w:rsidRPr="009E56DE">
        <w:rPr>
          <w:rFonts w:ascii="Times New Roman" w:hAnsi="Times New Roman"/>
          <w:b/>
          <w:sz w:val="24"/>
          <w:szCs w:val="24"/>
        </w:rPr>
        <w:t>Реконструирани образователни заведения</w:t>
      </w:r>
    </w:p>
    <w:p w:rsidR="00CB3587" w:rsidRPr="00BE5BF6" w:rsidRDefault="00CB3587" w:rsidP="00381530">
      <w:pPr>
        <w:pStyle w:val="ListParagraph"/>
        <w:spacing w:after="0" w:line="360" w:lineRule="auto"/>
        <w:ind w:left="0" w:firstLine="708"/>
        <w:jc w:val="both"/>
        <w:rPr>
          <w:rFonts w:ascii="Times New Roman" w:eastAsia="Times New Roman" w:hAnsi="Times New Roman"/>
          <w:sz w:val="24"/>
          <w:szCs w:val="24"/>
          <w:highlight w:val="yellow"/>
        </w:rPr>
      </w:pPr>
    </w:p>
    <w:p w:rsidR="00381530" w:rsidRPr="00D46045" w:rsidRDefault="00CB3587" w:rsidP="00381530">
      <w:pPr>
        <w:pStyle w:val="ListParagraph"/>
        <w:spacing w:after="0" w:line="360" w:lineRule="auto"/>
        <w:ind w:left="0" w:firstLine="708"/>
        <w:jc w:val="both"/>
        <w:rPr>
          <w:rFonts w:ascii="Times New Roman" w:hAnsi="Times New Roman"/>
          <w:bCs/>
          <w:sz w:val="24"/>
          <w:szCs w:val="24"/>
          <w:lang w:val="ru-RU"/>
        </w:rPr>
      </w:pPr>
      <w:r w:rsidRPr="00D46045">
        <w:rPr>
          <w:rFonts w:ascii="Times New Roman" w:eastAsia="SimSun" w:hAnsi="Times New Roman"/>
          <w:bCs/>
          <w:snapToGrid w:val="0"/>
          <w:sz w:val="24"/>
          <w:szCs w:val="24"/>
          <w:lang w:eastAsia="bg-BG"/>
        </w:rPr>
        <w:t>Съгласно предоставена информация от общинските администрации в С</w:t>
      </w:r>
      <w:r w:rsidR="002A2042" w:rsidRPr="00D46045">
        <w:rPr>
          <w:rFonts w:ascii="Times New Roman" w:eastAsia="SimSun" w:hAnsi="Times New Roman"/>
          <w:bCs/>
          <w:snapToGrid w:val="0"/>
          <w:sz w:val="24"/>
          <w:szCs w:val="24"/>
          <w:lang w:eastAsia="bg-BG"/>
        </w:rPr>
        <w:t>еверозападния район</w:t>
      </w:r>
      <w:r w:rsidRPr="00D46045">
        <w:rPr>
          <w:rFonts w:ascii="Times New Roman" w:eastAsia="SimSun" w:hAnsi="Times New Roman"/>
          <w:bCs/>
          <w:snapToGrid w:val="0"/>
          <w:sz w:val="24"/>
          <w:szCs w:val="24"/>
          <w:lang w:eastAsia="bg-BG"/>
        </w:rPr>
        <w:t xml:space="preserve">, през </w:t>
      </w:r>
      <w:r w:rsidR="008F5026" w:rsidRPr="00D46045">
        <w:rPr>
          <w:rFonts w:ascii="Times New Roman" w:eastAsia="Times New Roman" w:hAnsi="Times New Roman"/>
          <w:sz w:val="24"/>
          <w:szCs w:val="24"/>
        </w:rPr>
        <w:t xml:space="preserve"> 201</w:t>
      </w:r>
      <w:r w:rsidR="0045286C" w:rsidRPr="00D46045">
        <w:rPr>
          <w:rFonts w:ascii="Times New Roman" w:eastAsia="Times New Roman" w:hAnsi="Times New Roman"/>
          <w:sz w:val="24"/>
          <w:szCs w:val="24"/>
          <w:lang w:val="en-US"/>
        </w:rPr>
        <w:t>9</w:t>
      </w:r>
      <w:r w:rsidR="008F5026" w:rsidRPr="00D46045">
        <w:rPr>
          <w:rFonts w:ascii="Times New Roman" w:eastAsia="Times New Roman" w:hAnsi="Times New Roman"/>
          <w:sz w:val="24"/>
          <w:szCs w:val="24"/>
        </w:rPr>
        <w:t xml:space="preserve"> г. са реконструирани </w:t>
      </w:r>
      <w:r w:rsidR="008F5026" w:rsidRPr="00D46045">
        <w:rPr>
          <w:rFonts w:ascii="Times New Roman" w:eastAsia="Times New Roman" w:hAnsi="Times New Roman"/>
          <w:b/>
          <w:sz w:val="24"/>
          <w:szCs w:val="24"/>
        </w:rPr>
        <w:t xml:space="preserve">общо </w:t>
      </w:r>
      <w:r w:rsidR="00B57259" w:rsidRPr="00D46045">
        <w:rPr>
          <w:rFonts w:ascii="Times New Roman" w:eastAsia="Times New Roman" w:hAnsi="Times New Roman"/>
          <w:b/>
          <w:sz w:val="24"/>
          <w:szCs w:val="24"/>
        </w:rPr>
        <w:t>8</w:t>
      </w:r>
      <w:r w:rsidR="00157251" w:rsidRPr="00D46045">
        <w:rPr>
          <w:rFonts w:ascii="Times New Roman" w:eastAsia="Times New Roman" w:hAnsi="Times New Roman"/>
          <w:b/>
          <w:sz w:val="24"/>
          <w:szCs w:val="24"/>
        </w:rPr>
        <w:t>3</w:t>
      </w:r>
      <w:r w:rsidR="008F5026" w:rsidRPr="00D46045">
        <w:rPr>
          <w:rFonts w:ascii="Times New Roman" w:eastAsia="Times New Roman" w:hAnsi="Times New Roman"/>
          <w:b/>
          <w:sz w:val="24"/>
          <w:szCs w:val="24"/>
        </w:rPr>
        <w:t xml:space="preserve"> броя</w:t>
      </w:r>
      <w:r w:rsidR="008F5026" w:rsidRPr="00D46045">
        <w:rPr>
          <w:rFonts w:ascii="Times New Roman" w:eastAsia="Times New Roman" w:hAnsi="Times New Roman"/>
          <w:sz w:val="24"/>
          <w:szCs w:val="24"/>
        </w:rPr>
        <w:t xml:space="preserve"> образователни институции:</w:t>
      </w:r>
      <w:r w:rsidR="008F5026" w:rsidRPr="00D46045">
        <w:rPr>
          <w:rFonts w:ascii="Times New Roman" w:hAnsi="Times New Roman"/>
          <w:bCs/>
          <w:sz w:val="24"/>
          <w:szCs w:val="24"/>
        </w:rPr>
        <w:t xml:space="preserve"> </w:t>
      </w:r>
      <w:r w:rsidR="00A96C99" w:rsidRPr="00D46045">
        <w:rPr>
          <w:rFonts w:ascii="Times New Roman" w:hAnsi="Times New Roman"/>
          <w:bCs/>
          <w:sz w:val="24"/>
          <w:szCs w:val="24"/>
        </w:rPr>
        <w:t>30</w:t>
      </w:r>
      <w:r w:rsidR="008F5026" w:rsidRPr="00D46045">
        <w:rPr>
          <w:rFonts w:ascii="Times New Roman" w:hAnsi="Times New Roman"/>
          <w:bCs/>
          <w:sz w:val="24"/>
          <w:szCs w:val="24"/>
        </w:rPr>
        <w:t xml:space="preserve"> броя в област Плевен (в общините </w:t>
      </w:r>
      <w:r w:rsidR="009E56DE" w:rsidRPr="00D46045">
        <w:rPr>
          <w:rFonts w:ascii="Times New Roman" w:hAnsi="Times New Roman"/>
          <w:bCs/>
          <w:sz w:val="24"/>
          <w:szCs w:val="24"/>
        </w:rPr>
        <w:t xml:space="preserve">Белене,  </w:t>
      </w:r>
      <w:r w:rsidR="00D56549" w:rsidRPr="00D46045">
        <w:rPr>
          <w:rFonts w:ascii="Times New Roman" w:hAnsi="Times New Roman"/>
          <w:bCs/>
          <w:sz w:val="24"/>
          <w:szCs w:val="24"/>
        </w:rPr>
        <w:t>Долн</w:t>
      </w:r>
      <w:r w:rsidR="00A96C99" w:rsidRPr="00D46045">
        <w:rPr>
          <w:rFonts w:ascii="Times New Roman" w:hAnsi="Times New Roman"/>
          <w:bCs/>
          <w:sz w:val="24"/>
          <w:szCs w:val="24"/>
        </w:rPr>
        <w:t>и</w:t>
      </w:r>
      <w:r w:rsidR="00D56549" w:rsidRPr="00D46045">
        <w:rPr>
          <w:rFonts w:ascii="Times New Roman" w:hAnsi="Times New Roman"/>
          <w:bCs/>
          <w:sz w:val="24"/>
          <w:szCs w:val="24"/>
        </w:rPr>
        <w:t xml:space="preserve"> </w:t>
      </w:r>
      <w:r w:rsidR="00A96C99" w:rsidRPr="00D46045">
        <w:rPr>
          <w:rFonts w:ascii="Times New Roman" w:hAnsi="Times New Roman"/>
          <w:bCs/>
          <w:sz w:val="24"/>
          <w:szCs w:val="24"/>
        </w:rPr>
        <w:t>Дъбник</w:t>
      </w:r>
      <w:r w:rsidR="00D56549" w:rsidRPr="00D46045">
        <w:rPr>
          <w:rFonts w:ascii="Times New Roman" w:hAnsi="Times New Roman"/>
          <w:bCs/>
          <w:sz w:val="24"/>
          <w:szCs w:val="24"/>
        </w:rPr>
        <w:t>, Кнежа,</w:t>
      </w:r>
      <w:r w:rsidR="009E56DE" w:rsidRPr="00D46045">
        <w:rPr>
          <w:rFonts w:ascii="Times New Roman" w:hAnsi="Times New Roman"/>
          <w:bCs/>
          <w:sz w:val="24"/>
          <w:szCs w:val="24"/>
        </w:rPr>
        <w:t xml:space="preserve"> </w:t>
      </w:r>
      <w:r w:rsidR="00D56549" w:rsidRPr="00D46045">
        <w:rPr>
          <w:rFonts w:ascii="Times New Roman" w:hAnsi="Times New Roman"/>
          <w:bCs/>
          <w:sz w:val="24"/>
          <w:szCs w:val="24"/>
        </w:rPr>
        <w:t xml:space="preserve"> </w:t>
      </w:r>
      <w:r w:rsidR="00A96C99" w:rsidRPr="00D46045">
        <w:rPr>
          <w:rFonts w:ascii="Times New Roman" w:hAnsi="Times New Roman"/>
          <w:bCs/>
          <w:sz w:val="24"/>
          <w:szCs w:val="24"/>
        </w:rPr>
        <w:t>Плевен</w:t>
      </w:r>
      <w:r w:rsidR="008F5026" w:rsidRPr="00D46045">
        <w:rPr>
          <w:rFonts w:ascii="Times New Roman" w:hAnsi="Times New Roman"/>
          <w:bCs/>
          <w:sz w:val="24"/>
          <w:szCs w:val="24"/>
        </w:rPr>
        <w:t xml:space="preserve">);  </w:t>
      </w:r>
      <w:r w:rsidR="00157251" w:rsidRPr="00D46045">
        <w:rPr>
          <w:rFonts w:ascii="Times New Roman" w:hAnsi="Times New Roman"/>
          <w:bCs/>
          <w:sz w:val="24"/>
          <w:szCs w:val="24"/>
        </w:rPr>
        <w:t>1</w:t>
      </w:r>
      <w:r w:rsidR="00675696" w:rsidRPr="00D46045">
        <w:rPr>
          <w:rFonts w:ascii="Times New Roman" w:hAnsi="Times New Roman"/>
          <w:bCs/>
          <w:sz w:val="24"/>
          <w:szCs w:val="24"/>
        </w:rPr>
        <w:t>0</w:t>
      </w:r>
      <w:r w:rsidR="008F5026" w:rsidRPr="00D46045">
        <w:rPr>
          <w:rFonts w:ascii="Times New Roman" w:hAnsi="Times New Roman"/>
          <w:bCs/>
          <w:sz w:val="24"/>
          <w:szCs w:val="24"/>
        </w:rPr>
        <w:t xml:space="preserve"> броя в област Монтана (в общините </w:t>
      </w:r>
      <w:r w:rsidR="00675696" w:rsidRPr="00D46045">
        <w:rPr>
          <w:rFonts w:ascii="Times New Roman" w:hAnsi="Times New Roman"/>
          <w:bCs/>
          <w:sz w:val="24"/>
          <w:szCs w:val="24"/>
        </w:rPr>
        <w:t xml:space="preserve">Брусарци, </w:t>
      </w:r>
      <w:r w:rsidR="008F5026" w:rsidRPr="00D46045">
        <w:rPr>
          <w:rFonts w:ascii="Times New Roman" w:hAnsi="Times New Roman"/>
          <w:bCs/>
          <w:sz w:val="24"/>
          <w:szCs w:val="24"/>
        </w:rPr>
        <w:t xml:space="preserve">Монтана, </w:t>
      </w:r>
      <w:r w:rsidR="00157251" w:rsidRPr="00D46045">
        <w:rPr>
          <w:rFonts w:ascii="Times New Roman" w:hAnsi="Times New Roman"/>
          <w:bCs/>
          <w:sz w:val="24"/>
          <w:szCs w:val="24"/>
        </w:rPr>
        <w:t xml:space="preserve">Лом, </w:t>
      </w:r>
      <w:r w:rsidR="00D56549" w:rsidRPr="00D46045">
        <w:rPr>
          <w:rFonts w:ascii="Times New Roman" w:hAnsi="Times New Roman"/>
          <w:bCs/>
          <w:sz w:val="24"/>
          <w:szCs w:val="24"/>
        </w:rPr>
        <w:t>Берковица</w:t>
      </w:r>
      <w:r w:rsidR="00157251" w:rsidRPr="00D46045">
        <w:rPr>
          <w:rFonts w:ascii="Times New Roman" w:hAnsi="Times New Roman"/>
          <w:bCs/>
          <w:sz w:val="24"/>
          <w:szCs w:val="24"/>
        </w:rPr>
        <w:t xml:space="preserve">, </w:t>
      </w:r>
      <w:r w:rsidR="00675696" w:rsidRPr="00D46045">
        <w:rPr>
          <w:rFonts w:ascii="Times New Roman" w:hAnsi="Times New Roman"/>
          <w:bCs/>
          <w:sz w:val="24"/>
          <w:szCs w:val="24"/>
        </w:rPr>
        <w:t>Чипровци, Якимово</w:t>
      </w:r>
      <w:r w:rsidR="008F5026" w:rsidRPr="00D46045">
        <w:rPr>
          <w:rFonts w:ascii="Times New Roman" w:hAnsi="Times New Roman"/>
          <w:bCs/>
          <w:sz w:val="24"/>
          <w:szCs w:val="24"/>
        </w:rPr>
        <w:t xml:space="preserve"> и Вълчедръм); </w:t>
      </w:r>
      <w:r w:rsidR="00B02D43" w:rsidRPr="00D46045">
        <w:rPr>
          <w:rFonts w:ascii="Times New Roman" w:hAnsi="Times New Roman"/>
          <w:bCs/>
          <w:sz w:val="24"/>
          <w:szCs w:val="24"/>
        </w:rPr>
        <w:t>7</w:t>
      </w:r>
      <w:r w:rsidR="008F5026" w:rsidRPr="00D46045">
        <w:rPr>
          <w:rFonts w:ascii="Times New Roman" w:hAnsi="Times New Roman"/>
          <w:bCs/>
          <w:sz w:val="24"/>
          <w:szCs w:val="24"/>
        </w:rPr>
        <w:t xml:space="preserve"> броя в област Ловеч (в общините</w:t>
      </w:r>
      <w:r w:rsidR="00D56549" w:rsidRPr="00D46045">
        <w:rPr>
          <w:rFonts w:ascii="Times New Roman" w:hAnsi="Times New Roman"/>
          <w:bCs/>
          <w:sz w:val="24"/>
          <w:szCs w:val="24"/>
        </w:rPr>
        <w:t xml:space="preserve"> </w:t>
      </w:r>
      <w:r w:rsidR="00B02D43" w:rsidRPr="00D46045">
        <w:rPr>
          <w:rFonts w:ascii="Times New Roman" w:hAnsi="Times New Roman"/>
          <w:bCs/>
          <w:sz w:val="24"/>
          <w:szCs w:val="24"/>
        </w:rPr>
        <w:t xml:space="preserve">Априлци, </w:t>
      </w:r>
      <w:r w:rsidR="00D56549" w:rsidRPr="00D46045">
        <w:rPr>
          <w:rFonts w:ascii="Times New Roman" w:hAnsi="Times New Roman"/>
          <w:bCs/>
          <w:sz w:val="24"/>
          <w:szCs w:val="24"/>
        </w:rPr>
        <w:t xml:space="preserve">Ловеч, Луковит , </w:t>
      </w:r>
      <w:r w:rsidR="008F5026" w:rsidRPr="00D46045">
        <w:rPr>
          <w:rFonts w:ascii="Times New Roman" w:hAnsi="Times New Roman"/>
          <w:bCs/>
          <w:sz w:val="24"/>
          <w:szCs w:val="24"/>
        </w:rPr>
        <w:t xml:space="preserve"> </w:t>
      </w:r>
      <w:r w:rsidR="00157251" w:rsidRPr="00D46045">
        <w:rPr>
          <w:rFonts w:ascii="Times New Roman" w:hAnsi="Times New Roman"/>
          <w:bCs/>
          <w:sz w:val="24"/>
          <w:szCs w:val="24"/>
        </w:rPr>
        <w:t xml:space="preserve">Тетевен, </w:t>
      </w:r>
      <w:r w:rsidR="008F5026" w:rsidRPr="00D46045">
        <w:rPr>
          <w:rFonts w:ascii="Times New Roman" w:hAnsi="Times New Roman"/>
          <w:bCs/>
          <w:sz w:val="24"/>
          <w:szCs w:val="24"/>
        </w:rPr>
        <w:t xml:space="preserve"> Угърчин); </w:t>
      </w:r>
      <w:r w:rsidR="00877600" w:rsidRPr="00D46045">
        <w:rPr>
          <w:rFonts w:ascii="Times New Roman" w:hAnsi="Times New Roman"/>
          <w:bCs/>
          <w:sz w:val="24"/>
          <w:szCs w:val="24"/>
        </w:rPr>
        <w:t>17</w:t>
      </w:r>
      <w:r w:rsidR="008F5026" w:rsidRPr="00D46045">
        <w:rPr>
          <w:rFonts w:ascii="Times New Roman" w:hAnsi="Times New Roman"/>
          <w:bCs/>
          <w:sz w:val="24"/>
          <w:szCs w:val="24"/>
        </w:rPr>
        <w:t xml:space="preserve"> броя в обл</w:t>
      </w:r>
      <w:r w:rsidR="00B537A0" w:rsidRPr="00D46045">
        <w:rPr>
          <w:rFonts w:ascii="Times New Roman" w:hAnsi="Times New Roman"/>
          <w:bCs/>
          <w:sz w:val="24"/>
          <w:szCs w:val="24"/>
        </w:rPr>
        <w:t xml:space="preserve">аст Враца (в община </w:t>
      </w:r>
      <w:r w:rsidR="00157251" w:rsidRPr="00D46045">
        <w:rPr>
          <w:rFonts w:ascii="Times New Roman" w:hAnsi="Times New Roman"/>
          <w:bCs/>
          <w:sz w:val="24"/>
          <w:szCs w:val="24"/>
        </w:rPr>
        <w:t xml:space="preserve">Борован, </w:t>
      </w:r>
      <w:r w:rsidR="00B537A0" w:rsidRPr="00D46045">
        <w:rPr>
          <w:rFonts w:ascii="Times New Roman" w:hAnsi="Times New Roman"/>
          <w:bCs/>
          <w:sz w:val="24"/>
          <w:szCs w:val="24"/>
        </w:rPr>
        <w:t>Враца</w:t>
      </w:r>
      <w:r w:rsidR="00D56549" w:rsidRPr="00D46045">
        <w:rPr>
          <w:rFonts w:ascii="Times New Roman" w:hAnsi="Times New Roman"/>
          <w:bCs/>
          <w:sz w:val="24"/>
          <w:szCs w:val="24"/>
        </w:rPr>
        <w:t>, Бяла Слатина, Мездра</w:t>
      </w:r>
      <w:r w:rsidR="00B537A0" w:rsidRPr="00D46045">
        <w:rPr>
          <w:rFonts w:ascii="Times New Roman" w:hAnsi="Times New Roman"/>
          <w:bCs/>
          <w:sz w:val="24"/>
          <w:szCs w:val="24"/>
        </w:rPr>
        <w:t>) и</w:t>
      </w:r>
      <w:r w:rsidR="008F5026" w:rsidRPr="00D46045">
        <w:rPr>
          <w:rFonts w:ascii="Times New Roman" w:hAnsi="Times New Roman"/>
          <w:bCs/>
          <w:sz w:val="24"/>
          <w:szCs w:val="24"/>
        </w:rPr>
        <w:t xml:space="preserve"> </w:t>
      </w:r>
      <w:r w:rsidR="00B57259" w:rsidRPr="00D46045">
        <w:rPr>
          <w:rFonts w:ascii="Times New Roman" w:hAnsi="Times New Roman"/>
          <w:bCs/>
          <w:sz w:val="24"/>
          <w:szCs w:val="24"/>
        </w:rPr>
        <w:t>19</w:t>
      </w:r>
      <w:r w:rsidR="008F5026" w:rsidRPr="00D46045">
        <w:rPr>
          <w:rFonts w:ascii="Times New Roman" w:hAnsi="Times New Roman"/>
          <w:bCs/>
          <w:sz w:val="24"/>
          <w:szCs w:val="24"/>
        </w:rPr>
        <w:t xml:space="preserve"> броя в област Видин (в общините</w:t>
      </w:r>
      <w:r w:rsidR="00157251" w:rsidRPr="00D46045">
        <w:rPr>
          <w:rFonts w:ascii="Times New Roman" w:hAnsi="Times New Roman"/>
          <w:bCs/>
          <w:sz w:val="24"/>
          <w:szCs w:val="24"/>
        </w:rPr>
        <w:t xml:space="preserve"> </w:t>
      </w:r>
      <w:r w:rsidR="00B57259" w:rsidRPr="00D46045">
        <w:rPr>
          <w:rFonts w:ascii="Times New Roman" w:hAnsi="Times New Roman"/>
          <w:bCs/>
          <w:sz w:val="24"/>
          <w:szCs w:val="24"/>
        </w:rPr>
        <w:t xml:space="preserve">Брегово, </w:t>
      </w:r>
      <w:r w:rsidR="00D56549" w:rsidRPr="00D46045">
        <w:rPr>
          <w:rFonts w:ascii="Times New Roman" w:hAnsi="Times New Roman"/>
          <w:bCs/>
          <w:sz w:val="24"/>
          <w:szCs w:val="24"/>
        </w:rPr>
        <w:t>Видин,</w:t>
      </w:r>
      <w:r w:rsidR="008F5026" w:rsidRPr="00D46045">
        <w:rPr>
          <w:rFonts w:ascii="Times New Roman" w:hAnsi="Times New Roman"/>
          <w:bCs/>
          <w:sz w:val="24"/>
          <w:szCs w:val="24"/>
        </w:rPr>
        <w:t xml:space="preserve"> Ново село, </w:t>
      </w:r>
      <w:r w:rsidR="00B57259" w:rsidRPr="00D46045">
        <w:rPr>
          <w:rFonts w:ascii="Times New Roman" w:hAnsi="Times New Roman"/>
          <w:bCs/>
          <w:sz w:val="24"/>
          <w:szCs w:val="24"/>
        </w:rPr>
        <w:t xml:space="preserve"> Ружинци</w:t>
      </w:r>
      <w:r w:rsidR="008F5026" w:rsidRPr="00D46045">
        <w:rPr>
          <w:rFonts w:ascii="Times New Roman" w:hAnsi="Times New Roman"/>
          <w:bCs/>
          <w:sz w:val="24"/>
          <w:szCs w:val="24"/>
        </w:rPr>
        <w:t xml:space="preserve"> и </w:t>
      </w:r>
      <w:r w:rsidR="00157251" w:rsidRPr="00D46045">
        <w:rPr>
          <w:rFonts w:ascii="Times New Roman" w:hAnsi="Times New Roman"/>
          <w:bCs/>
          <w:sz w:val="24"/>
          <w:szCs w:val="24"/>
        </w:rPr>
        <w:t>Макреш</w:t>
      </w:r>
      <w:r w:rsidR="00D56549" w:rsidRPr="00D46045">
        <w:rPr>
          <w:rFonts w:ascii="Times New Roman" w:hAnsi="Times New Roman"/>
          <w:bCs/>
          <w:sz w:val="24"/>
          <w:szCs w:val="24"/>
          <w:lang w:val="ru-RU"/>
        </w:rPr>
        <w:t>)</w:t>
      </w:r>
      <w:r w:rsidR="008F5026" w:rsidRPr="00D46045">
        <w:rPr>
          <w:rFonts w:ascii="Times New Roman" w:hAnsi="Times New Roman"/>
          <w:bCs/>
          <w:sz w:val="24"/>
          <w:szCs w:val="24"/>
        </w:rPr>
        <w:t>.</w:t>
      </w:r>
    </w:p>
    <w:p w:rsidR="005767EB" w:rsidRPr="004029F9" w:rsidRDefault="005767EB" w:rsidP="005767EB">
      <w:pPr>
        <w:spacing w:after="0" w:line="360" w:lineRule="auto"/>
        <w:ind w:firstLine="708"/>
        <w:jc w:val="both"/>
        <w:rPr>
          <w:rFonts w:ascii="Times New Roman" w:hAnsi="Times New Roman"/>
          <w:bCs/>
          <w:sz w:val="24"/>
          <w:szCs w:val="24"/>
          <w:lang w:val="bg-BG"/>
        </w:rPr>
      </w:pPr>
      <w:r w:rsidRPr="00D46045">
        <w:rPr>
          <w:rFonts w:ascii="Times New Roman" w:hAnsi="Times New Roman"/>
          <w:bCs/>
          <w:sz w:val="24"/>
          <w:szCs w:val="24"/>
          <w:lang w:val="ru-RU"/>
        </w:rPr>
        <w:t>По данни на ИСУН 2020,</w:t>
      </w:r>
      <w:r w:rsidRPr="00D46045">
        <w:rPr>
          <w:rFonts w:ascii="Times New Roman" w:hAnsi="Times New Roman"/>
          <w:b/>
          <w:bCs/>
          <w:sz w:val="24"/>
          <w:szCs w:val="24"/>
          <w:lang w:val="ru-RU"/>
        </w:rPr>
        <w:t xml:space="preserve"> </w:t>
      </w:r>
      <w:r w:rsidRPr="00D46045">
        <w:rPr>
          <w:rFonts w:ascii="Times New Roman" w:hAnsi="Times New Roman"/>
          <w:bCs/>
          <w:sz w:val="24"/>
          <w:szCs w:val="24"/>
          <w:lang w:val="ru-RU"/>
        </w:rPr>
        <w:t xml:space="preserve">по </w:t>
      </w:r>
      <w:r w:rsidRPr="00D46045">
        <w:rPr>
          <w:rFonts w:ascii="Times New Roman" w:hAnsi="Times New Roman"/>
          <w:bCs/>
          <w:sz w:val="24"/>
          <w:szCs w:val="24"/>
          <w:u w:val="single"/>
          <w:lang w:val="ru-RU"/>
        </w:rPr>
        <w:t>ОП „Региони в растеж“ 2014-2020 г.,</w:t>
      </w:r>
      <w:r w:rsidRPr="00D46045">
        <w:rPr>
          <w:rFonts w:ascii="Times New Roman" w:hAnsi="Times New Roman"/>
          <w:bCs/>
          <w:sz w:val="24"/>
          <w:szCs w:val="24"/>
          <w:lang w:val="ru-RU"/>
        </w:rPr>
        <w:t xml:space="preserve"> по приоритетна ос: Регионална образователна инфраструктура,</w:t>
      </w:r>
      <w:r w:rsidRPr="00D46045">
        <w:rPr>
          <w:rFonts w:ascii="Times New Roman" w:hAnsi="Times New Roman"/>
          <w:b/>
          <w:bCs/>
          <w:sz w:val="24"/>
          <w:szCs w:val="24"/>
          <w:lang w:val="ru-RU"/>
        </w:rPr>
        <w:t xml:space="preserve"> </w:t>
      </w:r>
      <w:r w:rsidRPr="00D46045">
        <w:rPr>
          <w:rFonts w:ascii="Times New Roman" w:hAnsi="Times New Roman"/>
          <w:bCs/>
          <w:sz w:val="24"/>
          <w:szCs w:val="24"/>
          <w:lang w:val="ru-RU"/>
        </w:rPr>
        <w:t>през 201</w:t>
      </w:r>
      <w:r w:rsidR="00926DF1" w:rsidRPr="00D46045">
        <w:rPr>
          <w:rFonts w:ascii="Times New Roman" w:hAnsi="Times New Roman"/>
          <w:bCs/>
          <w:sz w:val="24"/>
          <w:szCs w:val="24"/>
          <w:lang w:val="ru-RU"/>
        </w:rPr>
        <w:t>8</w:t>
      </w:r>
      <w:r w:rsidRPr="00D46045">
        <w:rPr>
          <w:rFonts w:ascii="Times New Roman" w:hAnsi="Times New Roman"/>
          <w:bCs/>
          <w:sz w:val="24"/>
          <w:szCs w:val="24"/>
          <w:lang w:val="ru-RU"/>
        </w:rPr>
        <w:t xml:space="preserve"> г. на територията на Северозападния район с</w:t>
      </w:r>
      <w:r w:rsidRPr="00D46045">
        <w:rPr>
          <w:rFonts w:ascii="Times New Roman" w:hAnsi="Times New Roman"/>
          <w:bCs/>
          <w:sz w:val="24"/>
          <w:szCs w:val="24"/>
        </w:rPr>
        <w:t>e</w:t>
      </w:r>
      <w:r w:rsidRPr="00D46045">
        <w:rPr>
          <w:rFonts w:ascii="Times New Roman" w:hAnsi="Times New Roman"/>
          <w:bCs/>
          <w:sz w:val="24"/>
          <w:szCs w:val="24"/>
          <w:lang w:val="ru-RU"/>
        </w:rPr>
        <w:t xml:space="preserve"> </w:t>
      </w:r>
      <w:r w:rsidRPr="00D46045">
        <w:rPr>
          <w:rFonts w:ascii="Times New Roman" w:hAnsi="Times New Roman"/>
          <w:bCs/>
          <w:sz w:val="24"/>
          <w:szCs w:val="24"/>
          <w:lang w:val="bg-BG"/>
        </w:rPr>
        <w:t>изпълняват</w:t>
      </w:r>
      <w:r w:rsidRPr="00D46045">
        <w:rPr>
          <w:rFonts w:ascii="Times New Roman" w:hAnsi="Times New Roman"/>
          <w:bCs/>
          <w:sz w:val="24"/>
          <w:szCs w:val="24"/>
          <w:lang w:val="ru-RU"/>
        </w:rPr>
        <w:t xml:space="preserve"> </w:t>
      </w:r>
      <w:r w:rsidR="00346C78" w:rsidRPr="00D46045">
        <w:rPr>
          <w:rFonts w:ascii="Times New Roman" w:hAnsi="Times New Roman"/>
          <w:bCs/>
          <w:sz w:val="24"/>
          <w:szCs w:val="24"/>
          <w:lang w:val="ru-RU"/>
        </w:rPr>
        <w:t>6</w:t>
      </w:r>
      <w:r w:rsidRPr="00D46045">
        <w:rPr>
          <w:rFonts w:ascii="Times New Roman" w:hAnsi="Times New Roman"/>
          <w:b/>
          <w:bCs/>
          <w:sz w:val="24"/>
          <w:szCs w:val="24"/>
          <w:lang w:val="ru-RU"/>
        </w:rPr>
        <w:t xml:space="preserve"> проекта</w:t>
      </w:r>
      <w:r w:rsidRPr="00D46045">
        <w:rPr>
          <w:rFonts w:ascii="Times New Roman" w:hAnsi="Times New Roman"/>
          <w:bCs/>
          <w:sz w:val="24"/>
          <w:szCs w:val="24"/>
          <w:lang w:val="ru-RU"/>
        </w:rPr>
        <w:t xml:space="preserve"> на общата стойност 3</w:t>
      </w:r>
      <w:r w:rsidR="00346C78" w:rsidRPr="00D46045">
        <w:rPr>
          <w:rFonts w:ascii="Times New Roman" w:hAnsi="Times New Roman"/>
          <w:bCs/>
          <w:sz w:val="24"/>
          <w:szCs w:val="24"/>
          <w:lang w:val="ru-RU"/>
        </w:rPr>
        <w:t>0</w:t>
      </w:r>
      <w:r w:rsidRPr="00D46045">
        <w:rPr>
          <w:rFonts w:ascii="Times New Roman" w:hAnsi="Times New Roman"/>
          <w:bCs/>
          <w:sz w:val="24"/>
          <w:szCs w:val="24"/>
        </w:rPr>
        <w:t> </w:t>
      </w:r>
      <w:r w:rsidR="00346C78" w:rsidRPr="00D46045">
        <w:rPr>
          <w:rFonts w:ascii="Times New Roman" w:hAnsi="Times New Roman"/>
          <w:bCs/>
          <w:sz w:val="24"/>
          <w:szCs w:val="24"/>
          <w:lang w:val="bg-BG"/>
        </w:rPr>
        <w:t>2</w:t>
      </w:r>
      <w:r w:rsidRPr="00D46045">
        <w:rPr>
          <w:rFonts w:ascii="Times New Roman" w:hAnsi="Times New Roman"/>
          <w:bCs/>
          <w:sz w:val="24"/>
          <w:szCs w:val="24"/>
          <w:lang w:val="ru-RU"/>
        </w:rPr>
        <w:t>99</w:t>
      </w:r>
      <w:r w:rsidRPr="00D46045">
        <w:rPr>
          <w:rFonts w:ascii="Times New Roman" w:hAnsi="Times New Roman"/>
          <w:bCs/>
          <w:sz w:val="24"/>
          <w:szCs w:val="24"/>
        </w:rPr>
        <w:t> </w:t>
      </w:r>
      <w:r w:rsidRPr="00D46045">
        <w:rPr>
          <w:rFonts w:ascii="Times New Roman" w:hAnsi="Times New Roman"/>
          <w:bCs/>
          <w:sz w:val="24"/>
          <w:szCs w:val="24"/>
          <w:lang w:val="ru-RU"/>
        </w:rPr>
        <w:t>7</w:t>
      </w:r>
      <w:r w:rsidR="00346C78" w:rsidRPr="00D46045">
        <w:rPr>
          <w:rFonts w:ascii="Times New Roman" w:hAnsi="Times New Roman"/>
          <w:bCs/>
          <w:sz w:val="24"/>
          <w:szCs w:val="24"/>
          <w:lang w:val="ru-RU"/>
        </w:rPr>
        <w:t>27</w:t>
      </w:r>
      <w:r w:rsidRPr="00D46045">
        <w:rPr>
          <w:rFonts w:ascii="Times New Roman" w:hAnsi="Times New Roman"/>
          <w:bCs/>
          <w:sz w:val="24"/>
          <w:szCs w:val="24"/>
          <w:lang w:val="ru-RU"/>
        </w:rPr>
        <w:t>,</w:t>
      </w:r>
      <w:r w:rsidR="00346C78" w:rsidRPr="00D46045">
        <w:rPr>
          <w:rFonts w:ascii="Times New Roman" w:hAnsi="Times New Roman"/>
          <w:bCs/>
          <w:sz w:val="24"/>
          <w:szCs w:val="24"/>
          <w:lang w:val="ru-RU"/>
        </w:rPr>
        <w:t>39</w:t>
      </w:r>
      <w:r w:rsidRPr="00D46045">
        <w:rPr>
          <w:rFonts w:ascii="Times New Roman" w:hAnsi="Times New Roman"/>
          <w:bCs/>
          <w:sz w:val="24"/>
          <w:szCs w:val="24"/>
          <w:lang w:val="ru-RU"/>
        </w:rPr>
        <w:t xml:space="preserve"> лв., от които безвъзмездната финансова помощ е в размер на 2</w:t>
      </w:r>
      <w:r w:rsidR="00B1328C" w:rsidRPr="00D46045">
        <w:rPr>
          <w:rFonts w:ascii="Times New Roman" w:hAnsi="Times New Roman"/>
          <w:bCs/>
          <w:sz w:val="24"/>
          <w:szCs w:val="24"/>
          <w:lang w:val="ru-RU"/>
        </w:rPr>
        <w:t>7</w:t>
      </w:r>
      <w:r w:rsidRPr="00D46045">
        <w:rPr>
          <w:rFonts w:ascii="Times New Roman" w:hAnsi="Times New Roman"/>
          <w:bCs/>
          <w:sz w:val="24"/>
          <w:szCs w:val="24"/>
        </w:rPr>
        <w:t> </w:t>
      </w:r>
      <w:r w:rsidR="00B1328C" w:rsidRPr="00D46045">
        <w:rPr>
          <w:rFonts w:ascii="Times New Roman" w:hAnsi="Times New Roman"/>
          <w:bCs/>
          <w:sz w:val="24"/>
          <w:szCs w:val="24"/>
          <w:lang w:val="bg-BG"/>
        </w:rPr>
        <w:t>049</w:t>
      </w:r>
      <w:r w:rsidRPr="00D46045">
        <w:rPr>
          <w:rFonts w:ascii="Times New Roman" w:hAnsi="Times New Roman"/>
          <w:bCs/>
          <w:sz w:val="24"/>
          <w:szCs w:val="24"/>
        </w:rPr>
        <w:t> </w:t>
      </w:r>
      <w:r w:rsidRPr="00D46045">
        <w:rPr>
          <w:rFonts w:ascii="Times New Roman" w:hAnsi="Times New Roman"/>
          <w:bCs/>
          <w:sz w:val="24"/>
          <w:szCs w:val="24"/>
          <w:lang w:val="ru-RU"/>
        </w:rPr>
        <w:t>5</w:t>
      </w:r>
      <w:r w:rsidR="00B1328C" w:rsidRPr="00D46045">
        <w:rPr>
          <w:rFonts w:ascii="Times New Roman" w:hAnsi="Times New Roman"/>
          <w:bCs/>
          <w:sz w:val="24"/>
          <w:szCs w:val="24"/>
          <w:lang w:val="ru-RU"/>
        </w:rPr>
        <w:t>62</w:t>
      </w:r>
      <w:r w:rsidRPr="00D46045">
        <w:rPr>
          <w:rFonts w:ascii="Times New Roman" w:hAnsi="Times New Roman"/>
          <w:bCs/>
          <w:sz w:val="24"/>
          <w:szCs w:val="24"/>
          <w:lang w:val="ru-RU"/>
        </w:rPr>
        <w:t xml:space="preserve">, </w:t>
      </w:r>
      <w:r w:rsidR="00B1328C" w:rsidRPr="00D46045">
        <w:rPr>
          <w:rFonts w:ascii="Times New Roman" w:hAnsi="Times New Roman"/>
          <w:bCs/>
          <w:sz w:val="24"/>
          <w:szCs w:val="24"/>
          <w:lang w:val="ru-RU"/>
        </w:rPr>
        <w:t>32</w:t>
      </w:r>
      <w:r w:rsidRPr="00D46045">
        <w:rPr>
          <w:rFonts w:ascii="Times New Roman" w:hAnsi="Times New Roman"/>
          <w:bCs/>
          <w:sz w:val="24"/>
          <w:szCs w:val="24"/>
          <w:lang w:val="ru-RU"/>
        </w:rPr>
        <w:t xml:space="preserve"> лв. </w:t>
      </w:r>
      <w:r w:rsidRPr="00D46045">
        <w:rPr>
          <w:rFonts w:ascii="Times New Roman" w:hAnsi="Times New Roman"/>
          <w:bCs/>
          <w:sz w:val="24"/>
          <w:szCs w:val="24"/>
          <w:lang w:val="bg-BG"/>
        </w:rPr>
        <w:t xml:space="preserve">Проектите са насочени към </w:t>
      </w:r>
      <w:r w:rsidRPr="00D46045">
        <w:rPr>
          <w:rFonts w:ascii="Times New Roman" w:hAnsi="Times New Roman"/>
          <w:sz w:val="24"/>
          <w:szCs w:val="24"/>
          <w:lang w:val="bg-BG"/>
        </w:rPr>
        <w:t xml:space="preserve">реконструкция, преустройство и модернизация на </w:t>
      </w:r>
      <w:r w:rsidRPr="00D46045">
        <w:rPr>
          <w:rFonts w:ascii="Times New Roman" w:hAnsi="Times New Roman"/>
          <w:bCs/>
          <w:sz w:val="24"/>
          <w:szCs w:val="24"/>
          <w:lang w:val="bg-BG"/>
        </w:rPr>
        <w:t>образователните институции, с цел създаване на условия за модерни образователни услуги чрез подобряване на образователната инфраструктура.</w:t>
      </w:r>
    </w:p>
    <w:p w:rsidR="005767EB" w:rsidRPr="00D46045" w:rsidRDefault="005767EB" w:rsidP="009F2C1F">
      <w:pPr>
        <w:pStyle w:val="ListParagraph"/>
        <w:numPr>
          <w:ilvl w:val="0"/>
          <w:numId w:val="21"/>
        </w:numPr>
        <w:spacing w:after="0" w:line="360" w:lineRule="auto"/>
        <w:ind w:left="0" w:firstLine="0"/>
        <w:jc w:val="both"/>
        <w:rPr>
          <w:rFonts w:ascii="Times New Roman" w:eastAsia="Times New Roman" w:hAnsi="Times New Roman"/>
          <w:bCs/>
          <w:sz w:val="24"/>
          <w:szCs w:val="24"/>
          <w:lang w:eastAsia="bg-BG"/>
        </w:rPr>
      </w:pPr>
      <w:r w:rsidRPr="00D46045">
        <w:rPr>
          <w:rFonts w:ascii="Times New Roman" w:eastAsia="Times New Roman" w:hAnsi="Times New Roman"/>
          <w:bCs/>
          <w:sz w:val="24"/>
          <w:szCs w:val="24"/>
          <w:lang w:eastAsia="bg-BG"/>
        </w:rPr>
        <w:lastRenderedPageBreak/>
        <w:t>Реконструкция,  преустройство, модернизация и въвеждане на енергоспестяващи мерки на Комплекс за образование на Медицински университет – София, филиал „Проф. д-р Иван Митев“ – гр. Враца, състоящ се от пет сгради и дворно място. Проектът е на стойност 6 423 077,12 лв., а бенефициент е Медицински Университет София;</w:t>
      </w:r>
    </w:p>
    <w:p w:rsidR="005767EB" w:rsidRPr="00D46045" w:rsidRDefault="005767EB" w:rsidP="009F2C1F">
      <w:pPr>
        <w:pStyle w:val="ListParagraph"/>
        <w:numPr>
          <w:ilvl w:val="0"/>
          <w:numId w:val="21"/>
        </w:numPr>
        <w:spacing w:after="0" w:line="360" w:lineRule="auto"/>
        <w:ind w:left="0" w:firstLine="0"/>
        <w:jc w:val="both"/>
        <w:rPr>
          <w:rFonts w:ascii="Times New Roman" w:eastAsia="Times New Roman" w:hAnsi="Times New Roman"/>
          <w:bCs/>
          <w:sz w:val="24"/>
          <w:szCs w:val="24"/>
          <w:lang w:eastAsia="bg-BG"/>
        </w:rPr>
      </w:pPr>
      <w:r w:rsidRPr="00D46045">
        <w:rPr>
          <w:rFonts w:ascii="Times New Roman" w:eastAsia="Times New Roman" w:hAnsi="Times New Roman"/>
          <w:bCs/>
          <w:sz w:val="24"/>
          <w:szCs w:val="24"/>
          <w:lang w:eastAsia="bg-BG"/>
        </w:rPr>
        <w:t>„Обновяване и модернизация на регионалната образователна инфраструктура чрез подобряване на материално-техническата база на 15 държавни професионални гимназии в системата на МОН в областите Видин, Враца, Монтана, Плевен“. Проектът е на стойност 18 577 000 лв., а бенефициент е Министерство на образованието и науката;</w:t>
      </w:r>
    </w:p>
    <w:p w:rsidR="005767EB" w:rsidRPr="00D46045" w:rsidRDefault="005767EB" w:rsidP="009F2C1F">
      <w:pPr>
        <w:pStyle w:val="ListParagraph"/>
        <w:numPr>
          <w:ilvl w:val="0"/>
          <w:numId w:val="21"/>
        </w:numPr>
        <w:spacing w:after="0" w:line="360" w:lineRule="auto"/>
        <w:ind w:left="0" w:firstLine="0"/>
        <w:jc w:val="both"/>
        <w:rPr>
          <w:rFonts w:ascii="Times New Roman" w:eastAsia="Times New Roman" w:hAnsi="Times New Roman"/>
          <w:bCs/>
          <w:sz w:val="24"/>
          <w:szCs w:val="24"/>
          <w:lang w:eastAsia="bg-BG"/>
        </w:rPr>
      </w:pPr>
      <w:r w:rsidRPr="00D46045">
        <w:rPr>
          <w:rFonts w:ascii="Times New Roman" w:eastAsia="Times New Roman" w:hAnsi="Times New Roman"/>
          <w:bCs/>
          <w:sz w:val="24"/>
          <w:szCs w:val="24"/>
          <w:lang w:eastAsia="bg-BG"/>
        </w:rPr>
        <w:t>„Създаване на модернизирана учебна среда за професионално образование в Община Бяла Слатина“, на стойност 1 300 000 лв.;</w:t>
      </w:r>
    </w:p>
    <w:p w:rsidR="005767EB" w:rsidRPr="00D46045" w:rsidRDefault="005767EB" w:rsidP="009F2C1F">
      <w:pPr>
        <w:pStyle w:val="ListParagraph"/>
        <w:numPr>
          <w:ilvl w:val="0"/>
          <w:numId w:val="21"/>
        </w:numPr>
        <w:spacing w:after="0" w:line="360" w:lineRule="auto"/>
        <w:ind w:left="0" w:firstLine="0"/>
        <w:jc w:val="both"/>
        <w:rPr>
          <w:rFonts w:ascii="Times New Roman" w:eastAsia="Times New Roman" w:hAnsi="Times New Roman"/>
          <w:bCs/>
          <w:sz w:val="24"/>
          <w:szCs w:val="24"/>
          <w:lang w:eastAsia="bg-BG"/>
        </w:rPr>
      </w:pPr>
      <w:r w:rsidRPr="00D46045">
        <w:rPr>
          <w:rFonts w:ascii="Times New Roman" w:eastAsia="Times New Roman" w:hAnsi="Times New Roman"/>
          <w:bCs/>
          <w:sz w:val="24"/>
          <w:szCs w:val="24"/>
          <w:lang w:eastAsia="bg-BG"/>
        </w:rPr>
        <w:t>"Подобряване на образователната среда и осигуряване на равен достъп до качествено професионално обучение в ПГЗ "Стефан Цанов"- град Кнежа", на стойност 1 299 678,27 лв.;</w:t>
      </w:r>
    </w:p>
    <w:p w:rsidR="005767EB" w:rsidRPr="00D46045" w:rsidRDefault="005767EB" w:rsidP="009F2C1F">
      <w:pPr>
        <w:pStyle w:val="ListParagraph"/>
        <w:numPr>
          <w:ilvl w:val="0"/>
          <w:numId w:val="21"/>
        </w:numPr>
        <w:spacing w:after="0" w:line="360" w:lineRule="auto"/>
        <w:ind w:left="0" w:firstLine="0"/>
        <w:jc w:val="both"/>
        <w:rPr>
          <w:rFonts w:ascii="Times New Roman" w:eastAsia="Times New Roman" w:hAnsi="Times New Roman"/>
          <w:bCs/>
          <w:sz w:val="24"/>
          <w:szCs w:val="24"/>
          <w:lang w:eastAsia="bg-BG"/>
        </w:rPr>
      </w:pPr>
      <w:r w:rsidRPr="00D46045">
        <w:rPr>
          <w:rFonts w:ascii="Times New Roman" w:eastAsia="Times New Roman" w:hAnsi="Times New Roman"/>
          <w:bCs/>
          <w:sz w:val="24"/>
          <w:szCs w:val="24"/>
          <w:lang w:eastAsia="bg-BG"/>
        </w:rPr>
        <w:t>Ремонт, преустройство и обзавеждане на Професионална гимназия по ветеринарна медицина "Проф. д-р Димитър Димов", гр. Ловеч. Проектът е на стойност 1 299 980 лв.;</w:t>
      </w:r>
    </w:p>
    <w:p w:rsidR="005767EB" w:rsidRPr="00D46045" w:rsidRDefault="005767EB" w:rsidP="009F2C1F">
      <w:pPr>
        <w:pStyle w:val="ListParagraph"/>
        <w:numPr>
          <w:ilvl w:val="0"/>
          <w:numId w:val="21"/>
        </w:numPr>
        <w:spacing w:after="0" w:line="360" w:lineRule="auto"/>
        <w:ind w:left="0" w:firstLine="0"/>
        <w:jc w:val="both"/>
        <w:rPr>
          <w:rFonts w:ascii="Times New Roman" w:eastAsia="Times New Roman" w:hAnsi="Times New Roman"/>
          <w:bCs/>
          <w:sz w:val="24"/>
          <w:szCs w:val="24"/>
          <w:lang w:eastAsia="bg-BG"/>
        </w:rPr>
      </w:pPr>
      <w:r w:rsidRPr="00D46045">
        <w:rPr>
          <w:rFonts w:ascii="Times New Roman" w:eastAsia="Times New Roman" w:hAnsi="Times New Roman"/>
          <w:bCs/>
          <w:sz w:val="24"/>
          <w:szCs w:val="24"/>
          <w:lang w:eastAsia="bg-BG"/>
        </w:rPr>
        <w:t>Основен ремонт и въвеждане на мерки за енергийна ефективност в ДФСГ „Интелект“- Плевен. Проектът е на стойност 1 399 992 лв.;</w:t>
      </w:r>
    </w:p>
    <w:p w:rsidR="005767EB" w:rsidRPr="00BE5BF6" w:rsidRDefault="005767EB" w:rsidP="00381530">
      <w:pPr>
        <w:pStyle w:val="ListParagraph"/>
        <w:spacing w:after="0" w:line="360" w:lineRule="auto"/>
        <w:ind w:left="0" w:firstLine="708"/>
        <w:jc w:val="both"/>
        <w:rPr>
          <w:rFonts w:ascii="Times New Roman" w:hAnsi="Times New Roman"/>
          <w:bCs/>
          <w:sz w:val="24"/>
          <w:szCs w:val="24"/>
          <w:highlight w:val="yellow"/>
          <w:lang w:val="en-US"/>
        </w:rPr>
      </w:pPr>
    </w:p>
    <w:p w:rsidR="0085650B" w:rsidRDefault="00381530" w:rsidP="005767EB">
      <w:pPr>
        <w:pStyle w:val="ListParagraph"/>
        <w:spacing w:after="0" w:line="360" w:lineRule="auto"/>
        <w:ind w:left="0"/>
        <w:jc w:val="both"/>
        <w:rPr>
          <w:rFonts w:ascii="Times New Roman" w:eastAsia="SimSun" w:hAnsi="Times New Roman"/>
          <w:sz w:val="24"/>
          <w:szCs w:val="24"/>
          <w:lang w:eastAsia="bg-BG"/>
        </w:rPr>
      </w:pPr>
      <w:r w:rsidRPr="006D3FA9">
        <w:rPr>
          <w:rFonts w:ascii="Times New Roman" w:eastAsia="Times New Roman" w:hAnsi="Times New Roman"/>
          <w:bCs/>
          <w:sz w:val="24"/>
          <w:szCs w:val="24"/>
          <w:lang w:eastAsia="bg-BG"/>
        </w:rPr>
        <w:t xml:space="preserve"> </w:t>
      </w:r>
      <w:r w:rsidR="0085650B" w:rsidRPr="006D3FA9">
        <w:rPr>
          <w:rFonts w:ascii="Times New Roman" w:eastAsia="SimSun" w:hAnsi="Times New Roman"/>
          <w:sz w:val="24"/>
          <w:szCs w:val="24"/>
          <w:lang w:eastAsia="bg-BG"/>
        </w:rPr>
        <w:t>Принос за изпълнението на индикатора имат и следните проекти, подкрепени с финансиране извън оперативните програми, както следва:</w:t>
      </w:r>
    </w:p>
    <w:p w:rsidR="006D3FA9" w:rsidRPr="006D3FA9" w:rsidRDefault="006D3FA9" w:rsidP="005767EB">
      <w:pPr>
        <w:pStyle w:val="ListParagraph"/>
        <w:spacing w:after="0" w:line="360" w:lineRule="auto"/>
        <w:ind w:left="0"/>
        <w:jc w:val="both"/>
        <w:rPr>
          <w:rFonts w:ascii="Times New Roman" w:eastAsia="SimSun" w:hAnsi="Times New Roman"/>
          <w:sz w:val="24"/>
          <w:szCs w:val="24"/>
          <w:lang w:eastAsia="bg-BG"/>
        </w:rPr>
      </w:pPr>
    </w:p>
    <w:p w:rsidR="00677801" w:rsidRPr="00D46045" w:rsidRDefault="00677801" w:rsidP="009F2C1F">
      <w:pPr>
        <w:pStyle w:val="ListParagraph"/>
        <w:numPr>
          <w:ilvl w:val="0"/>
          <w:numId w:val="42"/>
        </w:numPr>
        <w:spacing w:after="0" w:line="360" w:lineRule="auto"/>
        <w:jc w:val="both"/>
        <w:rPr>
          <w:rFonts w:ascii="Times New Roman" w:hAnsi="Times New Roman"/>
          <w:sz w:val="24"/>
          <w:szCs w:val="24"/>
        </w:rPr>
      </w:pPr>
      <w:r w:rsidRPr="00D46045">
        <w:rPr>
          <w:rFonts w:ascii="Times New Roman" w:hAnsi="Times New Roman"/>
          <w:sz w:val="24"/>
          <w:szCs w:val="24"/>
        </w:rPr>
        <w:t xml:space="preserve">Община </w:t>
      </w:r>
      <w:r w:rsidR="00E67E6D" w:rsidRPr="00D46045">
        <w:rPr>
          <w:rFonts w:ascii="Times New Roman" w:hAnsi="Times New Roman"/>
          <w:sz w:val="24"/>
          <w:szCs w:val="24"/>
        </w:rPr>
        <w:t>Левски</w:t>
      </w:r>
      <w:r w:rsidRPr="00D46045">
        <w:rPr>
          <w:rFonts w:ascii="Times New Roman" w:hAnsi="Times New Roman"/>
          <w:sz w:val="24"/>
          <w:szCs w:val="24"/>
        </w:rPr>
        <w:t xml:space="preserve"> </w:t>
      </w:r>
      <w:r w:rsidR="00E67E6D" w:rsidRPr="00D46045">
        <w:rPr>
          <w:rFonts w:ascii="Times New Roman" w:hAnsi="Times New Roman"/>
          <w:sz w:val="24"/>
          <w:szCs w:val="24"/>
        </w:rPr>
        <w:t>–</w:t>
      </w:r>
      <w:r w:rsidRPr="00D46045">
        <w:rPr>
          <w:rFonts w:ascii="Times New Roman" w:hAnsi="Times New Roman"/>
          <w:sz w:val="24"/>
          <w:szCs w:val="24"/>
        </w:rPr>
        <w:t xml:space="preserve"> </w:t>
      </w:r>
      <w:r w:rsidR="00E67E6D" w:rsidRPr="00D46045">
        <w:rPr>
          <w:rFonts w:ascii="Times New Roman" w:hAnsi="Times New Roman"/>
          <w:sz w:val="24"/>
          <w:szCs w:val="24"/>
        </w:rPr>
        <w:t>„Осъществяване на енергоспестяващи мерки, основен ремонт, реконструкция и достъпна среда на сградите от училищната инфраструктура на територията на община Левски и спортните площадки на СУ „Крум Попов“ гр. Левски“ - стойност 1 603 222,16 лв., финансиране от Програмата за развитие на селските райони.</w:t>
      </w:r>
    </w:p>
    <w:p w:rsidR="0045286C" w:rsidRPr="00D46045" w:rsidRDefault="0045286C" w:rsidP="009F2C1F">
      <w:pPr>
        <w:pStyle w:val="ListParagraph"/>
        <w:numPr>
          <w:ilvl w:val="0"/>
          <w:numId w:val="42"/>
        </w:numPr>
        <w:spacing w:after="0" w:line="360" w:lineRule="auto"/>
        <w:jc w:val="both"/>
        <w:rPr>
          <w:rFonts w:ascii="Times New Roman" w:hAnsi="Times New Roman"/>
          <w:sz w:val="24"/>
          <w:szCs w:val="24"/>
        </w:rPr>
      </w:pPr>
      <w:r w:rsidRPr="00D46045">
        <w:rPr>
          <w:rFonts w:ascii="Times New Roman" w:eastAsia="Times New Roman" w:hAnsi="Times New Roman"/>
          <w:sz w:val="24"/>
          <w:szCs w:val="24"/>
        </w:rPr>
        <w:t>„</w:t>
      </w:r>
      <w:r w:rsidRPr="00D46045">
        <w:rPr>
          <w:rFonts w:ascii="Times New Roman" w:eastAsia="Times New Roman" w:hAnsi="Times New Roman"/>
          <w:sz w:val="24"/>
          <w:szCs w:val="24"/>
          <w:lang w:val="en-US"/>
        </w:rPr>
        <w:t>Ремонт, подобряване на материалната база и оборудването в училища и детски градини в общината</w:t>
      </w:r>
      <w:r w:rsidRPr="00D46045">
        <w:rPr>
          <w:rFonts w:ascii="Times New Roman" w:eastAsia="Times New Roman" w:hAnsi="Times New Roman"/>
          <w:sz w:val="24"/>
          <w:szCs w:val="24"/>
        </w:rPr>
        <w:t>“</w:t>
      </w:r>
      <w:r w:rsidRPr="00D46045">
        <w:rPr>
          <w:rFonts w:ascii="Times New Roman" w:eastAsia="Times New Roman" w:hAnsi="Times New Roman"/>
          <w:sz w:val="24"/>
          <w:szCs w:val="24"/>
          <w:lang w:val="en-US"/>
        </w:rPr>
        <w:t xml:space="preserve"> – </w:t>
      </w:r>
      <w:r w:rsidRPr="00D46045">
        <w:rPr>
          <w:rFonts w:ascii="Times New Roman" w:eastAsia="Times New Roman" w:hAnsi="Times New Roman"/>
          <w:sz w:val="24"/>
          <w:szCs w:val="24"/>
        </w:rPr>
        <w:t xml:space="preserve">Община Долна Митрополия; стойност </w:t>
      </w:r>
      <w:r w:rsidRPr="00D46045">
        <w:rPr>
          <w:rFonts w:ascii="Times New Roman" w:eastAsia="Times New Roman" w:hAnsi="Times New Roman"/>
          <w:sz w:val="24"/>
          <w:szCs w:val="24"/>
          <w:lang w:val="en-US"/>
        </w:rPr>
        <w:t>179 101 лв.</w:t>
      </w:r>
    </w:p>
    <w:p w:rsidR="00D47898" w:rsidRPr="00D46045" w:rsidRDefault="00677801" w:rsidP="009F2C1F">
      <w:pPr>
        <w:pStyle w:val="ListParagraph"/>
        <w:numPr>
          <w:ilvl w:val="0"/>
          <w:numId w:val="42"/>
        </w:numPr>
        <w:spacing w:line="360" w:lineRule="auto"/>
        <w:rPr>
          <w:rFonts w:ascii="Times New Roman" w:hAnsi="Times New Roman"/>
          <w:sz w:val="24"/>
          <w:szCs w:val="24"/>
          <w:lang w:val="ru-RU"/>
        </w:rPr>
      </w:pPr>
      <w:r w:rsidRPr="00D46045">
        <w:rPr>
          <w:rFonts w:ascii="Times New Roman" w:hAnsi="Times New Roman"/>
          <w:sz w:val="24"/>
          <w:szCs w:val="24"/>
        </w:rPr>
        <w:t xml:space="preserve">Община </w:t>
      </w:r>
      <w:r w:rsidR="00D47898" w:rsidRPr="00D46045">
        <w:rPr>
          <w:rFonts w:ascii="Times New Roman" w:hAnsi="Times New Roman"/>
          <w:sz w:val="24"/>
          <w:szCs w:val="24"/>
        </w:rPr>
        <w:t>Кнежа</w:t>
      </w:r>
      <w:r w:rsidRPr="00D46045">
        <w:rPr>
          <w:rFonts w:ascii="Times New Roman" w:hAnsi="Times New Roman"/>
          <w:sz w:val="24"/>
          <w:szCs w:val="24"/>
        </w:rPr>
        <w:t xml:space="preserve"> </w:t>
      </w:r>
      <w:r w:rsidR="00D47898" w:rsidRPr="00D46045">
        <w:rPr>
          <w:rFonts w:ascii="Times New Roman" w:hAnsi="Times New Roman"/>
          <w:sz w:val="24"/>
          <w:szCs w:val="24"/>
        </w:rPr>
        <w:t>–</w:t>
      </w:r>
      <w:r w:rsidR="00D545A6" w:rsidRPr="00D46045">
        <w:rPr>
          <w:rFonts w:ascii="Times New Roman" w:hAnsi="Times New Roman"/>
          <w:sz w:val="24"/>
          <w:szCs w:val="24"/>
          <w:lang w:val="ru-RU"/>
        </w:rPr>
        <w:t xml:space="preserve"> </w:t>
      </w:r>
      <w:r w:rsidR="00D47898" w:rsidRPr="00D46045">
        <w:rPr>
          <w:rFonts w:ascii="Times New Roman" w:hAnsi="Times New Roman"/>
          <w:sz w:val="24"/>
          <w:szCs w:val="24"/>
          <w:lang w:val="ru-RU"/>
        </w:rPr>
        <w:t>«Проект за въвеждане на мерки за енергийна ефективност в ДГ „Звездица“, гр. Кнежа.»; стойност 1 930 356 лв.; финансиран по Програмата за развитие на селските райони.</w:t>
      </w:r>
    </w:p>
    <w:p w:rsidR="00086068" w:rsidRPr="00D46045" w:rsidRDefault="00086068" w:rsidP="009F2C1F">
      <w:pPr>
        <w:pStyle w:val="ListParagraph"/>
        <w:numPr>
          <w:ilvl w:val="0"/>
          <w:numId w:val="42"/>
        </w:numPr>
        <w:spacing w:line="360" w:lineRule="auto"/>
        <w:rPr>
          <w:rFonts w:ascii="Times New Roman" w:hAnsi="Times New Roman"/>
          <w:sz w:val="24"/>
          <w:szCs w:val="24"/>
          <w:lang w:val="ru-RU"/>
        </w:rPr>
      </w:pPr>
      <w:r w:rsidRPr="00D46045">
        <w:rPr>
          <w:rFonts w:ascii="Times New Roman" w:eastAsia="Times New Roman" w:hAnsi="Times New Roman"/>
          <w:snapToGrid w:val="0"/>
          <w:sz w:val="24"/>
          <w:szCs w:val="24"/>
        </w:rPr>
        <w:lastRenderedPageBreak/>
        <w:t>„</w:t>
      </w:r>
      <w:r w:rsidRPr="00D46045">
        <w:rPr>
          <w:rFonts w:ascii="Times New Roman" w:eastAsia="Times New Roman" w:hAnsi="Times New Roman"/>
          <w:sz w:val="24"/>
          <w:szCs w:val="24"/>
          <w:lang w:val="en-US"/>
        </w:rPr>
        <w:t xml:space="preserve">Въвеждане на мерки за енергийна ефективност в сградата на Детска ясла №1, гр. Кнежа“ – </w:t>
      </w:r>
      <w:r w:rsidRPr="00D46045">
        <w:rPr>
          <w:rFonts w:ascii="Times New Roman" w:eastAsia="Times New Roman" w:hAnsi="Times New Roman"/>
          <w:sz w:val="24"/>
          <w:szCs w:val="24"/>
        </w:rPr>
        <w:t>проектът е на стойност 217 793,00 лв. и е приключил;</w:t>
      </w:r>
    </w:p>
    <w:p w:rsidR="003F57B0" w:rsidRPr="00D46045" w:rsidRDefault="00677801" w:rsidP="009F2C1F">
      <w:pPr>
        <w:pStyle w:val="ListParagraph"/>
        <w:numPr>
          <w:ilvl w:val="0"/>
          <w:numId w:val="42"/>
        </w:numPr>
        <w:spacing w:line="360" w:lineRule="auto"/>
        <w:rPr>
          <w:rFonts w:ascii="Times New Roman" w:hAnsi="Times New Roman"/>
          <w:sz w:val="24"/>
          <w:szCs w:val="24"/>
        </w:rPr>
      </w:pPr>
      <w:r w:rsidRPr="00D46045">
        <w:rPr>
          <w:rFonts w:ascii="Times New Roman" w:hAnsi="Times New Roman"/>
          <w:sz w:val="24"/>
          <w:szCs w:val="24"/>
        </w:rPr>
        <w:t xml:space="preserve">Община </w:t>
      </w:r>
      <w:r w:rsidR="00D9535A" w:rsidRPr="00D46045">
        <w:rPr>
          <w:rFonts w:ascii="Times New Roman" w:hAnsi="Times New Roman"/>
          <w:sz w:val="24"/>
          <w:szCs w:val="24"/>
        </w:rPr>
        <w:t>Троян</w:t>
      </w:r>
      <w:r w:rsidRPr="00D46045">
        <w:rPr>
          <w:rFonts w:ascii="Times New Roman" w:hAnsi="Times New Roman"/>
          <w:sz w:val="24"/>
          <w:szCs w:val="24"/>
        </w:rPr>
        <w:t xml:space="preserve"> </w:t>
      </w:r>
      <w:r w:rsidR="003F57B0" w:rsidRPr="00D46045">
        <w:rPr>
          <w:rFonts w:ascii="Times New Roman" w:hAnsi="Times New Roman"/>
          <w:sz w:val="24"/>
          <w:szCs w:val="24"/>
        </w:rPr>
        <w:t>–</w:t>
      </w:r>
      <w:r w:rsidRPr="00D46045">
        <w:rPr>
          <w:rFonts w:ascii="Times New Roman" w:hAnsi="Times New Roman"/>
          <w:sz w:val="24"/>
          <w:szCs w:val="24"/>
        </w:rPr>
        <w:t xml:space="preserve"> </w:t>
      </w:r>
      <w:r w:rsidR="003F57B0" w:rsidRPr="00D46045">
        <w:rPr>
          <w:rFonts w:ascii="Times New Roman" w:hAnsi="Times New Roman"/>
          <w:sz w:val="24"/>
          <w:szCs w:val="24"/>
        </w:rPr>
        <w:t>„</w:t>
      </w:r>
      <w:r w:rsidR="00D9535A" w:rsidRPr="00D46045">
        <w:rPr>
          <w:rFonts w:ascii="Times New Roman" w:eastAsia="Batang" w:hAnsi="Times New Roman"/>
          <w:sz w:val="24"/>
          <w:szCs w:val="24"/>
          <w:lang w:eastAsia="ko-KR"/>
        </w:rPr>
        <w:t>Детска площадка в детска градина "Синчец"</w:t>
      </w:r>
      <w:r w:rsidR="003F57B0" w:rsidRPr="00D46045">
        <w:rPr>
          <w:rFonts w:ascii="Times New Roman" w:hAnsi="Times New Roman"/>
          <w:sz w:val="24"/>
          <w:szCs w:val="24"/>
        </w:rPr>
        <w:t xml:space="preserve"> </w:t>
      </w:r>
      <w:r w:rsidR="00D545A6" w:rsidRPr="00D46045">
        <w:rPr>
          <w:rFonts w:ascii="Times New Roman" w:hAnsi="Times New Roman"/>
          <w:sz w:val="24"/>
          <w:szCs w:val="24"/>
          <w:lang w:val="ru-RU"/>
        </w:rPr>
        <w:t xml:space="preserve"> </w:t>
      </w:r>
      <w:r w:rsidRPr="00D46045">
        <w:rPr>
          <w:rFonts w:ascii="Times New Roman" w:hAnsi="Times New Roman"/>
          <w:sz w:val="24"/>
          <w:szCs w:val="24"/>
        </w:rPr>
        <w:t xml:space="preserve">- стойност </w:t>
      </w:r>
      <w:r w:rsidR="00D9535A" w:rsidRPr="00D46045">
        <w:rPr>
          <w:rFonts w:ascii="Times New Roman" w:eastAsia="Batang" w:hAnsi="Times New Roman"/>
          <w:sz w:val="24"/>
          <w:szCs w:val="24"/>
          <w:lang w:eastAsia="ko-KR"/>
        </w:rPr>
        <w:t>114 282,00 лв.;</w:t>
      </w:r>
    </w:p>
    <w:p w:rsidR="00ED754E" w:rsidRPr="00D46045" w:rsidRDefault="00ED754E" w:rsidP="009F2C1F">
      <w:pPr>
        <w:pStyle w:val="EndnoteText"/>
        <w:numPr>
          <w:ilvl w:val="0"/>
          <w:numId w:val="20"/>
        </w:numPr>
        <w:spacing w:line="360" w:lineRule="auto"/>
        <w:rPr>
          <w:sz w:val="24"/>
          <w:szCs w:val="24"/>
        </w:rPr>
      </w:pPr>
      <w:r w:rsidRPr="00D46045">
        <w:rPr>
          <w:sz w:val="24"/>
          <w:szCs w:val="24"/>
        </w:rPr>
        <w:t xml:space="preserve">Община </w:t>
      </w:r>
      <w:r w:rsidR="000B715A" w:rsidRPr="00D46045">
        <w:rPr>
          <w:sz w:val="24"/>
          <w:szCs w:val="24"/>
        </w:rPr>
        <w:t>Ново село</w:t>
      </w:r>
      <w:r w:rsidRPr="00D46045">
        <w:rPr>
          <w:sz w:val="24"/>
          <w:szCs w:val="24"/>
        </w:rPr>
        <w:t xml:space="preserve"> - </w:t>
      </w:r>
      <w:r w:rsidR="000B715A" w:rsidRPr="00D46045">
        <w:rPr>
          <w:sz w:val="24"/>
          <w:szCs w:val="24"/>
        </w:rPr>
        <w:t>„ Реконструкция, ремонт и оборудване на Детска градина „ Академик Стефан Младенов“ в ПИ с идентификатор 52180.900.291, с. Ново село“ на стойност 496 991лв; финансиране от Програмата за развитие на селските райони.</w:t>
      </w:r>
    </w:p>
    <w:p w:rsidR="008F5026" w:rsidRPr="00D46045" w:rsidRDefault="000447EB" w:rsidP="009F2C1F">
      <w:pPr>
        <w:pStyle w:val="EndnoteText"/>
        <w:numPr>
          <w:ilvl w:val="0"/>
          <w:numId w:val="20"/>
        </w:numPr>
        <w:spacing w:line="360" w:lineRule="auto"/>
        <w:rPr>
          <w:sz w:val="24"/>
          <w:szCs w:val="24"/>
        </w:rPr>
      </w:pPr>
      <w:r w:rsidRPr="00D46045">
        <w:rPr>
          <w:sz w:val="24"/>
          <w:szCs w:val="24"/>
        </w:rPr>
        <w:t>Община Монтана - „Въвеждане на енергоспестяващи мерки за детска ясла №3, гр. Монтана“ на стойност 201 716 лв., финансиране от Проект „Красива България“.</w:t>
      </w:r>
    </w:p>
    <w:p w:rsidR="00E35606" w:rsidRPr="00D46045" w:rsidRDefault="00E35606" w:rsidP="009F2C1F">
      <w:pPr>
        <w:pStyle w:val="EndnoteText"/>
        <w:numPr>
          <w:ilvl w:val="0"/>
          <w:numId w:val="20"/>
        </w:numPr>
        <w:spacing w:line="360" w:lineRule="auto"/>
        <w:rPr>
          <w:sz w:val="24"/>
          <w:szCs w:val="24"/>
        </w:rPr>
      </w:pPr>
      <w:r w:rsidRPr="00D46045">
        <w:rPr>
          <w:sz w:val="24"/>
          <w:szCs w:val="24"/>
        </w:rPr>
        <w:t>Община Медковец - „Реконструкция, ремонт и оборудване на сградите и прилежащите пространства на СУ „Отец Паисий“- с.Медковец“ на стойност 1 888 782.47лв, финансиран от Програмата за  развитие на селските райони.</w:t>
      </w:r>
    </w:p>
    <w:p w:rsidR="00E35606" w:rsidRPr="00D46045" w:rsidRDefault="00E35606" w:rsidP="009F2C1F">
      <w:pPr>
        <w:pStyle w:val="EndnoteText"/>
        <w:numPr>
          <w:ilvl w:val="0"/>
          <w:numId w:val="20"/>
        </w:numPr>
        <w:spacing w:line="360" w:lineRule="auto"/>
        <w:rPr>
          <w:sz w:val="24"/>
          <w:szCs w:val="24"/>
        </w:rPr>
      </w:pPr>
      <w:r w:rsidRPr="00D46045">
        <w:rPr>
          <w:sz w:val="24"/>
          <w:szCs w:val="24"/>
        </w:rPr>
        <w:t>Община Чипровци - „Въвеждане на мерки за енергийна ефективност на Основно училище „Петър Парчевич“, в УПИ II, кв.60, град Чипровци, община Чипровци“, стойност 551 233.78лв, финансиране от Националния Доверителен Екофонд. Проект „Ремонт, обзавеждане и оборудване на общинска образователна инфраструктура – ОДЗ „Детелина“ в гр. Чипровци, община Чипровци” на стойност 1 083638.39лв, финансиран по Програмата за развитие на селските райони.</w:t>
      </w:r>
    </w:p>
    <w:p w:rsidR="00E35606" w:rsidRPr="00D46045" w:rsidRDefault="00E35606" w:rsidP="009F2C1F">
      <w:pPr>
        <w:pStyle w:val="EndnoteText"/>
        <w:numPr>
          <w:ilvl w:val="0"/>
          <w:numId w:val="20"/>
        </w:numPr>
        <w:spacing w:line="360" w:lineRule="auto"/>
        <w:rPr>
          <w:sz w:val="24"/>
          <w:szCs w:val="24"/>
        </w:rPr>
      </w:pPr>
      <w:r w:rsidRPr="00D46045">
        <w:rPr>
          <w:sz w:val="24"/>
          <w:szCs w:val="24"/>
        </w:rPr>
        <w:t>Община Вършец - НП „Оптимизация на училищната мрежа“ – Ремонт корпус 1 на СУ „Иван Вазов“, стойност 103677,00 лв, финансиран от Държавиня бюджет.</w:t>
      </w:r>
    </w:p>
    <w:p w:rsidR="00CB3168" w:rsidRPr="00D46045" w:rsidRDefault="00CB3168" w:rsidP="009F2C1F">
      <w:pPr>
        <w:pStyle w:val="EndnoteText"/>
        <w:numPr>
          <w:ilvl w:val="0"/>
          <w:numId w:val="20"/>
        </w:numPr>
        <w:spacing w:line="360" w:lineRule="auto"/>
        <w:rPr>
          <w:sz w:val="24"/>
          <w:szCs w:val="24"/>
        </w:rPr>
      </w:pPr>
      <w:r w:rsidRPr="00D46045">
        <w:rPr>
          <w:rFonts w:eastAsia="Batang"/>
          <w:sz w:val="24"/>
          <w:szCs w:val="24"/>
          <w:lang w:eastAsia="ko-KR"/>
        </w:rPr>
        <w:t>Ремонт покрив детска ясла № 3, ул. "Шести септември" № 1 в гр. Лом -  стойност 46 184 лв.</w:t>
      </w:r>
    </w:p>
    <w:p w:rsidR="008F5026" w:rsidRPr="009A4F0F" w:rsidRDefault="008F5026" w:rsidP="00DE64F1">
      <w:pPr>
        <w:pStyle w:val="HTMLPreformatted"/>
        <w:shd w:val="clear" w:color="auto" w:fill="FFFFFF"/>
        <w:spacing w:line="360" w:lineRule="auto"/>
        <w:jc w:val="both"/>
        <w:rPr>
          <w:rFonts w:ascii="Times New Roman" w:hAnsi="Times New Roman"/>
          <w:bCs/>
          <w:sz w:val="24"/>
          <w:szCs w:val="24"/>
          <w:highlight w:val="yellow"/>
        </w:rPr>
      </w:pPr>
    </w:p>
    <w:p w:rsidR="009069B4" w:rsidRPr="00E35606" w:rsidRDefault="009069B4" w:rsidP="008F5026">
      <w:pPr>
        <w:tabs>
          <w:tab w:val="left" w:pos="709"/>
        </w:tabs>
        <w:spacing w:after="0" w:line="360" w:lineRule="auto"/>
        <w:jc w:val="both"/>
        <w:rPr>
          <w:rFonts w:ascii="Times New Roman" w:hAnsi="Times New Roman"/>
          <w:sz w:val="24"/>
          <w:szCs w:val="24"/>
          <w:lang w:val="bg-BG"/>
        </w:rPr>
      </w:pPr>
      <w:r w:rsidRPr="00E35606">
        <w:rPr>
          <w:rFonts w:ascii="Times New Roman" w:hAnsi="Times New Roman"/>
          <w:sz w:val="24"/>
          <w:szCs w:val="24"/>
          <w:lang w:val="bg-BG"/>
        </w:rPr>
        <w:t xml:space="preserve">С изпълнените проекти са подобрени достъпността и привлекателността на образователните обекти, подобрени са условията на труд и обучение, на цялостната визия на училищните сгради и е осигурен равен достъп до качествено образование. </w:t>
      </w:r>
    </w:p>
    <w:p w:rsidR="009069B4" w:rsidRPr="00BE5BF6" w:rsidRDefault="009069B4" w:rsidP="008F5026">
      <w:pPr>
        <w:tabs>
          <w:tab w:val="left" w:pos="709"/>
        </w:tabs>
        <w:spacing w:after="0" w:line="360" w:lineRule="auto"/>
        <w:jc w:val="both"/>
        <w:rPr>
          <w:rFonts w:ascii="Times New Roman" w:hAnsi="Times New Roman"/>
          <w:sz w:val="24"/>
          <w:szCs w:val="24"/>
          <w:highlight w:val="yellow"/>
          <w:lang w:val="bg-BG"/>
        </w:rPr>
      </w:pPr>
    </w:p>
    <w:p w:rsidR="008F5026" w:rsidRPr="004766A5" w:rsidRDefault="008F5026" w:rsidP="008F5026">
      <w:pPr>
        <w:pStyle w:val="ListParagraph"/>
        <w:spacing w:after="0" w:line="360" w:lineRule="auto"/>
        <w:ind w:left="0" w:firstLine="708"/>
        <w:jc w:val="both"/>
        <w:rPr>
          <w:rFonts w:ascii="Times New Roman" w:hAnsi="Times New Roman"/>
          <w:b/>
          <w:sz w:val="24"/>
          <w:szCs w:val="24"/>
        </w:rPr>
      </w:pPr>
      <w:r w:rsidRPr="004766A5">
        <w:rPr>
          <w:rFonts w:ascii="Times New Roman" w:hAnsi="Times New Roman"/>
          <w:b/>
          <w:sz w:val="24"/>
          <w:szCs w:val="24"/>
          <w:lang w:eastAsia="bg-BG"/>
        </w:rPr>
        <w:t>ПРИОРИТЕТ</w:t>
      </w:r>
      <w:r w:rsidRPr="004766A5">
        <w:rPr>
          <w:rFonts w:ascii="Times New Roman" w:hAnsi="Times New Roman"/>
          <w:b/>
          <w:sz w:val="24"/>
          <w:szCs w:val="24"/>
        </w:rPr>
        <w:t xml:space="preserve"> 2.2: Повишаване на заетостта и развитие на пазара на труда</w:t>
      </w:r>
    </w:p>
    <w:p w:rsidR="008F5026" w:rsidRPr="004766A5" w:rsidRDefault="008F5026" w:rsidP="008F5026">
      <w:pPr>
        <w:pStyle w:val="ListParagraph"/>
        <w:spacing w:after="0" w:line="360" w:lineRule="auto"/>
        <w:ind w:left="0"/>
        <w:jc w:val="both"/>
        <w:rPr>
          <w:rFonts w:ascii="Times New Roman" w:hAnsi="Times New Roman"/>
          <w:b/>
          <w:sz w:val="24"/>
          <w:szCs w:val="24"/>
        </w:rPr>
      </w:pPr>
    </w:p>
    <w:p w:rsidR="008F5026" w:rsidRPr="00D46045" w:rsidRDefault="008F5026" w:rsidP="008F5026">
      <w:pPr>
        <w:spacing w:after="0" w:line="360" w:lineRule="auto"/>
        <w:ind w:firstLine="708"/>
        <w:jc w:val="both"/>
        <w:rPr>
          <w:rFonts w:ascii="Times New Roman" w:hAnsi="Times New Roman"/>
          <w:sz w:val="24"/>
          <w:szCs w:val="24"/>
          <w:lang w:val="bg-BG"/>
        </w:rPr>
      </w:pPr>
      <w:r w:rsidRPr="00D46045">
        <w:rPr>
          <w:rFonts w:ascii="Times New Roman" w:hAnsi="Times New Roman"/>
          <w:sz w:val="24"/>
          <w:szCs w:val="24"/>
          <w:lang w:val="bg-BG"/>
        </w:rPr>
        <w:lastRenderedPageBreak/>
        <w:t>Мерките попадащи в обхвата на Приоритет 2.2 се финансират по</w:t>
      </w:r>
      <w:r w:rsidRPr="00D46045">
        <w:rPr>
          <w:rFonts w:ascii="Times New Roman" w:hAnsi="Times New Roman"/>
          <w:b/>
          <w:sz w:val="24"/>
          <w:szCs w:val="24"/>
          <w:lang w:val="bg-BG"/>
        </w:rPr>
        <w:t xml:space="preserve"> </w:t>
      </w:r>
      <w:r w:rsidRPr="00D46045">
        <w:rPr>
          <w:rFonts w:ascii="Times New Roman" w:hAnsi="Times New Roman"/>
          <w:sz w:val="24"/>
          <w:szCs w:val="24"/>
          <w:u w:val="single"/>
          <w:lang w:val="bg-BG"/>
        </w:rPr>
        <w:t>Оперативна програма „Развитие на човешките ресурси” 2014-2020 г.</w:t>
      </w:r>
      <w:r w:rsidRPr="00D46045">
        <w:rPr>
          <w:rFonts w:ascii="Times New Roman" w:hAnsi="Times New Roman"/>
          <w:sz w:val="24"/>
          <w:szCs w:val="24"/>
          <w:lang w:val="bg-BG"/>
        </w:rPr>
        <w:t xml:space="preserve">, която е основният източник за финансиране на проекти, насочени към повишаване на заетостта, подобряване квалификацията и образованието на човешките ресурси, подкрепа за лицата в неравностойно положение и преодоляване на безработицата сред рисковите групи на пазара на труда. </w:t>
      </w:r>
    </w:p>
    <w:p w:rsidR="008F5026" w:rsidRPr="004766A5" w:rsidRDefault="008F5026" w:rsidP="008F5026">
      <w:pPr>
        <w:spacing w:after="0" w:line="360" w:lineRule="auto"/>
        <w:ind w:firstLine="708"/>
        <w:jc w:val="both"/>
        <w:rPr>
          <w:rFonts w:ascii="Times New Roman" w:hAnsi="Times New Roman"/>
          <w:sz w:val="24"/>
          <w:szCs w:val="24"/>
          <w:lang w:val="bg-BG" w:eastAsia="bg-BG"/>
        </w:rPr>
      </w:pPr>
      <w:r w:rsidRPr="00D46045">
        <w:rPr>
          <w:rFonts w:ascii="Times New Roman" w:hAnsi="Times New Roman"/>
          <w:sz w:val="24"/>
          <w:szCs w:val="24"/>
          <w:lang w:val="bg-BG" w:eastAsia="bg-BG"/>
        </w:rPr>
        <w:t>Основните индикатори, с които се отчита</w:t>
      </w:r>
      <w:r w:rsidRPr="00D46045">
        <w:rPr>
          <w:lang w:val="bg-BG"/>
        </w:rPr>
        <w:t xml:space="preserve"> </w:t>
      </w:r>
      <w:r w:rsidRPr="00D46045">
        <w:rPr>
          <w:rFonts w:ascii="Times New Roman" w:hAnsi="Times New Roman"/>
          <w:sz w:val="24"/>
          <w:szCs w:val="24"/>
          <w:lang w:val="bg-BG" w:eastAsia="bg-BG"/>
        </w:rPr>
        <w:t>заетостта и пазара на труда в Северозападен район са посочени по-долу:</w:t>
      </w:r>
    </w:p>
    <w:p w:rsidR="008F5026" w:rsidRPr="00BE5BF6" w:rsidRDefault="008F5026" w:rsidP="008F5026">
      <w:pPr>
        <w:spacing w:after="0" w:line="360" w:lineRule="auto"/>
        <w:ind w:firstLine="708"/>
        <w:jc w:val="both"/>
        <w:rPr>
          <w:rFonts w:ascii="Times New Roman" w:hAnsi="Times New Roman"/>
          <w:sz w:val="24"/>
          <w:szCs w:val="24"/>
          <w:highlight w:val="yellow"/>
          <w:lang w:val="bg-BG" w:eastAsia="bg-BG"/>
        </w:rPr>
      </w:pPr>
    </w:p>
    <w:p w:rsidR="00431B26" w:rsidRPr="00BE5BF6" w:rsidRDefault="00431B26" w:rsidP="00431B26">
      <w:pPr>
        <w:spacing w:after="0" w:line="360" w:lineRule="auto"/>
        <w:ind w:left="284"/>
        <w:jc w:val="both"/>
        <w:rPr>
          <w:rFonts w:ascii="Times New Roman" w:hAnsi="Times New Roman"/>
          <w:b/>
          <w:sz w:val="24"/>
          <w:szCs w:val="24"/>
          <w:highlight w:val="yellow"/>
          <w:lang w:val="bg-BG"/>
        </w:rPr>
      </w:pPr>
    </w:p>
    <w:p w:rsidR="008F5026" w:rsidRPr="00800DB9" w:rsidRDefault="008F5026" w:rsidP="008F5026">
      <w:pPr>
        <w:pStyle w:val="ListParagraph"/>
        <w:numPr>
          <w:ilvl w:val="0"/>
          <w:numId w:val="9"/>
        </w:numPr>
        <w:spacing w:after="0" w:line="360" w:lineRule="auto"/>
        <w:jc w:val="both"/>
        <w:rPr>
          <w:rFonts w:ascii="Times New Roman" w:hAnsi="Times New Roman"/>
          <w:b/>
          <w:sz w:val="24"/>
          <w:szCs w:val="24"/>
        </w:rPr>
      </w:pPr>
      <w:r w:rsidRPr="00800DB9">
        <w:rPr>
          <w:rFonts w:ascii="Times New Roman" w:hAnsi="Times New Roman"/>
          <w:b/>
          <w:sz w:val="24"/>
          <w:szCs w:val="24"/>
        </w:rPr>
        <w:t>Дял на безработните преминали курсове на преквалификация  (%)</w:t>
      </w:r>
    </w:p>
    <w:p w:rsidR="008F5026" w:rsidRPr="00BE5BF6" w:rsidRDefault="008F5026" w:rsidP="008F5026">
      <w:pPr>
        <w:pStyle w:val="ListParagraph"/>
        <w:spacing w:after="0" w:line="360" w:lineRule="auto"/>
        <w:ind w:left="644"/>
        <w:jc w:val="both"/>
        <w:rPr>
          <w:rFonts w:ascii="Times New Roman" w:hAnsi="Times New Roman"/>
          <w:b/>
          <w:sz w:val="24"/>
          <w:szCs w:val="24"/>
          <w:highlight w:val="yellow"/>
        </w:rPr>
      </w:pPr>
    </w:p>
    <w:p w:rsidR="008F5026" w:rsidRPr="00D46045" w:rsidRDefault="008F5026" w:rsidP="008F5026">
      <w:pPr>
        <w:pStyle w:val="ListParagraph"/>
        <w:tabs>
          <w:tab w:val="left" w:pos="0"/>
          <w:tab w:val="left" w:pos="360"/>
        </w:tabs>
        <w:spacing w:after="120" w:line="360" w:lineRule="auto"/>
        <w:ind w:left="0" w:firstLine="709"/>
        <w:jc w:val="both"/>
        <w:rPr>
          <w:rFonts w:ascii="Times New Roman" w:hAnsi="Times New Roman"/>
          <w:sz w:val="24"/>
          <w:szCs w:val="24"/>
        </w:rPr>
      </w:pPr>
      <w:r w:rsidRPr="00D46045">
        <w:rPr>
          <w:rFonts w:ascii="Times New Roman" w:hAnsi="Times New Roman"/>
          <w:sz w:val="24"/>
          <w:szCs w:val="24"/>
        </w:rPr>
        <w:t>През 201</w:t>
      </w:r>
      <w:r w:rsidR="00EB464D" w:rsidRPr="00D46045">
        <w:rPr>
          <w:rFonts w:ascii="Times New Roman" w:hAnsi="Times New Roman"/>
          <w:sz w:val="24"/>
          <w:szCs w:val="24"/>
        </w:rPr>
        <w:t>9</w:t>
      </w:r>
      <w:r w:rsidRPr="00D46045">
        <w:rPr>
          <w:rFonts w:ascii="Times New Roman" w:hAnsi="Times New Roman"/>
          <w:sz w:val="24"/>
          <w:szCs w:val="24"/>
        </w:rPr>
        <w:t xml:space="preserve"> г. </w:t>
      </w:r>
      <w:r w:rsidRPr="00D46045">
        <w:rPr>
          <w:rFonts w:ascii="Times New Roman" w:hAnsi="Times New Roman"/>
          <w:b/>
          <w:sz w:val="24"/>
          <w:szCs w:val="24"/>
        </w:rPr>
        <w:t xml:space="preserve">общо </w:t>
      </w:r>
      <w:r w:rsidR="00EB464D" w:rsidRPr="00D46045">
        <w:rPr>
          <w:rFonts w:ascii="Times New Roman" w:hAnsi="Times New Roman"/>
          <w:b/>
          <w:sz w:val="24"/>
          <w:szCs w:val="24"/>
        </w:rPr>
        <w:t>963</w:t>
      </w:r>
      <w:r w:rsidRPr="00D46045">
        <w:rPr>
          <w:rFonts w:ascii="Times New Roman" w:hAnsi="Times New Roman"/>
          <w:b/>
          <w:sz w:val="24"/>
          <w:szCs w:val="24"/>
        </w:rPr>
        <w:t xml:space="preserve"> бр. безработни лица</w:t>
      </w:r>
      <w:r w:rsidRPr="00D46045">
        <w:rPr>
          <w:rFonts w:ascii="Times New Roman" w:hAnsi="Times New Roman"/>
          <w:sz w:val="24"/>
          <w:szCs w:val="24"/>
        </w:rPr>
        <w:t xml:space="preserve"> на територията на Северозападния район са преминали курсове на преквалификация. Данните са предоставени от Дирекци</w:t>
      </w:r>
      <w:r w:rsidR="009B59F0" w:rsidRPr="00D46045">
        <w:rPr>
          <w:rFonts w:ascii="Times New Roman" w:hAnsi="Times New Roman"/>
          <w:sz w:val="24"/>
          <w:szCs w:val="24"/>
        </w:rPr>
        <w:t>ите</w:t>
      </w:r>
      <w:r w:rsidRPr="00D46045">
        <w:rPr>
          <w:rFonts w:ascii="Times New Roman" w:hAnsi="Times New Roman"/>
          <w:sz w:val="24"/>
          <w:szCs w:val="24"/>
        </w:rPr>
        <w:t xml:space="preserve"> „Регионална служба по заетостта”</w:t>
      </w:r>
      <w:r w:rsidR="00EB464D" w:rsidRPr="00D46045">
        <w:rPr>
          <w:rFonts w:ascii="Times New Roman" w:hAnsi="Times New Roman"/>
          <w:sz w:val="24"/>
          <w:szCs w:val="24"/>
        </w:rPr>
        <w:t>. За областите Плевен и Ловеч данните са само за относителния дял на лицата, преминали през курсове на преквалификация</w:t>
      </w:r>
      <w:r w:rsidRPr="00D46045">
        <w:rPr>
          <w:rFonts w:ascii="Times New Roman" w:hAnsi="Times New Roman"/>
          <w:sz w:val="24"/>
          <w:szCs w:val="24"/>
        </w:rPr>
        <w:t xml:space="preserve"> :</w:t>
      </w:r>
    </w:p>
    <w:p w:rsidR="00CD0148" w:rsidRPr="00D46045" w:rsidRDefault="00CD0148" w:rsidP="008F5026">
      <w:pPr>
        <w:pStyle w:val="ListParagraph"/>
        <w:tabs>
          <w:tab w:val="left" w:pos="0"/>
          <w:tab w:val="left" w:pos="360"/>
        </w:tabs>
        <w:spacing w:after="120" w:line="360" w:lineRule="auto"/>
        <w:ind w:left="0" w:firstLine="709"/>
        <w:jc w:val="both"/>
        <w:rPr>
          <w:rFonts w:ascii="Times New Roman" w:hAnsi="Times New Roman"/>
          <w:sz w:val="24"/>
          <w:szCs w:val="24"/>
        </w:rPr>
      </w:pPr>
    </w:p>
    <w:p w:rsidR="008F5026" w:rsidRPr="00D46045" w:rsidRDefault="008F5026" w:rsidP="009F2C1F">
      <w:pPr>
        <w:pStyle w:val="ListParagraph"/>
        <w:numPr>
          <w:ilvl w:val="0"/>
          <w:numId w:val="15"/>
        </w:numPr>
        <w:tabs>
          <w:tab w:val="left" w:pos="0"/>
          <w:tab w:val="left" w:pos="360"/>
        </w:tabs>
        <w:spacing w:after="120" w:line="360" w:lineRule="auto"/>
        <w:ind w:left="0" w:firstLine="360"/>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u w:val="single"/>
          <w:lang w:eastAsia="bg-BG" w:bidi="bg-BG"/>
        </w:rPr>
        <w:t>Област Видин</w:t>
      </w:r>
      <w:r w:rsidRPr="00D46045">
        <w:rPr>
          <w:rFonts w:ascii="Times New Roman" w:eastAsia="MS Reference Sans Serif" w:hAnsi="Times New Roman"/>
          <w:sz w:val="24"/>
          <w:szCs w:val="24"/>
          <w:lang w:eastAsia="bg-BG" w:bidi="bg-BG"/>
        </w:rPr>
        <w:t xml:space="preserve"> – Общият брой на безработните лица на възраст </w:t>
      </w:r>
      <w:r w:rsidR="00BD068D" w:rsidRPr="00D46045">
        <w:rPr>
          <w:rFonts w:ascii="Times New Roman" w:eastAsia="MS Reference Sans Serif" w:hAnsi="Times New Roman"/>
          <w:sz w:val="24"/>
          <w:szCs w:val="24"/>
          <w:lang w:eastAsia="bg-BG" w:bidi="bg-BG"/>
        </w:rPr>
        <w:t>19</w:t>
      </w:r>
      <w:r w:rsidRPr="00D46045">
        <w:rPr>
          <w:rFonts w:ascii="Times New Roman" w:eastAsia="MS Reference Sans Serif" w:hAnsi="Times New Roman"/>
          <w:sz w:val="24"/>
          <w:szCs w:val="24"/>
          <w:lang w:eastAsia="bg-BG" w:bidi="bg-BG"/>
        </w:rPr>
        <w:t xml:space="preserve"> – 64 г., включени в обучение за професионална квалификация е </w:t>
      </w:r>
      <w:r w:rsidR="00FA1A3D" w:rsidRPr="00D46045">
        <w:rPr>
          <w:rFonts w:ascii="Times New Roman" w:eastAsia="MS Reference Sans Serif" w:hAnsi="Times New Roman"/>
          <w:sz w:val="24"/>
          <w:szCs w:val="24"/>
          <w:lang w:eastAsia="bg-BG" w:bidi="bg-BG"/>
        </w:rPr>
        <w:t>217</w:t>
      </w:r>
      <w:r w:rsidRPr="00D46045">
        <w:rPr>
          <w:rFonts w:ascii="Times New Roman" w:eastAsia="MS Reference Sans Serif" w:hAnsi="Times New Roman"/>
          <w:sz w:val="24"/>
          <w:szCs w:val="24"/>
          <w:lang w:eastAsia="bg-BG" w:bidi="bg-BG"/>
        </w:rPr>
        <w:t xml:space="preserve">, което е </w:t>
      </w:r>
      <w:r w:rsidR="00FA1A3D" w:rsidRPr="00D46045">
        <w:rPr>
          <w:rFonts w:ascii="Times New Roman" w:eastAsia="MS Reference Sans Serif" w:hAnsi="Times New Roman"/>
          <w:sz w:val="24"/>
          <w:szCs w:val="24"/>
          <w:lang w:eastAsia="bg-BG" w:bidi="bg-BG"/>
        </w:rPr>
        <w:t>4</w:t>
      </w:r>
      <w:r w:rsidRPr="00D46045">
        <w:rPr>
          <w:rFonts w:ascii="Times New Roman" w:eastAsia="MS Reference Sans Serif" w:hAnsi="Times New Roman"/>
          <w:sz w:val="24"/>
          <w:szCs w:val="24"/>
          <w:lang w:eastAsia="bg-BG" w:bidi="bg-BG"/>
        </w:rPr>
        <w:t>.</w:t>
      </w:r>
      <w:r w:rsidR="00FA1A3D" w:rsidRPr="00D46045">
        <w:rPr>
          <w:rFonts w:ascii="Times New Roman" w:eastAsia="MS Reference Sans Serif" w:hAnsi="Times New Roman"/>
          <w:sz w:val="24"/>
          <w:szCs w:val="24"/>
          <w:lang w:eastAsia="bg-BG" w:bidi="bg-BG"/>
        </w:rPr>
        <w:t>3</w:t>
      </w:r>
      <w:r w:rsidRPr="00D46045">
        <w:rPr>
          <w:rFonts w:ascii="Times New Roman" w:eastAsia="MS Reference Sans Serif" w:hAnsi="Times New Roman"/>
          <w:sz w:val="24"/>
          <w:szCs w:val="24"/>
          <w:lang w:eastAsia="bg-BG" w:bidi="bg-BG"/>
        </w:rPr>
        <w:t>% от общо регистрираните безработни лица в област Видин през 201</w:t>
      </w:r>
      <w:r w:rsidR="00FA1A3D" w:rsidRPr="00D46045">
        <w:rPr>
          <w:rFonts w:ascii="Times New Roman" w:eastAsia="MS Reference Sans Serif" w:hAnsi="Times New Roman"/>
          <w:sz w:val="24"/>
          <w:szCs w:val="24"/>
          <w:lang w:eastAsia="bg-BG" w:bidi="bg-BG"/>
        </w:rPr>
        <w:t>9</w:t>
      </w:r>
      <w:r w:rsidRPr="00D46045">
        <w:rPr>
          <w:rFonts w:ascii="Times New Roman" w:eastAsia="MS Reference Sans Serif" w:hAnsi="Times New Roman"/>
          <w:sz w:val="24"/>
          <w:szCs w:val="24"/>
          <w:lang w:eastAsia="bg-BG" w:bidi="bg-BG"/>
        </w:rPr>
        <w:t xml:space="preserve"> г. (</w:t>
      </w:r>
      <w:r w:rsidR="00BD068D" w:rsidRPr="00D46045">
        <w:rPr>
          <w:rFonts w:ascii="Times New Roman" w:eastAsia="MS Reference Sans Serif" w:hAnsi="Times New Roman"/>
          <w:sz w:val="24"/>
          <w:szCs w:val="24"/>
          <w:lang w:eastAsia="bg-BG" w:bidi="bg-BG"/>
        </w:rPr>
        <w:t>5</w:t>
      </w:r>
      <w:r w:rsidR="00FA1A3D" w:rsidRPr="00D46045">
        <w:rPr>
          <w:rFonts w:ascii="Times New Roman" w:eastAsia="MS Reference Sans Serif" w:hAnsi="Times New Roman"/>
          <w:sz w:val="24"/>
          <w:szCs w:val="24"/>
          <w:lang w:eastAsia="bg-BG" w:bidi="bg-BG"/>
        </w:rPr>
        <w:t>093</w:t>
      </w:r>
      <w:r w:rsidRPr="00D46045">
        <w:rPr>
          <w:rFonts w:ascii="Times New Roman" w:eastAsia="MS Reference Sans Serif" w:hAnsi="Times New Roman"/>
          <w:sz w:val="24"/>
          <w:szCs w:val="24"/>
          <w:lang w:eastAsia="bg-BG" w:bidi="bg-BG"/>
        </w:rPr>
        <w:t xml:space="preserve"> регистрирани б.л. средно годишно и </w:t>
      </w:r>
      <w:r w:rsidR="004A50D5" w:rsidRPr="00D46045">
        <w:rPr>
          <w:rFonts w:ascii="Times New Roman" w:eastAsia="MS Reference Sans Serif" w:hAnsi="Times New Roman"/>
          <w:sz w:val="24"/>
          <w:szCs w:val="24"/>
          <w:lang w:eastAsia="bg-BG" w:bidi="bg-BG"/>
        </w:rPr>
        <w:t>1</w:t>
      </w:r>
      <w:r w:rsidR="00FA1A3D" w:rsidRPr="00D46045">
        <w:rPr>
          <w:rFonts w:ascii="Times New Roman" w:eastAsia="MS Reference Sans Serif" w:hAnsi="Times New Roman"/>
          <w:sz w:val="24"/>
          <w:szCs w:val="24"/>
          <w:lang w:eastAsia="bg-BG" w:bidi="bg-BG"/>
        </w:rPr>
        <w:t>3</w:t>
      </w:r>
      <w:r w:rsidRPr="00D46045">
        <w:rPr>
          <w:rFonts w:ascii="Times New Roman" w:eastAsia="MS Reference Sans Serif" w:hAnsi="Times New Roman"/>
          <w:sz w:val="24"/>
          <w:szCs w:val="24"/>
          <w:lang w:eastAsia="bg-BG" w:bidi="bg-BG"/>
        </w:rPr>
        <w:t>.</w:t>
      </w:r>
      <w:r w:rsidR="00FA1A3D" w:rsidRPr="00D46045">
        <w:rPr>
          <w:rFonts w:ascii="Times New Roman" w:eastAsia="MS Reference Sans Serif" w:hAnsi="Times New Roman"/>
          <w:sz w:val="24"/>
          <w:szCs w:val="24"/>
          <w:lang w:eastAsia="bg-BG" w:bidi="bg-BG"/>
        </w:rPr>
        <w:t>5</w:t>
      </w:r>
      <w:r w:rsidRPr="00D46045">
        <w:rPr>
          <w:rFonts w:ascii="Times New Roman" w:eastAsia="MS Reference Sans Serif" w:hAnsi="Times New Roman"/>
          <w:sz w:val="24"/>
          <w:szCs w:val="24"/>
          <w:lang w:eastAsia="bg-BG" w:bidi="bg-BG"/>
        </w:rPr>
        <w:t>% равнище на безработица). Програмите и проектите, по които са обучавани лицата са:</w:t>
      </w:r>
    </w:p>
    <w:p w:rsidR="008F5026" w:rsidRPr="00D46045" w:rsidRDefault="008F5026" w:rsidP="008F5026">
      <w:pPr>
        <w:pStyle w:val="ListParagraph"/>
        <w:widowControl w:val="0"/>
        <w:tabs>
          <w:tab w:val="left" w:pos="0"/>
          <w:tab w:val="left" w:pos="851"/>
        </w:tabs>
        <w:spacing w:after="120" w:line="360" w:lineRule="auto"/>
        <w:ind w:hanging="294"/>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lang w:eastAsia="bg-BG" w:bidi="bg-BG"/>
        </w:rPr>
        <w:t>•</w:t>
      </w:r>
      <w:r w:rsidRPr="00D46045">
        <w:rPr>
          <w:rFonts w:ascii="Times New Roman" w:eastAsia="MS Reference Sans Serif" w:hAnsi="Times New Roman"/>
          <w:sz w:val="24"/>
          <w:szCs w:val="24"/>
          <w:lang w:eastAsia="bg-BG" w:bidi="bg-BG"/>
        </w:rPr>
        <w:tab/>
        <w:t>Проект “</w:t>
      </w:r>
      <w:r w:rsidR="00BD068D" w:rsidRPr="00D46045">
        <w:rPr>
          <w:rFonts w:ascii="Times New Roman" w:eastAsia="MS Reference Sans Serif" w:hAnsi="Times New Roman"/>
          <w:sz w:val="24"/>
          <w:szCs w:val="24"/>
          <w:lang w:eastAsia="bg-BG" w:bidi="bg-BG"/>
        </w:rPr>
        <w:t>Ние също можем</w:t>
      </w:r>
      <w:r w:rsidRPr="00D46045">
        <w:rPr>
          <w:rFonts w:ascii="Times New Roman" w:eastAsia="MS Reference Sans Serif" w:hAnsi="Times New Roman"/>
          <w:sz w:val="24"/>
          <w:szCs w:val="24"/>
          <w:lang w:eastAsia="bg-BG" w:bidi="bg-BG"/>
        </w:rPr>
        <w:t xml:space="preserve">” (КНСБ) – </w:t>
      </w:r>
      <w:r w:rsidR="00FA1A3D" w:rsidRPr="00D46045">
        <w:rPr>
          <w:rFonts w:ascii="Times New Roman" w:eastAsia="MS Reference Sans Serif" w:hAnsi="Times New Roman"/>
          <w:sz w:val="24"/>
          <w:szCs w:val="24"/>
          <w:lang w:eastAsia="bg-BG" w:bidi="bg-BG"/>
        </w:rPr>
        <w:t>54</w:t>
      </w:r>
      <w:r w:rsidRPr="00D46045">
        <w:rPr>
          <w:rFonts w:ascii="Times New Roman" w:eastAsia="MS Reference Sans Serif" w:hAnsi="Times New Roman"/>
          <w:sz w:val="24"/>
          <w:szCs w:val="24"/>
          <w:lang w:eastAsia="bg-BG" w:bidi="bg-BG"/>
        </w:rPr>
        <w:t xml:space="preserve"> лица;</w:t>
      </w:r>
    </w:p>
    <w:p w:rsidR="008F5026" w:rsidRPr="00D46045" w:rsidRDefault="008F5026"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lang w:eastAsia="bg-BG" w:bidi="bg-BG"/>
        </w:rPr>
        <w:t xml:space="preserve">•   </w:t>
      </w:r>
      <w:r w:rsidR="00FA1A3D" w:rsidRPr="00D46045">
        <w:rPr>
          <w:rFonts w:ascii="Times New Roman" w:eastAsia="MS Reference Sans Serif" w:hAnsi="Times New Roman"/>
          <w:sz w:val="24"/>
          <w:szCs w:val="24"/>
          <w:lang w:eastAsia="bg-BG" w:bidi="bg-BG"/>
        </w:rPr>
        <w:t xml:space="preserve"> </w:t>
      </w:r>
      <w:r w:rsidRPr="00D46045">
        <w:rPr>
          <w:rFonts w:ascii="Times New Roman" w:eastAsia="MS Reference Sans Serif" w:hAnsi="Times New Roman"/>
          <w:sz w:val="24"/>
          <w:szCs w:val="24"/>
          <w:lang w:eastAsia="bg-BG" w:bidi="bg-BG"/>
        </w:rPr>
        <w:t>Двугодишен план за обучение</w:t>
      </w:r>
      <w:r w:rsidR="009F15AE" w:rsidRPr="00D46045">
        <w:rPr>
          <w:rFonts w:ascii="Times New Roman" w:eastAsia="MS Reference Sans Serif" w:hAnsi="Times New Roman"/>
          <w:sz w:val="24"/>
          <w:szCs w:val="24"/>
          <w:lang w:eastAsia="bg-BG" w:bidi="bg-BG"/>
        </w:rPr>
        <w:t xml:space="preserve">, провеждано от БГЦПО - </w:t>
      </w:r>
      <w:r w:rsidR="004A50D5" w:rsidRPr="00D46045">
        <w:rPr>
          <w:rFonts w:ascii="Times New Roman" w:eastAsia="MS Reference Sans Serif" w:hAnsi="Times New Roman"/>
          <w:sz w:val="24"/>
          <w:szCs w:val="24"/>
          <w:lang w:eastAsia="bg-BG" w:bidi="bg-BG"/>
        </w:rPr>
        <w:t>3</w:t>
      </w:r>
      <w:r w:rsidR="009F15AE" w:rsidRPr="00D46045">
        <w:rPr>
          <w:rFonts w:ascii="Times New Roman" w:eastAsia="MS Reference Sans Serif" w:hAnsi="Times New Roman"/>
          <w:sz w:val="24"/>
          <w:szCs w:val="24"/>
          <w:lang w:eastAsia="bg-BG" w:bidi="bg-BG"/>
        </w:rPr>
        <w:t xml:space="preserve"> лиц</w:t>
      </w:r>
      <w:r w:rsidR="004A50D5" w:rsidRPr="00D46045">
        <w:rPr>
          <w:rFonts w:ascii="Times New Roman" w:eastAsia="MS Reference Sans Serif" w:hAnsi="Times New Roman"/>
          <w:sz w:val="24"/>
          <w:szCs w:val="24"/>
          <w:lang w:eastAsia="bg-BG" w:bidi="bg-BG"/>
        </w:rPr>
        <w:t>а;</w:t>
      </w:r>
    </w:p>
    <w:p w:rsidR="004A50D5" w:rsidRPr="00D46045" w:rsidRDefault="004A50D5"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lang w:eastAsia="bg-BG" w:bidi="bg-BG"/>
        </w:rPr>
        <w:t>•</w:t>
      </w:r>
      <w:r w:rsidR="00FA1A3D" w:rsidRPr="00D46045">
        <w:rPr>
          <w:rFonts w:ascii="Times New Roman" w:eastAsia="MS Reference Sans Serif" w:hAnsi="Times New Roman"/>
          <w:sz w:val="24"/>
          <w:szCs w:val="24"/>
          <w:lang w:eastAsia="bg-BG" w:bidi="bg-BG"/>
        </w:rPr>
        <w:t xml:space="preserve">    </w:t>
      </w:r>
      <w:r w:rsidRPr="00D46045">
        <w:rPr>
          <w:rFonts w:ascii="Times New Roman" w:eastAsia="MS Reference Sans Serif" w:hAnsi="Times New Roman"/>
          <w:sz w:val="24"/>
          <w:szCs w:val="24"/>
          <w:lang w:eastAsia="bg-BG" w:bidi="bg-BG"/>
        </w:rPr>
        <w:t>Проект "</w:t>
      </w:r>
      <w:r w:rsidR="00BD068D" w:rsidRPr="00D46045">
        <w:rPr>
          <w:rFonts w:ascii="Times New Roman" w:eastAsia="MS Reference Sans Serif" w:hAnsi="Times New Roman"/>
          <w:sz w:val="24"/>
          <w:szCs w:val="24"/>
          <w:lang w:eastAsia="bg-BG" w:bidi="bg-BG"/>
        </w:rPr>
        <w:t>Рестарт</w:t>
      </w:r>
      <w:r w:rsidRPr="00D46045">
        <w:rPr>
          <w:rFonts w:ascii="Times New Roman" w:eastAsia="MS Reference Sans Serif" w:hAnsi="Times New Roman"/>
          <w:sz w:val="24"/>
          <w:szCs w:val="24"/>
          <w:lang w:eastAsia="bg-BG" w:bidi="bg-BG"/>
        </w:rPr>
        <w:t xml:space="preserve">" (АИКБ) – </w:t>
      </w:r>
      <w:r w:rsidR="00BD068D" w:rsidRPr="00D46045">
        <w:rPr>
          <w:rFonts w:ascii="Times New Roman" w:eastAsia="MS Reference Sans Serif" w:hAnsi="Times New Roman"/>
          <w:sz w:val="24"/>
          <w:szCs w:val="24"/>
          <w:lang w:eastAsia="bg-BG" w:bidi="bg-BG"/>
        </w:rPr>
        <w:t>40</w:t>
      </w:r>
      <w:r w:rsidRPr="00D46045">
        <w:rPr>
          <w:rFonts w:ascii="Times New Roman" w:eastAsia="MS Reference Sans Serif" w:hAnsi="Times New Roman"/>
          <w:sz w:val="24"/>
          <w:szCs w:val="24"/>
          <w:lang w:eastAsia="bg-BG" w:bidi="bg-BG"/>
        </w:rPr>
        <w:t xml:space="preserve"> лица;</w:t>
      </w:r>
    </w:p>
    <w:p w:rsidR="004A50D5" w:rsidRPr="00D46045" w:rsidRDefault="004A50D5"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lang w:eastAsia="bg-BG" w:bidi="bg-BG"/>
        </w:rPr>
        <w:t>•</w:t>
      </w:r>
      <w:r w:rsidR="00FA1A3D" w:rsidRPr="00D46045">
        <w:rPr>
          <w:rFonts w:ascii="Times New Roman" w:eastAsia="MS Reference Sans Serif" w:hAnsi="Times New Roman"/>
          <w:sz w:val="24"/>
          <w:szCs w:val="24"/>
          <w:lang w:eastAsia="bg-BG" w:bidi="bg-BG"/>
        </w:rPr>
        <w:t xml:space="preserve">    </w:t>
      </w:r>
      <w:r w:rsidRPr="00D46045">
        <w:rPr>
          <w:rFonts w:ascii="Times New Roman" w:eastAsia="MS Reference Sans Serif" w:hAnsi="Times New Roman"/>
          <w:sz w:val="24"/>
          <w:szCs w:val="24"/>
          <w:lang w:eastAsia="bg-BG" w:bidi="bg-BG"/>
        </w:rPr>
        <w:t>Проект „</w:t>
      </w:r>
      <w:r w:rsidR="00BD068D" w:rsidRPr="00D46045">
        <w:rPr>
          <w:rFonts w:ascii="Times New Roman" w:eastAsia="MS Reference Sans Serif" w:hAnsi="Times New Roman"/>
          <w:sz w:val="24"/>
          <w:szCs w:val="24"/>
          <w:lang w:eastAsia="bg-BG" w:bidi="bg-BG"/>
        </w:rPr>
        <w:t>Хоризонти -</w:t>
      </w:r>
      <w:r w:rsidR="00FA1A3D" w:rsidRPr="00D46045">
        <w:rPr>
          <w:rFonts w:ascii="Times New Roman" w:eastAsia="MS Reference Sans Serif" w:hAnsi="Times New Roman"/>
          <w:sz w:val="24"/>
          <w:szCs w:val="24"/>
          <w:lang w:eastAsia="bg-BG" w:bidi="bg-BG"/>
        </w:rPr>
        <w:t>4</w:t>
      </w:r>
      <w:r w:rsidRPr="00D46045">
        <w:rPr>
          <w:rFonts w:ascii="Times New Roman" w:eastAsia="MS Reference Sans Serif" w:hAnsi="Times New Roman"/>
          <w:sz w:val="24"/>
          <w:szCs w:val="24"/>
          <w:lang w:eastAsia="bg-BG" w:bidi="bg-BG"/>
        </w:rPr>
        <w:t>” (</w:t>
      </w:r>
      <w:r w:rsidR="00BD068D" w:rsidRPr="00D46045">
        <w:rPr>
          <w:rFonts w:ascii="Times New Roman" w:eastAsia="MS Reference Sans Serif" w:hAnsi="Times New Roman"/>
          <w:sz w:val="24"/>
          <w:szCs w:val="24"/>
          <w:lang w:eastAsia="bg-BG" w:bidi="bg-BG"/>
        </w:rPr>
        <w:t>КТ „Подкрепа“</w:t>
      </w:r>
      <w:r w:rsidR="00BD068D" w:rsidRPr="00D46045">
        <w:rPr>
          <w:rFonts w:ascii="Times New Roman" w:eastAsia="MS Reference Sans Serif" w:hAnsi="Times New Roman"/>
          <w:sz w:val="24"/>
          <w:szCs w:val="24"/>
          <w:lang w:val="ru-RU" w:eastAsia="bg-BG" w:bidi="bg-BG"/>
        </w:rPr>
        <w:t>)</w:t>
      </w:r>
      <w:r w:rsidRPr="00D46045">
        <w:rPr>
          <w:rFonts w:ascii="Times New Roman" w:eastAsia="MS Reference Sans Serif" w:hAnsi="Times New Roman"/>
          <w:sz w:val="24"/>
          <w:szCs w:val="24"/>
          <w:lang w:eastAsia="bg-BG" w:bidi="bg-BG"/>
        </w:rPr>
        <w:t xml:space="preserve"> – </w:t>
      </w:r>
      <w:r w:rsidR="00BD068D" w:rsidRPr="00D46045">
        <w:rPr>
          <w:rFonts w:ascii="Times New Roman" w:eastAsia="MS Reference Sans Serif" w:hAnsi="Times New Roman"/>
          <w:sz w:val="24"/>
          <w:szCs w:val="24"/>
          <w:lang w:eastAsia="bg-BG" w:bidi="bg-BG"/>
        </w:rPr>
        <w:t>2</w:t>
      </w:r>
      <w:r w:rsidR="00FA1A3D" w:rsidRPr="00D46045">
        <w:rPr>
          <w:rFonts w:ascii="Times New Roman" w:eastAsia="MS Reference Sans Serif" w:hAnsi="Times New Roman"/>
          <w:sz w:val="24"/>
          <w:szCs w:val="24"/>
          <w:lang w:eastAsia="bg-BG" w:bidi="bg-BG"/>
        </w:rPr>
        <w:t>0</w:t>
      </w:r>
      <w:r w:rsidRPr="00D46045">
        <w:rPr>
          <w:rFonts w:ascii="Times New Roman" w:eastAsia="MS Reference Sans Serif" w:hAnsi="Times New Roman"/>
          <w:sz w:val="24"/>
          <w:szCs w:val="24"/>
          <w:lang w:eastAsia="bg-BG" w:bidi="bg-BG"/>
        </w:rPr>
        <w:t xml:space="preserve"> лица</w:t>
      </w:r>
      <w:r w:rsidR="00FA1A3D" w:rsidRPr="00D46045">
        <w:rPr>
          <w:rFonts w:ascii="Times New Roman" w:eastAsia="MS Reference Sans Serif" w:hAnsi="Times New Roman"/>
          <w:sz w:val="24"/>
          <w:szCs w:val="24"/>
          <w:lang w:eastAsia="bg-BG" w:bidi="bg-BG"/>
        </w:rPr>
        <w:t>;</w:t>
      </w:r>
    </w:p>
    <w:p w:rsidR="00FA1A3D" w:rsidRPr="00D46045" w:rsidRDefault="00FA1A3D" w:rsidP="00FA1A3D">
      <w:pPr>
        <w:pStyle w:val="ListParagraph"/>
        <w:widowControl w:val="0"/>
        <w:numPr>
          <w:ilvl w:val="0"/>
          <w:numId w:val="40"/>
        </w:numPr>
        <w:tabs>
          <w:tab w:val="left" w:pos="0"/>
          <w:tab w:val="left" w:pos="851"/>
        </w:tabs>
        <w:spacing w:after="120" w:line="360" w:lineRule="auto"/>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lang w:eastAsia="bg-BG" w:bidi="bg-BG"/>
        </w:rPr>
        <w:t xml:space="preserve">Проект „Каталози“ </w:t>
      </w:r>
      <w:r w:rsidRPr="00D46045">
        <w:rPr>
          <w:rFonts w:ascii="Times New Roman" w:eastAsia="MS Reference Sans Serif" w:hAnsi="Times New Roman"/>
          <w:sz w:val="24"/>
          <w:szCs w:val="24"/>
          <w:lang w:val="en-US" w:eastAsia="bg-BG" w:bidi="bg-BG"/>
        </w:rPr>
        <w:t>(</w:t>
      </w:r>
      <w:r w:rsidRPr="00D46045">
        <w:rPr>
          <w:rFonts w:ascii="Times New Roman" w:eastAsia="MS Reference Sans Serif" w:hAnsi="Times New Roman"/>
          <w:sz w:val="24"/>
          <w:szCs w:val="24"/>
          <w:lang w:eastAsia="bg-BG" w:bidi="bg-BG"/>
        </w:rPr>
        <w:t>БТПП</w:t>
      </w:r>
      <w:r w:rsidRPr="00D46045">
        <w:rPr>
          <w:rFonts w:ascii="Times New Roman" w:eastAsia="MS Reference Sans Serif" w:hAnsi="Times New Roman"/>
          <w:sz w:val="24"/>
          <w:szCs w:val="24"/>
          <w:lang w:val="en-US" w:eastAsia="bg-BG" w:bidi="bg-BG"/>
        </w:rPr>
        <w:t>) -</w:t>
      </w:r>
      <w:r w:rsidRPr="00D46045">
        <w:rPr>
          <w:rFonts w:ascii="Times New Roman" w:eastAsia="MS Reference Sans Serif" w:hAnsi="Times New Roman"/>
          <w:sz w:val="24"/>
          <w:szCs w:val="24"/>
          <w:lang w:eastAsia="bg-BG" w:bidi="bg-BG"/>
        </w:rPr>
        <w:t>60 лица;</w:t>
      </w:r>
    </w:p>
    <w:p w:rsidR="00FA1A3D" w:rsidRPr="00D46045" w:rsidRDefault="00FA1A3D" w:rsidP="00FA1A3D">
      <w:pPr>
        <w:pStyle w:val="ListParagraph"/>
        <w:widowControl w:val="0"/>
        <w:numPr>
          <w:ilvl w:val="0"/>
          <w:numId w:val="40"/>
        </w:numPr>
        <w:tabs>
          <w:tab w:val="left" w:pos="0"/>
          <w:tab w:val="left" w:pos="851"/>
        </w:tabs>
        <w:spacing w:after="120" w:line="360" w:lineRule="auto"/>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lang w:eastAsia="bg-BG" w:bidi="bg-BG"/>
        </w:rPr>
        <w:t xml:space="preserve">Проект „Предизвикателства“ </w:t>
      </w:r>
      <w:r w:rsidRPr="00D46045">
        <w:rPr>
          <w:rFonts w:ascii="Times New Roman" w:eastAsia="MS Reference Sans Serif" w:hAnsi="Times New Roman"/>
          <w:sz w:val="24"/>
          <w:szCs w:val="24"/>
          <w:lang w:val="en-US" w:eastAsia="bg-BG" w:bidi="bg-BG"/>
        </w:rPr>
        <w:t>(</w:t>
      </w:r>
      <w:r w:rsidRPr="00D46045">
        <w:rPr>
          <w:rFonts w:ascii="Times New Roman" w:eastAsia="MS Reference Sans Serif" w:hAnsi="Times New Roman"/>
          <w:sz w:val="24"/>
          <w:szCs w:val="24"/>
          <w:lang w:eastAsia="bg-BG" w:bidi="bg-BG"/>
        </w:rPr>
        <w:t>АИКБ</w:t>
      </w:r>
      <w:r w:rsidRPr="00D46045">
        <w:rPr>
          <w:rFonts w:ascii="Times New Roman" w:eastAsia="MS Reference Sans Serif" w:hAnsi="Times New Roman"/>
          <w:sz w:val="24"/>
          <w:szCs w:val="24"/>
          <w:lang w:val="en-US" w:eastAsia="bg-BG" w:bidi="bg-BG"/>
        </w:rPr>
        <w:t>) –</w:t>
      </w:r>
      <w:r w:rsidRPr="00D46045">
        <w:rPr>
          <w:rFonts w:ascii="Times New Roman" w:eastAsia="MS Reference Sans Serif" w:hAnsi="Times New Roman"/>
          <w:sz w:val="24"/>
          <w:szCs w:val="24"/>
          <w:lang w:eastAsia="bg-BG" w:bidi="bg-BG"/>
        </w:rPr>
        <w:t xml:space="preserve"> 40 лица;</w:t>
      </w:r>
    </w:p>
    <w:p w:rsidR="00FA1A3D" w:rsidRPr="00D46045" w:rsidRDefault="00FA1A3D" w:rsidP="00FA1A3D">
      <w:pPr>
        <w:pStyle w:val="ListParagraph"/>
        <w:widowControl w:val="0"/>
        <w:numPr>
          <w:ilvl w:val="0"/>
          <w:numId w:val="40"/>
        </w:numPr>
        <w:tabs>
          <w:tab w:val="left" w:pos="0"/>
          <w:tab w:val="left" w:pos="851"/>
        </w:tabs>
        <w:spacing w:after="120" w:line="360" w:lineRule="auto"/>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lang w:eastAsia="bg-BG" w:bidi="bg-BG"/>
        </w:rPr>
        <w:t xml:space="preserve">Проект „Трудова активност“ </w:t>
      </w:r>
      <w:r w:rsidRPr="00D46045">
        <w:rPr>
          <w:rFonts w:ascii="Times New Roman" w:eastAsia="MS Reference Sans Serif" w:hAnsi="Times New Roman"/>
          <w:sz w:val="24"/>
          <w:szCs w:val="24"/>
          <w:lang w:val="en-US" w:eastAsia="bg-BG" w:bidi="bg-BG"/>
        </w:rPr>
        <w:t>(</w:t>
      </w:r>
      <w:r w:rsidRPr="00D46045">
        <w:rPr>
          <w:rFonts w:ascii="Times New Roman" w:eastAsia="MS Reference Sans Serif" w:hAnsi="Times New Roman"/>
          <w:sz w:val="24"/>
          <w:szCs w:val="24"/>
          <w:lang w:eastAsia="bg-BG" w:bidi="bg-BG"/>
        </w:rPr>
        <w:t>БСК</w:t>
      </w:r>
      <w:r w:rsidRPr="00D46045">
        <w:rPr>
          <w:rFonts w:ascii="Times New Roman" w:eastAsia="MS Reference Sans Serif" w:hAnsi="Times New Roman"/>
          <w:sz w:val="24"/>
          <w:szCs w:val="24"/>
          <w:lang w:val="en-US" w:eastAsia="bg-BG" w:bidi="bg-BG"/>
        </w:rPr>
        <w:t>)</w:t>
      </w:r>
      <w:r w:rsidRPr="00D46045">
        <w:rPr>
          <w:rFonts w:ascii="Times New Roman" w:eastAsia="MS Reference Sans Serif" w:hAnsi="Times New Roman"/>
          <w:sz w:val="24"/>
          <w:szCs w:val="24"/>
          <w:lang w:eastAsia="bg-BG" w:bidi="bg-BG"/>
        </w:rPr>
        <w:t xml:space="preserve"> – 40 лица.</w:t>
      </w:r>
    </w:p>
    <w:p w:rsidR="00FA1A3D" w:rsidRPr="00CD0148" w:rsidRDefault="00FA1A3D"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lang w:eastAsia="bg-BG" w:bidi="bg-BG"/>
        </w:rPr>
      </w:pPr>
    </w:p>
    <w:p w:rsidR="00CD0148" w:rsidRPr="00BE5BF6" w:rsidRDefault="00CD0148" w:rsidP="009F15AE">
      <w:pPr>
        <w:pStyle w:val="ListParagraph"/>
        <w:widowControl w:val="0"/>
        <w:tabs>
          <w:tab w:val="left" w:pos="0"/>
          <w:tab w:val="left" w:pos="851"/>
        </w:tabs>
        <w:spacing w:after="120" w:line="360" w:lineRule="auto"/>
        <w:ind w:left="0" w:firstLine="360"/>
        <w:jc w:val="both"/>
        <w:rPr>
          <w:rFonts w:ascii="Times New Roman" w:eastAsia="MS Reference Sans Serif" w:hAnsi="Times New Roman"/>
          <w:sz w:val="24"/>
          <w:szCs w:val="24"/>
          <w:highlight w:val="yellow"/>
          <w:lang w:eastAsia="bg-BG" w:bidi="bg-BG"/>
        </w:rPr>
      </w:pPr>
    </w:p>
    <w:p w:rsidR="007D6E46" w:rsidRPr="00D46045" w:rsidRDefault="008F5026" w:rsidP="00FF5B4A">
      <w:pPr>
        <w:numPr>
          <w:ilvl w:val="0"/>
          <w:numId w:val="48"/>
        </w:numPr>
        <w:tabs>
          <w:tab w:val="left" w:pos="360"/>
          <w:tab w:val="left" w:pos="1134"/>
        </w:tabs>
        <w:suppressAutoHyphens/>
        <w:autoSpaceDN w:val="0"/>
        <w:spacing w:before="120" w:after="0" w:line="360" w:lineRule="auto"/>
        <w:ind w:left="0" w:firstLine="709"/>
        <w:jc w:val="both"/>
        <w:textAlignment w:val="baseline"/>
        <w:rPr>
          <w:rFonts w:ascii="Times New Roman" w:eastAsia="Calibri" w:hAnsi="Times New Roman" w:cs="Times New Roman"/>
          <w:bCs/>
          <w:color w:val="000000"/>
          <w:sz w:val="24"/>
          <w:szCs w:val="24"/>
        </w:rPr>
      </w:pPr>
      <w:r w:rsidRPr="00D46045">
        <w:rPr>
          <w:rFonts w:ascii="Times New Roman" w:eastAsia="MS Reference Sans Serif" w:hAnsi="Times New Roman"/>
          <w:sz w:val="24"/>
          <w:szCs w:val="24"/>
          <w:u w:val="single"/>
          <w:lang w:eastAsia="bg-BG" w:bidi="bg-BG"/>
        </w:rPr>
        <w:lastRenderedPageBreak/>
        <w:t>Област Враца</w:t>
      </w:r>
      <w:r w:rsidRPr="00D46045">
        <w:rPr>
          <w:rFonts w:ascii="Times New Roman" w:eastAsia="MS Reference Sans Serif" w:hAnsi="Times New Roman"/>
          <w:sz w:val="24"/>
          <w:szCs w:val="24"/>
          <w:lang w:eastAsia="bg-BG" w:bidi="bg-BG"/>
        </w:rPr>
        <w:t xml:space="preserve"> – </w:t>
      </w:r>
      <w:r w:rsidR="007D6E46" w:rsidRPr="00D46045">
        <w:rPr>
          <w:rFonts w:ascii="Times New Roman" w:eastAsia="Calibri" w:hAnsi="Times New Roman" w:cs="Times New Roman"/>
          <w:bCs/>
          <w:color w:val="000000"/>
          <w:sz w:val="24"/>
          <w:szCs w:val="24"/>
        </w:rPr>
        <w:t>Съгласно данни от Дирекция "Регионална служба по заетостта" – Монтана през 2019 г. в област Враца общият брой на безработните лица на възраст 19-64 г., включени в обучение за професионална квалфикация е 475, което е 5,5 % от общо регисрираните безработни лица в област Враца през 2019 г. /8 674 регистрирани б.л. средно годишно и 11,6 % равнище на безработица/. Програмите и проектите по които са обучавани лицата са:</w:t>
      </w:r>
    </w:p>
    <w:p w:rsidR="007D6E46" w:rsidRPr="00D46045" w:rsidRDefault="007D6E46" w:rsidP="007D6E46">
      <w:pPr>
        <w:tabs>
          <w:tab w:val="left" w:pos="360"/>
          <w:tab w:val="left" w:pos="1134"/>
        </w:tabs>
        <w:suppressAutoHyphens/>
        <w:autoSpaceDN w:val="0"/>
        <w:spacing w:before="120" w:after="0"/>
        <w:ind w:left="709"/>
        <w:jc w:val="both"/>
        <w:textAlignment w:val="baseline"/>
        <w:rPr>
          <w:rFonts w:eastAsia="Calibri"/>
          <w:bCs/>
          <w:color w:val="000000"/>
        </w:rPr>
      </w:pPr>
    </w:p>
    <w:p w:rsidR="007D6E46" w:rsidRPr="00D46045" w:rsidRDefault="007D6E46" w:rsidP="00FF5B4A">
      <w:pPr>
        <w:pStyle w:val="ListParagraph"/>
        <w:numPr>
          <w:ilvl w:val="0"/>
          <w:numId w:val="45"/>
        </w:numPr>
        <w:tabs>
          <w:tab w:val="left" w:pos="360"/>
          <w:tab w:val="left" w:pos="1134"/>
        </w:tabs>
        <w:suppressAutoHyphens/>
        <w:autoSpaceDN w:val="0"/>
        <w:spacing w:after="0" w:line="360" w:lineRule="auto"/>
        <w:jc w:val="both"/>
        <w:textAlignment w:val="baseline"/>
        <w:rPr>
          <w:rFonts w:ascii="Times New Roman" w:hAnsi="Times New Roman"/>
          <w:bCs/>
          <w:color w:val="000000"/>
          <w:sz w:val="24"/>
          <w:szCs w:val="24"/>
        </w:rPr>
      </w:pPr>
      <w:r w:rsidRPr="00D46045">
        <w:rPr>
          <w:rFonts w:ascii="Times New Roman" w:hAnsi="Times New Roman"/>
          <w:bCs/>
          <w:color w:val="000000"/>
          <w:sz w:val="24"/>
          <w:szCs w:val="24"/>
        </w:rPr>
        <w:t>Проект „Ние също можем-2“ на КНСБ – 30 лица;</w:t>
      </w:r>
    </w:p>
    <w:p w:rsidR="007D6E46" w:rsidRPr="00D46045" w:rsidRDefault="007D6E46" w:rsidP="00FF5B4A">
      <w:pPr>
        <w:pStyle w:val="ListParagraph"/>
        <w:numPr>
          <w:ilvl w:val="0"/>
          <w:numId w:val="45"/>
        </w:numPr>
        <w:tabs>
          <w:tab w:val="left" w:pos="360"/>
          <w:tab w:val="left" w:pos="1134"/>
        </w:tabs>
        <w:suppressAutoHyphens/>
        <w:autoSpaceDN w:val="0"/>
        <w:spacing w:after="0" w:line="360" w:lineRule="auto"/>
        <w:jc w:val="both"/>
        <w:textAlignment w:val="baseline"/>
        <w:rPr>
          <w:rFonts w:ascii="Times New Roman" w:hAnsi="Times New Roman"/>
          <w:bCs/>
          <w:color w:val="000000"/>
          <w:sz w:val="24"/>
          <w:szCs w:val="24"/>
        </w:rPr>
      </w:pPr>
      <w:r w:rsidRPr="00D46045">
        <w:rPr>
          <w:rFonts w:ascii="Times New Roman" w:hAnsi="Times New Roman"/>
          <w:bCs/>
          <w:color w:val="000000"/>
          <w:sz w:val="24"/>
          <w:szCs w:val="24"/>
        </w:rPr>
        <w:t>Двугодишен план за обучение, провеждано от ДП БГЦПО – 21 лица;</w:t>
      </w:r>
    </w:p>
    <w:p w:rsidR="007D6E46" w:rsidRPr="00D46045" w:rsidRDefault="007D6E46" w:rsidP="00FF5B4A">
      <w:pPr>
        <w:pStyle w:val="ListParagraph"/>
        <w:numPr>
          <w:ilvl w:val="0"/>
          <w:numId w:val="45"/>
        </w:numPr>
        <w:tabs>
          <w:tab w:val="left" w:pos="360"/>
          <w:tab w:val="left" w:pos="1134"/>
        </w:tabs>
        <w:suppressAutoHyphens/>
        <w:autoSpaceDN w:val="0"/>
        <w:spacing w:after="0" w:line="360" w:lineRule="auto"/>
        <w:jc w:val="both"/>
        <w:textAlignment w:val="baseline"/>
        <w:rPr>
          <w:rFonts w:ascii="Times New Roman" w:hAnsi="Times New Roman"/>
          <w:bCs/>
          <w:color w:val="000000"/>
          <w:sz w:val="24"/>
          <w:szCs w:val="24"/>
        </w:rPr>
      </w:pPr>
      <w:r w:rsidRPr="00D46045">
        <w:rPr>
          <w:rFonts w:ascii="Times New Roman" w:hAnsi="Times New Roman"/>
          <w:bCs/>
          <w:color w:val="000000"/>
          <w:sz w:val="24"/>
          <w:szCs w:val="24"/>
        </w:rPr>
        <w:t>Проект „Каталози“ на БТПП – 80 лица;</w:t>
      </w:r>
    </w:p>
    <w:p w:rsidR="007D6E46" w:rsidRPr="00D46045" w:rsidRDefault="007D6E46" w:rsidP="00FF5B4A">
      <w:pPr>
        <w:pStyle w:val="ListParagraph"/>
        <w:numPr>
          <w:ilvl w:val="0"/>
          <w:numId w:val="45"/>
        </w:numPr>
        <w:tabs>
          <w:tab w:val="left" w:pos="360"/>
          <w:tab w:val="left" w:pos="1134"/>
        </w:tabs>
        <w:suppressAutoHyphens/>
        <w:autoSpaceDN w:val="0"/>
        <w:spacing w:after="0" w:line="360" w:lineRule="auto"/>
        <w:jc w:val="both"/>
        <w:textAlignment w:val="baseline"/>
        <w:rPr>
          <w:rFonts w:ascii="Times New Roman" w:hAnsi="Times New Roman"/>
          <w:bCs/>
          <w:color w:val="000000"/>
          <w:sz w:val="24"/>
          <w:szCs w:val="24"/>
        </w:rPr>
      </w:pPr>
      <w:r w:rsidRPr="00D46045">
        <w:rPr>
          <w:rFonts w:ascii="Times New Roman" w:hAnsi="Times New Roman"/>
          <w:bCs/>
          <w:color w:val="000000"/>
          <w:sz w:val="24"/>
          <w:szCs w:val="24"/>
        </w:rPr>
        <w:t>Проект „Хоризонти 4“ на КТ „Подкрепа“ – 81 лица;</w:t>
      </w:r>
    </w:p>
    <w:p w:rsidR="007D6E46" w:rsidRPr="00D46045" w:rsidRDefault="007D6E46" w:rsidP="00FF5B4A">
      <w:pPr>
        <w:pStyle w:val="ListParagraph"/>
        <w:numPr>
          <w:ilvl w:val="0"/>
          <w:numId w:val="45"/>
        </w:numPr>
        <w:tabs>
          <w:tab w:val="left" w:pos="360"/>
          <w:tab w:val="left" w:pos="1134"/>
        </w:tabs>
        <w:suppressAutoHyphens/>
        <w:autoSpaceDN w:val="0"/>
        <w:spacing w:after="0" w:line="360" w:lineRule="auto"/>
        <w:jc w:val="both"/>
        <w:textAlignment w:val="baseline"/>
        <w:rPr>
          <w:rFonts w:ascii="Times New Roman" w:hAnsi="Times New Roman"/>
          <w:bCs/>
          <w:color w:val="000000"/>
          <w:sz w:val="24"/>
          <w:szCs w:val="24"/>
        </w:rPr>
      </w:pPr>
      <w:r w:rsidRPr="00D46045">
        <w:rPr>
          <w:rFonts w:ascii="Times New Roman" w:hAnsi="Times New Roman"/>
          <w:bCs/>
          <w:color w:val="000000"/>
          <w:sz w:val="24"/>
          <w:szCs w:val="24"/>
        </w:rPr>
        <w:t>Проект „Предизвикателства“ на АИКБ – 62 лица;</w:t>
      </w:r>
    </w:p>
    <w:p w:rsidR="007D6E46" w:rsidRPr="00D46045" w:rsidRDefault="007D6E46" w:rsidP="00FF5B4A">
      <w:pPr>
        <w:pStyle w:val="ListParagraph"/>
        <w:numPr>
          <w:ilvl w:val="0"/>
          <w:numId w:val="45"/>
        </w:numPr>
        <w:tabs>
          <w:tab w:val="left" w:pos="360"/>
          <w:tab w:val="left" w:pos="1134"/>
        </w:tabs>
        <w:suppressAutoHyphens/>
        <w:autoSpaceDN w:val="0"/>
        <w:spacing w:after="0" w:line="360" w:lineRule="auto"/>
        <w:jc w:val="both"/>
        <w:textAlignment w:val="baseline"/>
        <w:rPr>
          <w:rFonts w:ascii="Times New Roman" w:hAnsi="Times New Roman"/>
          <w:bCs/>
          <w:color w:val="000000"/>
          <w:sz w:val="24"/>
          <w:szCs w:val="24"/>
        </w:rPr>
      </w:pPr>
      <w:r w:rsidRPr="00D46045">
        <w:rPr>
          <w:rFonts w:ascii="Times New Roman" w:hAnsi="Times New Roman"/>
          <w:bCs/>
          <w:color w:val="000000"/>
          <w:sz w:val="24"/>
          <w:szCs w:val="24"/>
        </w:rPr>
        <w:t>Проект „Трудова активност“ на БСК – 41 лица;</w:t>
      </w:r>
    </w:p>
    <w:p w:rsidR="007D6E46" w:rsidRPr="00D46045" w:rsidRDefault="007D6E46" w:rsidP="00FF5B4A">
      <w:pPr>
        <w:pStyle w:val="ListParagraph"/>
        <w:numPr>
          <w:ilvl w:val="0"/>
          <w:numId w:val="45"/>
        </w:numPr>
        <w:tabs>
          <w:tab w:val="left" w:pos="360"/>
          <w:tab w:val="left" w:pos="1134"/>
        </w:tabs>
        <w:suppressAutoHyphens/>
        <w:autoSpaceDN w:val="0"/>
        <w:spacing w:after="0" w:line="360" w:lineRule="auto"/>
        <w:jc w:val="both"/>
        <w:textAlignment w:val="baseline"/>
        <w:rPr>
          <w:rFonts w:ascii="Times New Roman" w:hAnsi="Times New Roman"/>
          <w:bCs/>
          <w:color w:val="000000"/>
          <w:sz w:val="24"/>
          <w:szCs w:val="24"/>
        </w:rPr>
      </w:pPr>
      <w:r w:rsidRPr="00D46045">
        <w:rPr>
          <w:rFonts w:ascii="Times New Roman" w:hAnsi="Times New Roman"/>
          <w:bCs/>
          <w:color w:val="000000"/>
          <w:sz w:val="24"/>
          <w:szCs w:val="24"/>
        </w:rPr>
        <w:t>Проект „Ново начало за работа“ на КРИБ – 160 лица.</w:t>
      </w:r>
    </w:p>
    <w:p w:rsidR="007D6E46" w:rsidRPr="00025118" w:rsidRDefault="007D6E46" w:rsidP="00FF5B4A">
      <w:pPr>
        <w:tabs>
          <w:tab w:val="left" w:pos="360"/>
          <w:tab w:val="left" w:pos="1134"/>
        </w:tabs>
        <w:suppressAutoHyphens/>
        <w:autoSpaceDN w:val="0"/>
        <w:spacing w:before="120" w:after="0" w:line="360" w:lineRule="auto"/>
        <w:ind w:left="709"/>
        <w:jc w:val="both"/>
        <w:textAlignment w:val="baseline"/>
        <w:rPr>
          <w:rFonts w:eastAsia="Calibri"/>
          <w:bCs/>
          <w:color w:val="000000"/>
        </w:rPr>
      </w:pPr>
    </w:p>
    <w:p w:rsidR="002C2D7E" w:rsidRPr="00BE5BF6" w:rsidRDefault="002C2D7E" w:rsidP="009F15AE">
      <w:pPr>
        <w:pStyle w:val="ListParagraph"/>
        <w:widowControl w:val="0"/>
        <w:spacing w:after="120" w:line="360" w:lineRule="auto"/>
        <w:ind w:left="0"/>
        <w:jc w:val="both"/>
        <w:rPr>
          <w:rFonts w:ascii="Times New Roman" w:eastAsia="MS Reference Sans Serif" w:hAnsi="Times New Roman"/>
          <w:sz w:val="24"/>
          <w:szCs w:val="24"/>
          <w:highlight w:val="yellow"/>
          <w:lang w:eastAsia="bg-BG" w:bidi="bg-BG"/>
        </w:rPr>
      </w:pPr>
    </w:p>
    <w:p w:rsidR="00B14752" w:rsidRPr="00D46045" w:rsidRDefault="008F5026" w:rsidP="00FF5B4A">
      <w:pPr>
        <w:spacing w:after="0" w:line="360" w:lineRule="auto"/>
        <w:rPr>
          <w:rFonts w:ascii="Times New Roman" w:hAnsi="Times New Roman" w:cs="Times New Roman"/>
          <w:sz w:val="24"/>
          <w:szCs w:val="24"/>
        </w:rPr>
      </w:pPr>
      <w:r w:rsidRPr="00D46045">
        <w:rPr>
          <w:rFonts w:ascii="Times New Roman" w:eastAsia="MS Reference Sans Serif" w:hAnsi="Times New Roman"/>
          <w:sz w:val="24"/>
          <w:szCs w:val="24"/>
          <w:u w:val="single"/>
          <w:lang w:eastAsia="bg-BG" w:bidi="bg-BG"/>
        </w:rPr>
        <w:t>Област Монтана</w:t>
      </w:r>
      <w:r w:rsidRPr="00D46045">
        <w:rPr>
          <w:rFonts w:ascii="Times New Roman" w:eastAsia="MS Reference Sans Serif" w:hAnsi="Times New Roman"/>
          <w:sz w:val="24"/>
          <w:szCs w:val="24"/>
          <w:lang w:eastAsia="bg-BG" w:bidi="bg-BG"/>
        </w:rPr>
        <w:t xml:space="preserve"> –</w:t>
      </w:r>
      <w:r w:rsidRPr="00D46045">
        <w:t xml:space="preserve"> </w:t>
      </w:r>
      <w:r w:rsidR="00B14752" w:rsidRPr="00D46045">
        <w:rPr>
          <w:rFonts w:ascii="Times New Roman" w:hAnsi="Times New Roman" w:cs="Times New Roman"/>
          <w:sz w:val="24"/>
          <w:szCs w:val="24"/>
        </w:rPr>
        <w:t xml:space="preserve">През 2019 г. в област Монтана общият брой на безработните лица на възраст 19 – 64 г., включени в </w:t>
      </w:r>
      <w:r w:rsidR="00B14752" w:rsidRPr="00D46045">
        <w:rPr>
          <w:rFonts w:ascii="Times New Roman" w:hAnsi="Times New Roman" w:cs="Times New Roman"/>
          <w:b/>
          <w:sz w:val="24"/>
          <w:szCs w:val="24"/>
        </w:rPr>
        <w:t>обучение за професионална квалификация</w:t>
      </w:r>
      <w:r w:rsidR="00B14752" w:rsidRPr="00D46045">
        <w:rPr>
          <w:rFonts w:ascii="Times New Roman" w:hAnsi="Times New Roman" w:cs="Times New Roman"/>
          <w:sz w:val="24"/>
          <w:szCs w:val="24"/>
        </w:rPr>
        <w:t xml:space="preserve"> е </w:t>
      </w:r>
      <w:r w:rsidR="00B14752" w:rsidRPr="00D46045">
        <w:rPr>
          <w:rFonts w:ascii="Times New Roman" w:hAnsi="Times New Roman" w:cs="Times New Roman"/>
          <w:b/>
          <w:sz w:val="24"/>
          <w:szCs w:val="24"/>
        </w:rPr>
        <w:t>271</w:t>
      </w:r>
      <w:r w:rsidR="00B14752" w:rsidRPr="00D46045">
        <w:rPr>
          <w:rFonts w:ascii="Times New Roman" w:hAnsi="Times New Roman" w:cs="Times New Roman"/>
          <w:sz w:val="24"/>
          <w:szCs w:val="24"/>
        </w:rPr>
        <w:t>, което е 3.9% от общо регистрираните безработни лица в област Монтана през 2019 г. (7033 регистрирани б.л. средно годишно и 11.7% равнище на безработица). Програмите и проектите, по които са обучавани лицата са: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Проект “Ние също можем-2”</w:t>
      </w:r>
      <w:r w:rsidRPr="00D46045">
        <w:rPr>
          <w:rFonts w:ascii="Times New Roman" w:hAnsi="Times New Roman" w:cs="Times New Roman"/>
          <w:sz w:val="24"/>
          <w:szCs w:val="24"/>
          <w:lang w:val="ru-RU"/>
        </w:rPr>
        <w:t xml:space="preserve"> </w:t>
      </w:r>
      <w:r w:rsidRPr="00D46045">
        <w:rPr>
          <w:rFonts w:ascii="Times New Roman" w:hAnsi="Times New Roman" w:cs="Times New Roman"/>
          <w:sz w:val="24"/>
          <w:szCs w:val="24"/>
        </w:rPr>
        <w:t>(КНСБ) – 76 лица;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Двугодишен план за обучение, провеждано от ДПБГЦПО - 17 лица;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Проект "КАТАЛОЗИ" (БТПП) – 60 лица;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Проект "Предизвикателства" (АИКБ) – 44 лица;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Проект „Трудова активност” (БСК) – 42 лица;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Обучение за възрастни по член 63 от ЗНЗ – 5 лица;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Проект "Успешни ЗАЕДНО - За Едно Достойно Ново Образование" (ССИ)-15 лица;</w:t>
      </w:r>
    </w:p>
    <w:p w:rsidR="00B14752" w:rsidRPr="00D46045" w:rsidRDefault="00B14752" w:rsidP="00FF5B4A">
      <w:pPr>
        <w:numPr>
          <w:ilvl w:val="0"/>
          <w:numId w:val="50"/>
        </w:numPr>
        <w:spacing w:after="0" w:line="360" w:lineRule="auto"/>
        <w:rPr>
          <w:rFonts w:ascii="Times New Roman" w:hAnsi="Times New Roman" w:cs="Times New Roman"/>
          <w:sz w:val="24"/>
          <w:szCs w:val="24"/>
        </w:rPr>
      </w:pPr>
      <w:r w:rsidRPr="00D46045">
        <w:rPr>
          <w:rFonts w:ascii="Times New Roman" w:hAnsi="Times New Roman" w:cs="Times New Roman"/>
          <w:sz w:val="24"/>
          <w:szCs w:val="24"/>
        </w:rPr>
        <w:t>Програма "Красива България" – 12.</w:t>
      </w:r>
    </w:p>
    <w:p w:rsidR="004F44AF" w:rsidRDefault="004F44AF" w:rsidP="00FF5B4A">
      <w:pPr>
        <w:pStyle w:val="ListParagraph"/>
        <w:widowControl w:val="0"/>
        <w:spacing w:after="120" w:line="360" w:lineRule="auto"/>
        <w:ind w:left="0"/>
        <w:jc w:val="both"/>
        <w:rPr>
          <w:rFonts w:ascii="Times New Roman" w:eastAsia="MS Reference Sans Serif" w:hAnsi="Times New Roman"/>
          <w:sz w:val="24"/>
          <w:szCs w:val="24"/>
          <w:lang w:eastAsia="bg-BG" w:bidi="bg-BG"/>
        </w:rPr>
      </w:pPr>
    </w:p>
    <w:p w:rsidR="006D1287" w:rsidRPr="00BE5BF6" w:rsidRDefault="006D1287" w:rsidP="008F5026">
      <w:pPr>
        <w:pStyle w:val="ListParagraph"/>
        <w:widowControl w:val="0"/>
        <w:spacing w:after="120" w:line="360" w:lineRule="auto"/>
        <w:ind w:left="0"/>
        <w:jc w:val="both"/>
        <w:rPr>
          <w:rFonts w:ascii="Times New Roman" w:eastAsia="MS Reference Sans Serif" w:hAnsi="Times New Roman"/>
          <w:sz w:val="24"/>
          <w:szCs w:val="24"/>
          <w:highlight w:val="yellow"/>
          <w:lang w:eastAsia="bg-BG" w:bidi="bg-BG"/>
        </w:rPr>
      </w:pPr>
    </w:p>
    <w:p w:rsidR="005F34EE" w:rsidRPr="00D46045" w:rsidRDefault="005E15F9" w:rsidP="005C512D">
      <w:pPr>
        <w:pStyle w:val="ListParagraph"/>
        <w:widowControl w:val="0"/>
        <w:numPr>
          <w:ilvl w:val="2"/>
          <w:numId w:val="9"/>
        </w:numPr>
        <w:spacing w:after="120" w:line="360" w:lineRule="auto"/>
        <w:ind w:left="0" w:firstLine="0"/>
        <w:jc w:val="both"/>
        <w:rPr>
          <w:rFonts w:ascii="Times New Roman" w:eastAsia="MS Reference Sans Serif" w:hAnsi="Times New Roman"/>
          <w:sz w:val="24"/>
          <w:szCs w:val="24"/>
          <w:lang w:eastAsia="bg-BG" w:bidi="bg-BG"/>
        </w:rPr>
      </w:pPr>
      <w:r w:rsidRPr="00D46045">
        <w:rPr>
          <w:rFonts w:ascii="Times New Roman" w:eastAsia="MS Reference Sans Serif" w:hAnsi="Times New Roman"/>
          <w:sz w:val="24"/>
          <w:szCs w:val="24"/>
          <w:u w:val="single"/>
          <w:lang w:eastAsia="bg-BG" w:bidi="bg-BG"/>
        </w:rPr>
        <w:t>Област Плевен</w:t>
      </w:r>
      <w:r w:rsidRPr="00D46045">
        <w:rPr>
          <w:rFonts w:ascii="Times New Roman" w:eastAsia="MS Reference Sans Serif" w:hAnsi="Times New Roman"/>
          <w:sz w:val="24"/>
          <w:szCs w:val="24"/>
          <w:lang w:eastAsia="bg-BG" w:bidi="bg-BG"/>
        </w:rPr>
        <w:t xml:space="preserve"> – </w:t>
      </w:r>
      <w:r w:rsidR="009010BF" w:rsidRPr="00D46045">
        <w:rPr>
          <w:rFonts w:ascii="Times New Roman" w:eastAsia="MS Reference Sans Serif" w:hAnsi="Times New Roman"/>
          <w:sz w:val="24"/>
          <w:szCs w:val="24"/>
          <w:lang w:eastAsia="bg-BG" w:bidi="bg-BG"/>
        </w:rPr>
        <w:t>Общият брой на безработните лица на възраст 19 – 64 г., включени в обучение за професионална квалификация е  11,</w:t>
      </w:r>
      <w:r w:rsidR="00AD7359" w:rsidRPr="00D46045">
        <w:rPr>
          <w:rFonts w:ascii="Times New Roman" w:eastAsia="MS Reference Sans Serif" w:hAnsi="Times New Roman"/>
          <w:sz w:val="24"/>
          <w:szCs w:val="24"/>
          <w:lang w:eastAsia="bg-BG" w:bidi="bg-BG"/>
        </w:rPr>
        <w:t>9</w:t>
      </w:r>
      <w:r w:rsidR="009010BF" w:rsidRPr="00D46045">
        <w:rPr>
          <w:rFonts w:ascii="Times New Roman" w:eastAsia="MS Reference Sans Serif" w:hAnsi="Times New Roman"/>
          <w:sz w:val="24"/>
          <w:szCs w:val="24"/>
          <w:lang w:eastAsia="bg-BG" w:bidi="bg-BG"/>
        </w:rPr>
        <w:t>% от общо регистрираните безработни лица в област Плевен през 201</w:t>
      </w:r>
      <w:r w:rsidR="00AD7359" w:rsidRPr="00D46045">
        <w:rPr>
          <w:rFonts w:ascii="Times New Roman" w:eastAsia="MS Reference Sans Serif" w:hAnsi="Times New Roman"/>
          <w:sz w:val="24"/>
          <w:szCs w:val="24"/>
          <w:lang w:eastAsia="bg-BG" w:bidi="bg-BG"/>
        </w:rPr>
        <w:t>9</w:t>
      </w:r>
      <w:r w:rsidR="009010BF" w:rsidRPr="00D46045">
        <w:rPr>
          <w:rFonts w:ascii="Times New Roman" w:eastAsia="MS Reference Sans Serif" w:hAnsi="Times New Roman"/>
          <w:sz w:val="24"/>
          <w:szCs w:val="24"/>
          <w:lang w:eastAsia="bg-BG" w:bidi="bg-BG"/>
        </w:rPr>
        <w:t xml:space="preserve"> г. </w:t>
      </w:r>
    </w:p>
    <w:p w:rsidR="0007402E" w:rsidRPr="00D46045" w:rsidRDefault="00252547" w:rsidP="005C512D">
      <w:pPr>
        <w:pStyle w:val="ListParagraph"/>
        <w:widowControl w:val="0"/>
        <w:numPr>
          <w:ilvl w:val="2"/>
          <w:numId w:val="9"/>
        </w:numPr>
        <w:spacing w:after="120" w:line="360" w:lineRule="auto"/>
        <w:ind w:left="0" w:firstLine="0"/>
        <w:jc w:val="both"/>
        <w:rPr>
          <w:rFonts w:ascii="Times New Roman" w:eastAsia="MS Reference Sans Serif" w:hAnsi="Times New Roman"/>
          <w:sz w:val="24"/>
          <w:szCs w:val="24"/>
          <w:lang w:val="ru-RU" w:eastAsia="bg-BG" w:bidi="bg-BG"/>
        </w:rPr>
      </w:pPr>
      <w:r w:rsidRPr="00D46045">
        <w:rPr>
          <w:rFonts w:ascii="Times New Roman" w:eastAsia="MS Reference Sans Serif" w:hAnsi="Times New Roman"/>
          <w:sz w:val="24"/>
          <w:szCs w:val="24"/>
          <w:u w:val="single"/>
          <w:lang w:eastAsia="bg-BG" w:bidi="bg-BG"/>
        </w:rPr>
        <w:t>О</w:t>
      </w:r>
      <w:r w:rsidR="00C259B4" w:rsidRPr="00D46045">
        <w:rPr>
          <w:rFonts w:ascii="Times New Roman" w:eastAsia="MS Reference Sans Serif" w:hAnsi="Times New Roman"/>
          <w:sz w:val="24"/>
          <w:szCs w:val="24"/>
          <w:u w:val="single"/>
          <w:lang w:eastAsia="bg-BG" w:bidi="bg-BG"/>
        </w:rPr>
        <w:t>бласт Ловеч</w:t>
      </w:r>
      <w:r w:rsidR="00C259B4" w:rsidRPr="00D46045">
        <w:rPr>
          <w:rFonts w:ascii="Times New Roman" w:eastAsia="MS Reference Sans Serif" w:hAnsi="Times New Roman"/>
          <w:sz w:val="24"/>
          <w:szCs w:val="24"/>
          <w:lang w:eastAsia="bg-BG" w:bidi="bg-BG"/>
        </w:rPr>
        <w:t xml:space="preserve"> </w:t>
      </w:r>
      <w:r w:rsidR="00D5092A" w:rsidRPr="00D46045">
        <w:rPr>
          <w:rFonts w:ascii="Times New Roman" w:eastAsia="MS Reference Sans Serif" w:hAnsi="Times New Roman"/>
          <w:sz w:val="24"/>
          <w:szCs w:val="24"/>
          <w:lang w:eastAsia="bg-BG" w:bidi="bg-BG"/>
        </w:rPr>
        <w:t>– относителният дял на безработни от област Ловеч, преминал</w:t>
      </w:r>
      <w:r w:rsidR="009010BF" w:rsidRPr="00D46045">
        <w:rPr>
          <w:rFonts w:ascii="Times New Roman" w:eastAsia="MS Reference Sans Serif" w:hAnsi="Times New Roman"/>
          <w:sz w:val="24"/>
          <w:szCs w:val="24"/>
          <w:lang w:eastAsia="bg-BG" w:bidi="bg-BG"/>
        </w:rPr>
        <w:t xml:space="preserve">и курсове за преквалификация е </w:t>
      </w:r>
      <w:r w:rsidR="00CA4CD2" w:rsidRPr="00D46045">
        <w:rPr>
          <w:rFonts w:ascii="Times New Roman" w:eastAsia="MS Reference Sans Serif" w:hAnsi="Times New Roman"/>
          <w:sz w:val="24"/>
          <w:szCs w:val="24"/>
          <w:lang w:eastAsia="bg-BG" w:bidi="bg-BG"/>
        </w:rPr>
        <w:t>3</w:t>
      </w:r>
      <w:r w:rsidR="00D5092A" w:rsidRPr="00D46045">
        <w:rPr>
          <w:rFonts w:ascii="Times New Roman" w:eastAsia="MS Reference Sans Serif" w:hAnsi="Times New Roman"/>
          <w:sz w:val="24"/>
          <w:szCs w:val="24"/>
          <w:lang w:eastAsia="bg-BG" w:bidi="bg-BG"/>
        </w:rPr>
        <w:t>,</w:t>
      </w:r>
      <w:r w:rsidR="00CA4CD2" w:rsidRPr="00D46045">
        <w:rPr>
          <w:rFonts w:ascii="Times New Roman" w:eastAsia="MS Reference Sans Serif" w:hAnsi="Times New Roman"/>
          <w:sz w:val="24"/>
          <w:szCs w:val="24"/>
          <w:lang w:eastAsia="bg-BG" w:bidi="bg-BG"/>
        </w:rPr>
        <w:t>4</w:t>
      </w:r>
      <w:r w:rsidR="00D5092A" w:rsidRPr="00D46045">
        <w:rPr>
          <w:rFonts w:ascii="Times New Roman" w:eastAsia="MS Reference Sans Serif" w:hAnsi="Times New Roman"/>
          <w:sz w:val="24"/>
          <w:szCs w:val="24"/>
          <w:lang w:eastAsia="bg-BG" w:bidi="bg-BG"/>
        </w:rPr>
        <w:t>%</w:t>
      </w:r>
      <w:r w:rsidR="009010BF" w:rsidRPr="00D46045">
        <w:rPr>
          <w:rFonts w:ascii="Times New Roman" w:eastAsia="MS Reference Sans Serif" w:hAnsi="Times New Roman"/>
          <w:sz w:val="24"/>
          <w:szCs w:val="24"/>
          <w:lang w:eastAsia="bg-BG" w:bidi="bg-BG"/>
        </w:rPr>
        <w:t xml:space="preserve"> от общо регистрираните безработни в област Ловеч</w:t>
      </w:r>
      <w:r w:rsidR="00C259B4" w:rsidRPr="00D46045">
        <w:rPr>
          <w:rFonts w:ascii="Times New Roman" w:eastAsia="MS Reference Sans Serif" w:hAnsi="Times New Roman"/>
          <w:sz w:val="24"/>
          <w:szCs w:val="24"/>
          <w:lang w:eastAsia="bg-BG" w:bidi="bg-BG"/>
        </w:rPr>
        <w:t>;</w:t>
      </w:r>
      <w:r w:rsidR="009010BF" w:rsidRPr="00D46045">
        <w:rPr>
          <w:rFonts w:ascii="Times New Roman" w:eastAsia="MS Reference Sans Serif" w:hAnsi="Times New Roman"/>
          <w:sz w:val="24"/>
          <w:szCs w:val="24"/>
          <w:lang w:eastAsia="bg-BG" w:bidi="bg-BG"/>
        </w:rPr>
        <w:t xml:space="preserve"> </w:t>
      </w:r>
    </w:p>
    <w:p w:rsidR="008F5026" w:rsidRPr="00DC3252" w:rsidRDefault="008F5026" w:rsidP="008F5026">
      <w:pPr>
        <w:pStyle w:val="ListParagraph"/>
        <w:numPr>
          <w:ilvl w:val="0"/>
          <w:numId w:val="9"/>
        </w:numPr>
        <w:spacing w:after="120" w:line="240" w:lineRule="auto"/>
        <w:jc w:val="both"/>
        <w:rPr>
          <w:rFonts w:ascii="Times New Roman" w:hAnsi="Times New Roman"/>
          <w:b/>
          <w:sz w:val="16"/>
          <w:szCs w:val="16"/>
        </w:rPr>
      </w:pPr>
      <w:r w:rsidRPr="00AD447B">
        <w:rPr>
          <w:rFonts w:ascii="Times New Roman" w:hAnsi="Times New Roman"/>
          <w:b/>
          <w:sz w:val="24"/>
          <w:szCs w:val="24"/>
        </w:rPr>
        <w:t>Дял на младежката безработица (%)</w:t>
      </w:r>
    </w:p>
    <w:p w:rsidR="00DC3252" w:rsidRPr="00AD447B" w:rsidRDefault="00DC3252" w:rsidP="00DC3252">
      <w:pPr>
        <w:pStyle w:val="ListParagraph"/>
        <w:spacing w:after="120" w:line="240" w:lineRule="auto"/>
        <w:ind w:left="502"/>
        <w:jc w:val="both"/>
        <w:rPr>
          <w:rFonts w:ascii="Times New Roman" w:hAnsi="Times New Roman"/>
          <w:b/>
          <w:sz w:val="16"/>
          <w:szCs w:val="16"/>
        </w:rPr>
      </w:pPr>
    </w:p>
    <w:p w:rsidR="008F5026" w:rsidRPr="00D46045" w:rsidRDefault="008F5026" w:rsidP="00197149">
      <w:pPr>
        <w:spacing w:after="0" w:line="360" w:lineRule="auto"/>
        <w:ind w:left="-142" w:firstLine="786"/>
        <w:jc w:val="both"/>
        <w:rPr>
          <w:rFonts w:ascii="Times New Roman" w:hAnsi="Times New Roman"/>
          <w:sz w:val="24"/>
          <w:szCs w:val="24"/>
          <w:lang w:val="bg-BG"/>
        </w:rPr>
      </w:pPr>
      <w:r w:rsidRPr="00D46045">
        <w:rPr>
          <w:rFonts w:ascii="Times New Roman" w:hAnsi="Times New Roman"/>
          <w:sz w:val="24"/>
          <w:szCs w:val="24"/>
          <w:lang w:val="bg-BG"/>
        </w:rPr>
        <w:t>Младежката безработица е сред основните приоритети на политиката по заетостта, провеждана от Агенция по заетостта. Прилаганата активна политика спрямо младежите като приоритетна целева група на пазара на труда, допринася в значителна степен за намаляване на безработицата.</w:t>
      </w:r>
      <w:r w:rsidRPr="00D46045">
        <w:rPr>
          <w:lang w:val="bg-BG"/>
        </w:rPr>
        <w:t xml:space="preserve"> </w:t>
      </w:r>
      <w:r w:rsidRPr="00D46045">
        <w:rPr>
          <w:rFonts w:ascii="Times New Roman" w:hAnsi="Times New Roman"/>
          <w:sz w:val="24"/>
          <w:szCs w:val="24"/>
          <w:lang w:val="bg-BG"/>
        </w:rPr>
        <w:t>През 2016г. продължава да се реализира Националния план за изпълнение на Европейската гаранция за младежта 2014-2020 г. за активиране и интегриране на младежите на пазара на труда.</w:t>
      </w:r>
    </w:p>
    <w:p w:rsidR="008F5026" w:rsidRPr="00D46045" w:rsidRDefault="008F5026" w:rsidP="008F5026">
      <w:pPr>
        <w:spacing w:after="0" w:line="360" w:lineRule="auto"/>
        <w:ind w:left="-142" w:firstLine="505"/>
        <w:jc w:val="both"/>
        <w:rPr>
          <w:rFonts w:ascii="Times New Roman" w:hAnsi="Times New Roman"/>
          <w:sz w:val="24"/>
          <w:szCs w:val="24"/>
          <w:lang w:val="bg-BG"/>
        </w:rPr>
      </w:pPr>
      <w:r w:rsidRPr="00D46045">
        <w:rPr>
          <w:rFonts w:ascii="Times New Roman" w:hAnsi="Times New Roman"/>
          <w:sz w:val="24"/>
          <w:szCs w:val="24"/>
          <w:lang w:val="bg-BG"/>
        </w:rPr>
        <w:t>През 201</w:t>
      </w:r>
      <w:r w:rsidR="00C47169" w:rsidRPr="00D46045">
        <w:rPr>
          <w:rFonts w:ascii="Times New Roman" w:hAnsi="Times New Roman"/>
          <w:sz w:val="24"/>
          <w:szCs w:val="24"/>
          <w:lang w:val="bg-BG"/>
        </w:rPr>
        <w:t>7</w:t>
      </w:r>
      <w:r w:rsidRPr="00D46045">
        <w:rPr>
          <w:rFonts w:ascii="Times New Roman" w:hAnsi="Times New Roman"/>
          <w:sz w:val="24"/>
          <w:szCs w:val="24"/>
          <w:lang w:val="bg-BG"/>
        </w:rPr>
        <w:t xml:space="preserve"> г. безработните младежи до 24</w:t>
      </w:r>
      <w:r w:rsidRPr="00D46045">
        <w:rPr>
          <w:rStyle w:val="FootnoteReference"/>
          <w:rFonts w:ascii="Times New Roman" w:hAnsi="Times New Roman"/>
          <w:sz w:val="24"/>
          <w:szCs w:val="24"/>
          <w:lang w:val="bg-BG"/>
        </w:rPr>
        <w:footnoteReference w:id="1"/>
      </w:r>
      <w:r w:rsidRPr="00D46045">
        <w:rPr>
          <w:rFonts w:ascii="Times New Roman" w:hAnsi="Times New Roman"/>
          <w:sz w:val="24"/>
          <w:szCs w:val="24"/>
          <w:lang w:val="bg-BG"/>
        </w:rPr>
        <w:t xml:space="preserve"> и 29- годишна възраст в Северозападния район наброяват </w:t>
      </w:r>
      <w:r w:rsidR="00C47169" w:rsidRPr="00D46045">
        <w:rPr>
          <w:rFonts w:ascii="Times New Roman" w:hAnsi="Times New Roman"/>
          <w:sz w:val="24"/>
          <w:szCs w:val="24"/>
          <w:lang w:val="bg-BG"/>
        </w:rPr>
        <w:t>9 522</w:t>
      </w:r>
      <w:r w:rsidRPr="00D46045">
        <w:rPr>
          <w:rFonts w:ascii="Times New Roman" w:hAnsi="Times New Roman"/>
          <w:sz w:val="24"/>
          <w:szCs w:val="24"/>
          <w:lang w:val="bg-BG"/>
        </w:rPr>
        <w:t xml:space="preserve"> и спрямо 201</w:t>
      </w:r>
      <w:r w:rsidR="00C47169" w:rsidRPr="00D46045">
        <w:rPr>
          <w:rFonts w:ascii="Times New Roman" w:hAnsi="Times New Roman"/>
          <w:sz w:val="24"/>
          <w:szCs w:val="24"/>
          <w:lang w:val="bg-BG"/>
        </w:rPr>
        <w:t>6</w:t>
      </w:r>
      <w:r w:rsidRPr="00D46045">
        <w:rPr>
          <w:rFonts w:ascii="Times New Roman" w:hAnsi="Times New Roman"/>
          <w:sz w:val="24"/>
          <w:szCs w:val="24"/>
          <w:lang w:val="bg-BG"/>
        </w:rPr>
        <w:t xml:space="preserve"> г., те намаляват с </w:t>
      </w:r>
      <w:r w:rsidR="00C47169" w:rsidRPr="00D46045">
        <w:rPr>
          <w:rFonts w:ascii="Times New Roman" w:hAnsi="Times New Roman"/>
          <w:sz w:val="24"/>
          <w:szCs w:val="24"/>
          <w:lang w:val="bg-BG"/>
        </w:rPr>
        <w:t>1 029</w:t>
      </w:r>
      <w:r w:rsidRPr="00D46045">
        <w:rPr>
          <w:rFonts w:ascii="Times New Roman" w:hAnsi="Times New Roman"/>
          <w:sz w:val="24"/>
          <w:szCs w:val="24"/>
          <w:lang w:val="bg-BG"/>
        </w:rPr>
        <w:t xml:space="preserve"> лица. </w:t>
      </w:r>
    </w:p>
    <w:p w:rsidR="008F5026" w:rsidRDefault="008F5026" w:rsidP="008F5026">
      <w:pPr>
        <w:spacing w:after="0" w:line="360" w:lineRule="auto"/>
        <w:ind w:left="-142" w:firstLine="505"/>
        <w:jc w:val="both"/>
        <w:rPr>
          <w:rFonts w:ascii="Times New Roman" w:hAnsi="Times New Roman"/>
          <w:sz w:val="24"/>
          <w:szCs w:val="24"/>
          <w:lang w:val="bg-BG"/>
        </w:rPr>
      </w:pPr>
      <w:r w:rsidRPr="00D46045">
        <w:rPr>
          <w:rFonts w:ascii="Times New Roman" w:hAnsi="Times New Roman"/>
          <w:sz w:val="24"/>
          <w:szCs w:val="24"/>
          <w:lang w:val="bg-BG"/>
        </w:rPr>
        <w:t>Безработните младежи до 24 г. в Северозападния район през 201</w:t>
      </w:r>
      <w:r w:rsidR="00C47169" w:rsidRPr="00D46045">
        <w:rPr>
          <w:rFonts w:ascii="Times New Roman" w:hAnsi="Times New Roman"/>
          <w:sz w:val="24"/>
          <w:szCs w:val="24"/>
          <w:lang w:val="bg-BG"/>
        </w:rPr>
        <w:t>7</w:t>
      </w:r>
      <w:r w:rsidRPr="00D46045">
        <w:rPr>
          <w:rFonts w:ascii="Times New Roman" w:hAnsi="Times New Roman"/>
          <w:sz w:val="24"/>
          <w:szCs w:val="24"/>
          <w:lang w:val="bg-BG"/>
        </w:rPr>
        <w:t xml:space="preserve"> г. наброяват </w:t>
      </w:r>
      <w:r w:rsidR="00C47169" w:rsidRPr="00D46045">
        <w:rPr>
          <w:rFonts w:ascii="Times New Roman" w:hAnsi="Times New Roman"/>
          <w:sz w:val="24"/>
          <w:szCs w:val="24"/>
          <w:lang w:val="bg-BG"/>
        </w:rPr>
        <w:t>2 834</w:t>
      </w:r>
      <w:r w:rsidRPr="00D46045">
        <w:rPr>
          <w:rFonts w:ascii="Times New Roman" w:hAnsi="Times New Roman"/>
          <w:sz w:val="24"/>
          <w:szCs w:val="24"/>
          <w:lang w:val="bg-BG"/>
        </w:rPr>
        <w:t xml:space="preserve"> или 21,</w:t>
      </w:r>
      <w:r w:rsidR="00C47169" w:rsidRPr="00D46045">
        <w:rPr>
          <w:rFonts w:ascii="Times New Roman" w:hAnsi="Times New Roman"/>
          <w:sz w:val="24"/>
          <w:szCs w:val="24"/>
          <w:lang w:val="bg-BG"/>
        </w:rPr>
        <w:t>9</w:t>
      </w:r>
      <w:r w:rsidRPr="00D46045">
        <w:rPr>
          <w:rFonts w:ascii="Times New Roman" w:hAnsi="Times New Roman"/>
          <w:sz w:val="24"/>
          <w:szCs w:val="24"/>
          <w:lang w:val="bg-BG"/>
        </w:rPr>
        <w:t xml:space="preserve">% от тези за страната и намаляват с </w:t>
      </w:r>
      <w:r w:rsidR="00C47169" w:rsidRPr="00D46045">
        <w:rPr>
          <w:rFonts w:ascii="Times New Roman" w:hAnsi="Times New Roman"/>
          <w:sz w:val="24"/>
          <w:szCs w:val="24"/>
          <w:lang w:val="bg-BG"/>
        </w:rPr>
        <w:t>359</w:t>
      </w:r>
      <w:r w:rsidRPr="00D46045">
        <w:rPr>
          <w:rFonts w:ascii="Times New Roman" w:hAnsi="Times New Roman"/>
          <w:sz w:val="24"/>
          <w:szCs w:val="24"/>
          <w:lang w:val="bg-BG"/>
        </w:rPr>
        <w:t xml:space="preserve"> души в сравнение с 201</w:t>
      </w:r>
      <w:r w:rsidR="00C47169" w:rsidRPr="00D46045">
        <w:rPr>
          <w:rFonts w:ascii="Times New Roman" w:hAnsi="Times New Roman"/>
          <w:sz w:val="24"/>
          <w:szCs w:val="24"/>
          <w:lang w:val="bg-BG"/>
        </w:rPr>
        <w:t>6</w:t>
      </w:r>
      <w:r w:rsidRPr="00D46045">
        <w:rPr>
          <w:rFonts w:ascii="Times New Roman" w:hAnsi="Times New Roman"/>
          <w:sz w:val="24"/>
          <w:szCs w:val="24"/>
          <w:lang w:val="bg-BG"/>
        </w:rPr>
        <w:t xml:space="preserve"> г. На областно ниво най-висок продължава да е делът на безработните младежи до 24 години в област Враца (</w:t>
      </w:r>
      <w:r w:rsidR="00C47169" w:rsidRPr="00D46045">
        <w:rPr>
          <w:rFonts w:ascii="Times New Roman" w:hAnsi="Times New Roman"/>
          <w:sz w:val="24"/>
          <w:szCs w:val="24"/>
          <w:lang w:val="bg-BG"/>
        </w:rPr>
        <w:t>5,8</w:t>
      </w:r>
      <w:r w:rsidRPr="00D46045">
        <w:rPr>
          <w:rFonts w:ascii="Times New Roman" w:hAnsi="Times New Roman"/>
          <w:sz w:val="24"/>
          <w:szCs w:val="24"/>
          <w:lang w:val="bg-BG"/>
        </w:rPr>
        <w:t xml:space="preserve">%), следван от областите </w:t>
      </w:r>
      <w:r w:rsidR="00C47169" w:rsidRPr="00D46045">
        <w:rPr>
          <w:rFonts w:ascii="Times New Roman" w:hAnsi="Times New Roman"/>
          <w:sz w:val="24"/>
          <w:szCs w:val="24"/>
          <w:lang w:val="bg-BG"/>
        </w:rPr>
        <w:t xml:space="preserve">Плевен (5,6%), </w:t>
      </w:r>
      <w:r w:rsidRPr="00D46045">
        <w:rPr>
          <w:rFonts w:ascii="Times New Roman" w:hAnsi="Times New Roman"/>
          <w:sz w:val="24"/>
          <w:szCs w:val="24"/>
          <w:lang w:val="bg-BG"/>
        </w:rPr>
        <w:t>Монтана (</w:t>
      </w:r>
      <w:r w:rsidR="00C47169" w:rsidRPr="00D46045">
        <w:rPr>
          <w:rFonts w:ascii="Times New Roman" w:hAnsi="Times New Roman"/>
          <w:sz w:val="24"/>
          <w:szCs w:val="24"/>
          <w:lang w:val="bg-BG"/>
        </w:rPr>
        <w:t>4,3</w:t>
      </w:r>
      <w:r w:rsidRPr="00D46045">
        <w:rPr>
          <w:rFonts w:ascii="Times New Roman" w:hAnsi="Times New Roman"/>
          <w:sz w:val="24"/>
          <w:szCs w:val="24"/>
          <w:lang w:val="bg-BG"/>
        </w:rPr>
        <w:t>%), Видин (</w:t>
      </w:r>
      <w:r w:rsidR="00C47169" w:rsidRPr="00D46045">
        <w:rPr>
          <w:rFonts w:ascii="Times New Roman" w:hAnsi="Times New Roman"/>
          <w:sz w:val="24"/>
          <w:szCs w:val="24"/>
          <w:lang w:val="bg-BG"/>
        </w:rPr>
        <w:t>3,2</w:t>
      </w:r>
      <w:r w:rsidRPr="00D46045">
        <w:rPr>
          <w:rFonts w:ascii="Times New Roman" w:hAnsi="Times New Roman"/>
          <w:sz w:val="24"/>
          <w:szCs w:val="24"/>
          <w:lang w:val="bg-BG"/>
        </w:rPr>
        <w:t>%), Ловеч (</w:t>
      </w:r>
      <w:r w:rsidR="00C47169" w:rsidRPr="00D46045">
        <w:rPr>
          <w:rFonts w:ascii="Times New Roman" w:hAnsi="Times New Roman"/>
          <w:sz w:val="24"/>
          <w:szCs w:val="24"/>
          <w:lang w:val="bg-BG"/>
        </w:rPr>
        <w:t>3</w:t>
      </w:r>
      <w:r w:rsidRPr="00D46045">
        <w:rPr>
          <w:rFonts w:ascii="Times New Roman" w:hAnsi="Times New Roman"/>
          <w:sz w:val="24"/>
          <w:szCs w:val="24"/>
          <w:lang w:val="bg-BG"/>
        </w:rPr>
        <w:t>%) и. Във всички области в района, делът на безработните младежи до 24 г. намалява спрямо предходната година, но въпреки това остава по-висок от средния за страната (</w:t>
      </w:r>
      <w:r w:rsidR="00C47169" w:rsidRPr="00D46045">
        <w:rPr>
          <w:rFonts w:ascii="Times New Roman" w:hAnsi="Times New Roman"/>
          <w:sz w:val="24"/>
          <w:szCs w:val="24"/>
          <w:lang w:val="bg-BG"/>
        </w:rPr>
        <w:t>5</w:t>
      </w:r>
      <w:r w:rsidRPr="00D46045">
        <w:rPr>
          <w:rFonts w:ascii="Times New Roman" w:hAnsi="Times New Roman"/>
          <w:sz w:val="24"/>
          <w:szCs w:val="24"/>
          <w:lang w:val="bg-BG"/>
        </w:rPr>
        <w:t>,5%).</w:t>
      </w:r>
    </w:p>
    <w:p w:rsidR="00651407" w:rsidRPr="00A72BEF" w:rsidRDefault="00651407" w:rsidP="008F5026">
      <w:pPr>
        <w:spacing w:after="0" w:line="360" w:lineRule="auto"/>
        <w:ind w:left="-142" w:firstLine="505"/>
        <w:jc w:val="both"/>
        <w:rPr>
          <w:rFonts w:ascii="Times New Roman" w:hAnsi="Times New Roman"/>
          <w:sz w:val="24"/>
          <w:szCs w:val="24"/>
          <w:lang w:val="bg-BG"/>
        </w:rPr>
      </w:pPr>
    </w:p>
    <w:p w:rsidR="008F5026" w:rsidRPr="00A72BEF" w:rsidRDefault="008F5026" w:rsidP="008F5026">
      <w:pPr>
        <w:spacing w:after="0" w:line="360" w:lineRule="auto"/>
        <w:jc w:val="both"/>
        <w:rPr>
          <w:rFonts w:ascii="Times New Roman" w:hAnsi="Times New Roman"/>
          <w:b/>
          <w:i/>
          <w:sz w:val="24"/>
          <w:szCs w:val="24"/>
        </w:rPr>
      </w:pPr>
      <w:r w:rsidRPr="00A72BEF">
        <w:rPr>
          <w:rFonts w:ascii="Times New Roman" w:hAnsi="Times New Roman"/>
          <w:b/>
          <w:i/>
          <w:sz w:val="24"/>
          <w:szCs w:val="24"/>
          <w:lang w:val="bg-BG"/>
        </w:rPr>
        <w:t xml:space="preserve">Фигура </w:t>
      </w:r>
      <w:r w:rsidR="005027A8" w:rsidRPr="00A72BEF">
        <w:rPr>
          <w:rFonts w:ascii="Times New Roman" w:hAnsi="Times New Roman"/>
          <w:b/>
          <w:i/>
          <w:sz w:val="24"/>
          <w:szCs w:val="24"/>
          <w:lang w:val="bg-BG"/>
        </w:rPr>
        <w:t>19</w:t>
      </w:r>
      <w:r w:rsidRPr="00A72BEF">
        <w:rPr>
          <w:rFonts w:ascii="Times New Roman" w:hAnsi="Times New Roman"/>
          <w:b/>
          <w:i/>
          <w:sz w:val="24"/>
          <w:szCs w:val="24"/>
          <w:lang w:val="bg-BG"/>
        </w:rPr>
        <w:t xml:space="preserve">. Дял на младежката безработица през </w:t>
      </w:r>
      <w:r w:rsidRPr="00D46045">
        <w:rPr>
          <w:rFonts w:ascii="Times New Roman" w:hAnsi="Times New Roman"/>
          <w:b/>
          <w:i/>
          <w:sz w:val="24"/>
          <w:szCs w:val="24"/>
          <w:lang w:val="bg-BG"/>
        </w:rPr>
        <w:t>201</w:t>
      </w:r>
      <w:r w:rsidR="00C47169" w:rsidRPr="00D46045">
        <w:rPr>
          <w:rFonts w:ascii="Times New Roman" w:hAnsi="Times New Roman"/>
          <w:b/>
          <w:i/>
          <w:sz w:val="24"/>
          <w:szCs w:val="24"/>
          <w:lang w:val="bg-BG"/>
        </w:rPr>
        <w:t>7</w:t>
      </w:r>
      <w:r w:rsidR="00D545A6" w:rsidRPr="00D46045">
        <w:rPr>
          <w:rFonts w:ascii="Times New Roman" w:hAnsi="Times New Roman"/>
          <w:b/>
          <w:i/>
          <w:sz w:val="24"/>
          <w:szCs w:val="24"/>
          <w:lang w:val="bg-BG"/>
        </w:rPr>
        <w:t>г</w:t>
      </w:r>
      <w:r w:rsidR="00D545A6" w:rsidRPr="00A72BEF">
        <w:rPr>
          <w:rFonts w:ascii="Times New Roman" w:hAnsi="Times New Roman"/>
          <w:b/>
          <w:i/>
          <w:sz w:val="24"/>
          <w:szCs w:val="24"/>
          <w:lang w:val="bg-BG"/>
        </w:rPr>
        <w:t>. (%)</w:t>
      </w:r>
    </w:p>
    <w:p w:rsidR="008F5026" w:rsidRPr="00F01564" w:rsidRDefault="00C47169" w:rsidP="00C47169">
      <w:pPr>
        <w:spacing w:after="0" w:line="360" w:lineRule="auto"/>
        <w:jc w:val="center"/>
        <w:rPr>
          <w:rFonts w:ascii="Times New Roman" w:hAnsi="Times New Roman"/>
          <w:b/>
          <w:i/>
          <w:sz w:val="24"/>
          <w:szCs w:val="24"/>
          <w:lang w:val="bg-BG"/>
        </w:rPr>
      </w:pPr>
      <w:r w:rsidRPr="00F01564">
        <w:rPr>
          <w:noProof/>
          <w:lang w:val="bg-BG" w:eastAsia="bg-BG"/>
        </w:rPr>
        <w:lastRenderedPageBreak/>
        <w:drawing>
          <wp:inline distT="0" distB="0" distL="0" distR="0" wp14:anchorId="3111DFFA" wp14:editId="15CA3B16">
            <wp:extent cx="573405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F5026" w:rsidRPr="00A72BEF" w:rsidRDefault="008F5026" w:rsidP="008F5026">
      <w:pPr>
        <w:spacing w:after="0" w:line="360" w:lineRule="auto"/>
        <w:ind w:left="-142" w:firstLine="502"/>
        <w:jc w:val="both"/>
        <w:rPr>
          <w:rFonts w:ascii="Times New Roman" w:hAnsi="Times New Roman"/>
          <w:i/>
          <w:sz w:val="24"/>
          <w:szCs w:val="24"/>
          <w:lang w:val="ru-RU"/>
        </w:rPr>
      </w:pPr>
      <w:r w:rsidRPr="00F01564">
        <w:rPr>
          <w:rFonts w:ascii="Times New Roman" w:hAnsi="Times New Roman"/>
          <w:i/>
          <w:iCs/>
          <w:lang w:val="bg-BG" w:eastAsia="bg-BG"/>
        </w:rPr>
        <w:t>Източник:</w:t>
      </w:r>
      <w:r w:rsidRPr="00F01564">
        <w:rPr>
          <w:i/>
          <w:lang w:val="bg-BG"/>
        </w:rPr>
        <w:t xml:space="preserve"> </w:t>
      </w:r>
      <w:r w:rsidRPr="00F01564">
        <w:rPr>
          <w:rFonts w:ascii="Times New Roman" w:hAnsi="Times New Roman"/>
          <w:i/>
          <w:sz w:val="24"/>
          <w:szCs w:val="24"/>
          <w:lang w:val="bg-BG"/>
        </w:rPr>
        <w:t>Агенция</w:t>
      </w:r>
      <w:r w:rsidRPr="00A72BEF">
        <w:rPr>
          <w:rFonts w:ascii="Times New Roman" w:hAnsi="Times New Roman"/>
          <w:i/>
          <w:sz w:val="24"/>
          <w:szCs w:val="24"/>
          <w:lang w:val="bg-BG"/>
        </w:rPr>
        <w:t xml:space="preserve"> по заетостта</w:t>
      </w:r>
    </w:p>
    <w:p w:rsidR="006F0C38" w:rsidRPr="00BE5BF6" w:rsidRDefault="006F0C38" w:rsidP="008F5026">
      <w:pPr>
        <w:spacing w:after="0" w:line="360" w:lineRule="auto"/>
        <w:ind w:left="-142" w:firstLine="502"/>
        <w:jc w:val="both"/>
        <w:rPr>
          <w:rFonts w:ascii="Times New Roman" w:hAnsi="Times New Roman"/>
          <w:i/>
          <w:sz w:val="24"/>
          <w:szCs w:val="24"/>
          <w:highlight w:val="yellow"/>
          <w:lang w:val="ru-RU"/>
        </w:rPr>
      </w:pPr>
    </w:p>
    <w:p w:rsidR="00D62055" w:rsidRPr="00D46045" w:rsidRDefault="008F5026" w:rsidP="008F5026">
      <w:pPr>
        <w:spacing w:after="0" w:line="360" w:lineRule="auto"/>
        <w:ind w:firstLine="709"/>
        <w:jc w:val="both"/>
        <w:rPr>
          <w:rFonts w:ascii="Times New Roman" w:hAnsi="Times New Roman"/>
          <w:sz w:val="24"/>
          <w:szCs w:val="24"/>
          <w:lang w:val="bg-BG"/>
        </w:rPr>
      </w:pPr>
      <w:r w:rsidRPr="00D46045">
        <w:rPr>
          <w:rFonts w:ascii="Times New Roman" w:hAnsi="Times New Roman"/>
          <w:sz w:val="24"/>
          <w:szCs w:val="24"/>
          <w:lang w:val="bg-BG"/>
        </w:rPr>
        <w:t>През 201</w:t>
      </w:r>
      <w:r w:rsidR="00C47169" w:rsidRPr="00D46045">
        <w:rPr>
          <w:rFonts w:ascii="Times New Roman" w:hAnsi="Times New Roman"/>
          <w:sz w:val="24"/>
          <w:szCs w:val="24"/>
          <w:lang w:val="bg-BG"/>
        </w:rPr>
        <w:t>7</w:t>
      </w:r>
      <w:r w:rsidRPr="00D46045">
        <w:rPr>
          <w:rFonts w:ascii="Times New Roman" w:hAnsi="Times New Roman"/>
          <w:sz w:val="24"/>
          <w:szCs w:val="24"/>
          <w:lang w:val="bg-BG"/>
        </w:rPr>
        <w:t xml:space="preserve"> г. групата на безработните младежи до 29 г. в СЗР включва </w:t>
      </w:r>
      <w:r w:rsidR="00C47169" w:rsidRPr="00D46045">
        <w:rPr>
          <w:rFonts w:ascii="Times New Roman" w:hAnsi="Times New Roman"/>
          <w:sz w:val="24"/>
          <w:szCs w:val="24"/>
          <w:lang w:val="bg-BG"/>
        </w:rPr>
        <w:t>6 689</w:t>
      </w:r>
      <w:r w:rsidRPr="00D46045">
        <w:rPr>
          <w:rFonts w:ascii="Times New Roman" w:hAnsi="Times New Roman"/>
          <w:sz w:val="24"/>
          <w:szCs w:val="24"/>
          <w:lang w:val="bg-BG"/>
        </w:rPr>
        <w:t xml:space="preserve"> лица, като се наблюдава намаление в броя им с </w:t>
      </w:r>
      <w:r w:rsidR="00C47169" w:rsidRPr="00D46045">
        <w:rPr>
          <w:rFonts w:ascii="Times New Roman" w:hAnsi="Times New Roman"/>
          <w:sz w:val="24"/>
          <w:szCs w:val="24"/>
          <w:lang w:val="bg-BG"/>
        </w:rPr>
        <w:t>670</w:t>
      </w:r>
      <w:r w:rsidRPr="00D46045">
        <w:rPr>
          <w:rFonts w:ascii="Times New Roman" w:hAnsi="Times New Roman"/>
          <w:sz w:val="24"/>
          <w:szCs w:val="24"/>
          <w:lang w:val="bg-BG"/>
        </w:rPr>
        <w:t xml:space="preserve"> лица в сравнение с предходната година.</w:t>
      </w:r>
    </w:p>
    <w:p w:rsidR="00D62055" w:rsidRPr="00D46045" w:rsidRDefault="00D62055" w:rsidP="008F5026">
      <w:pPr>
        <w:spacing w:after="0" w:line="360" w:lineRule="auto"/>
        <w:ind w:firstLine="709"/>
        <w:jc w:val="both"/>
        <w:rPr>
          <w:rFonts w:ascii="Times New Roman" w:hAnsi="Times New Roman"/>
          <w:sz w:val="24"/>
          <w:szCs w:val="24"/>
          <w:lang w:val="bg-BG"/>
        </w:rPr>
      </w:pPr>
      <w:r w:rsidRPr="00D46045">
        <w:rPr>
          <w:rFonts w:ascii="Times New Roman" w:hAnsi="Times New Roman"/>
          <w:sz w:val="24"/>
          <w:szCs w:val="24"/>
          <w:lang w:val="bg-BG"/>
        </w:rPr>
        <w:t>През 2018г безработните младежи до 29г са 5188 лица, като има намаление на техния брой с 1509 лица.</w:t>
      </w:r>
    </w:p>
    <w:p w:rsidR="00D62055" w:rsidRPr="00D46045" w:rsidRDefault="008F5026" w:rsidP="008F5026">
      <w:pPr>
        <w:spacing w:after="0" w:line="360" w:lineRule="auto"/>
        <w:ind w:firstLine="709"/>
        <w:jc w:val="both"/>
        <w:rPr>
          <w:rFonts w:ascii="Times New Roman" w:hAnsi="Times New Roman"/>
          <w:sz w:val="24"/>
          <w:szCs w:val="24"/>
          <w:lang w:val="bg-BG"/>
        </w:rPr>
      </w:pPr>
      <w:r w:rsidRPr="00D46045">
        <w:rPr>
          <w:rFonts w:ascii="Times New Roman" w:hAnsi="Times New Roman"/>
          <w:sz w:val="24"/>
          <w:szCs w:val="24"/>
          <w:lang w:val="bg-BG"/>
        </w:rPr>
        <w:t xml:space="preserve"> Делът на безработните младежи до 29 години в Северозападния район е най-висок в област </w:t>
      </w:r>
      <w:r w:rsidR="00D62055" w:rsidRPr="00D46045">
        <w:rPr>
          <w:rFonts w:ascii="Times New Roman" w:hAnsi="Times New Roman"/>
          <w:sz w:val="24"/>
          <w:szCs w:val="24"/>
          <w:lang w:val="bg-BG"/>
        </w:rPr>
        <w:t>Ловеч</w:t>
      </w:r>
      <w:r w:rsidRPr="00D46045">
        <w:rPr>
          <w:rFonts w:ascii="Times New Roman" w:hAnsi="Times New Roman"/>
          <w:sz w:val="24"/>
          <w:szCs w:val="24"/>
          <w:lang w:val="bg-BG"/>
        </w:rPr>
        <w:t xml:space="preserve"> (</w:t>
      </w:r>
      <w:r w:rsidR="008455AE" w:rsidRPr="00D46045">
        <w:rPr>
          <w:rFonts w:ascii="Times New Roman" w:hAnsi="Times New Roman"/>
          <w:sz w:val="24"/>
          <w:szCs w:val="24"/>
          <w:lang w:val="bg-BG"/>
        </w:rPr>
        <w:t>1</w:t>
      </w:r>
      <w:r w:rsidR="00D62055" w:rsidRPr="00D46045">
        <w:rPr>
          <w:rFonts w:ascii="Times New Roman" w:hAnsi="Times New Roman"/>
          <w:sz w:val="24"/>
          <w:szCs w:val="24"/>
          <w:lang w:val="bg-BG"/>
        </w:rPr>
        <w:t>4</w:t>
      </w:r>
      <w:r w:rsidR="008455AE" w:rsidRPr="00D46045">
        <w:rPr>
          <w:rFonts w:ascii="Times New Roman" w:hAnsi="Times New Roman"/>
          <w:sz w:val="24"/>
          <w:szCs w:val="24"/>
          <w:lang w:val="bg-BG"/>
        </w:rPr>
        <w:t>,</w:t>
      </w:r>
      <w:r w:rsidR="00D62055" w:rsidRPr="00D46045">
        <w:rPr>
          <w:rFonts w:ascii="Times New Roman" w:hAnsi="Times New Roman"/>
          <w:sz w:val="24"/>
          <w:szCs w:val="24"/>
          <w:lang w:val="bg-BG"/>
        </w:rPr>
        <w:t>8</w:t>
      </w:r>
      <w:r w:rsidRPr="00D46045">
        <w:rPr>
          <w:rFonts w:ascii="Times New Roman" w:hAnsi="Times New Roman"/>
          <w:sz w:val="24"/>
          <w:szCs w:val="24"/>
          <w:lang w:val="bg-BG"/>
        </w:rPr>
        <w:t xml:space="preserve">%), следвана от областите </w:t>
      </w:r>
      <w:r w:rsidR="00D62055" w:rsidRPr="00D46045">
        <w:rPr>
          <w:rFonts w:ascii="Times New Roman" w:hAnsi="Times New Roman"/>
          <w:sz w:val="24"/>
          <w:szCs w:val="24"/>
          <w:lang w:val="bg-BG"/>
        </w:rPr>
        <w:t>Враца</w:t>
      </w:r>
      <w:r w:rsidR="008455AE" w:rsidRPr="00D46045">
        <w:rPr>
          <w:rFonts w:ascii="Times New Roman" w:hAnsi="Times New Roman"/>
          <w:sz w:val="24"/>
          <w:szCs w:val="24"/>
          <w:lang w:val="bg-BG"/>
        </w:rPr>
        <w:t xml:space="preserve"> (1</w:t>
      </w:r>
      <w:r w:rsidR="00D62055" w:rsidRPr="00D46045">
        <w:rPr>
          <w:rFonts w:ascii="Times New Roman" w:hAnsi="Times New Roman"/>
          <w:sz w:val="24"/>
          <w:szCs w:val="24"/>
          <w:lang w:val="bg-BG"/>
        </w:rPr>
        <w:t>4</w:t>
      </w:r>
      <w:r w:rsidR="008455AE" w:rsidRPr="00D46045">
        <w:rPr>
          <w:rFonts w:ascii="Times New Roman" w:hAnsi="Times New Roman"/>
          <w:sz w:val="24"/>
          <w:szCs w:val="24"/>
          <w:lang w:val="bg-BG"/>
        </w:rPr>
        <w:t>,</w:t>
      </w:r>
      <w:r w:rsidR="00D62055" w:rsidRPr="00D46045">
        <w:rPr>
          <w:rFonts w:ascii="Times New Roman" w:hAnsi="Times New Roman"/>
          <w:sz w:val="24"/>
          <w:szCs w:val="24"/>
          <w:lang w:val="bg-BG"/>
        </w:rPr>
        <w:t>0</w:t>
      </w:r>
      <w:r w:rsidR="008455AE" w:rsidRPr="00D46045">
        <w:rPr>
          <w:rFonts w:ascii="Times New Roman" w:hAnsi="Times New Roman"/>
          <w:sz w:val="24"/>
          <w:szCs w:val="24"/>
          <w:lang w:val="bg-BG"/>
        </w:rPr>
        <w:t xml:space="preserve">%), </w:t>
      </w:r>
      <w:r w:rsidR="00D62055" w:rsidRPr="00D46045">
        <w:rPr>
          <w:rFonts w:ascii="Times New Roman" w:hAnsi="Times New Roman"/>
          <w:sz w:val="24"/>
          <w:szCs w:val="24"/>
          <w:lang w:val="bg-BG"/>
        </w:rPr>
        <w:t>Плевен</w:t>
      </w:r>
      <w:r w:rsidRPr="00D46045">
        <w:rPr>
          <w:rFonts w:ascii="Times New Roman" w:hAnsi="Times New Roman"/>
          <w:sz w:val="24"/>
          <w:szCs w:val="24"/>
          <w:lang w:val="bg-BG"/>
        </w:rPr>
        <w:t xml:space="preserve"> (</w:t>
      </w:r>
      <w:r w:rsidR="008455AE" w:rsidRPr="00D46045">
        <w:rPr>
          <w:rFonts w:ascii="Times New Roman" w:hAnsi="Times New Roman"/>
          <w:sz w:val="24"/>
          <w:szCs w:val="24"/>
          <w:lang w:val="bg-BG"/>
        </w:rPr>
        <w:t>1</w:t>
      </w:r>
      <w:r w:rsidR="00D62055" w:rsidRPr="00D46045">
        <w:rPr>
          <w:rFonts w:ascii="Times New Roman" w:hAnsi="Times New Roman"/>
          <w:sz w:val="24"/>
          <w:szCs w:val="24"/>
          <w:lang w:val="bg-BG"/>
        </w:rPr>
        <w:t>3</w:t>
      </w:r>
      <w:r w:rsidR="008455AE" w:rsidRPr="00D46045">
        <w:rPr>
          <w:rFonts w:ascii="Times New Roman" w:hAnsi="Times New Roman"/>
          <w:sz w:val="24"/>
          <w:szCs w:val="24"/>
          <w:lang w:val="bg-BG"/>
        </w:rPr>
        <w:t>,</w:t>
      </w:r>
      <w:r w:rsidR="00D62055" w:rsidRPr="00D46045">
        <w:rPr>
          <w:rFonts w:ascii="Times New Roman" w:hAnsi="Times New Roman"/>
          <w:sz w:val="24"/>
          <w:szCs w:val="24"/>
          <w:lang w:val="bg-BG"/>
        </w:rPr>
        <w:t>2</w:t>
      </w:r>
      <w:r w:rsidRPr="00D46045">
        <w:rPr>
          <w:rFonts w:ascii="Times New Roman" w:hAnsi="Times New Roman"/>
          <w:sz w:val="24"/>
          <w:szCs w:val="24"/>
          <w:lang w:val="bg-BG"/>
        </w:rPr>
        <w:t xml:space="preserve">%), </w:t>
      </w:r>
      <w:r w:rsidR="00D62055" w:rsidRPr="00D46045">
        <w:rPr>
          <w:rFonts w:ascii="Times New Roman" w:hAnsi="Times New Roman"/>
          <w:sz w:val="24"/>
          <w:szCs w:val="24"/>
          <w:lang w:val="bg-BG"/>
        </w:rPr>
        <w:t>Монтана</w:t>
      </w:r>
      <w:r w:rsidRPr="00D46045">
        <w:rPr>
          <w:rFonts w:ascii="Times New Roman" w:hAnsi="Times New Roman"/>
          <w:sz w:val="24"/>
          <w:szCs w:val="24"/>
          <w:lang w:val="bg-BG"/>
        </w:rPr>
        <w:t xml:space="preserve"> (</w:t>
      </w:r>
      <w:r w:rsidR="00C47169" w:rsidRPr="00D46045">
        <w:rPr>
          <w:rFonts w:ascii="Times New Roman" w:hAnsi="Times New Roman"/>
          <w:sz w:val="24"/>
          <w:szCs w:val="24"/>
          <w:lang w:val="bg-BG"/>
        </w:rPr>
        <w:t>1</w:t>
      </w:r>
      <w:r w:rsidR="00D62055" w:rsidRPr="00D46045">
        <w:rPr>
          <w:rFonts w:ascii="Times New Roman" w:hAnsi="Times New Roman"/>
          <w:sz w:val="24"/>
          <w:szCs w:val="24"/>
          <w:lang w:val="bg-BG"/>
        </w:rPr>
        <w:t>3</w:t>
      </w:r>
      <w:r w:rsidR="008455AE" w:rsidRPr="00D46045">
        <w:rPr>
          <w:rFonts w:ascii="Times New Roman" w:hAnsi="Times New Roman"/>
          <w:sz w:val="24"/>
          <w:szCs w:val="24"/>
          <w:lang w:val="bg-BG"/>
        </w:rPr>
        <w:t>,</w:t>
      </w:r>
      <w:r w:rsidR="00D62055" w:rsidRPr="00D46045">
        <w:rPr>
          <w:rFonts w:ascii="Times New Roman" w:hAnsi="Times New Roman"/>
          <w:sz w:val="24"/>
          <w:szCs w:val="24"/>
          <w:lang w:val="bg-BG"/>
        </w:rPr>
        <w:t>0</w:t>
      </w:r>
      <w:r w:rsidRPr="00D46045">
        <w:rPr>
          <w:rFonts w:ascii="Times New Roman" w:hAnsi="Times New Roman"/>
          <w:sz w:val="24"/>
          <w:szCs w:val="24"/>
          <w:lang w:val="bg-BG"/>
        </w:rPr>
        <w:t xml:space="preserve">%), а най-малък е делът в област </w:t>
      </w:r>
      <w:r w:rsidR="00D62055" w:rsidRPr="00D46045">
        <w:rPr>
          <w:rFonts w:ascii="Times New Roman" w:hAnsi="Times New Roman"/>
          <w:sz w:val="24"/>
          <w:szCs w:val="24"/>
          <w:lang w:val="bg-BG"/>
        </w:rPr>
        <w:t>Видин</w:t>
      </w:r>
      <w:r w:rsidRPr="00D46045">
        <w:rPr>
          <w:rFonts w:ascii="Times New Roman" w:hAnsi="Times New Roman"/>
          <w:sz w:val="24"/>
          <w:szCs w:val="24"/>
          <w:lang w:val="bg-BG"/>
        </w:rPr>
        <w:t xml:space="preserve"> – </w:t>
      </w:r>
      <w:r w:rsidR="008455AE" w:rsidRPr="00D46045">
        <w:rPr>
          <w:rFonts w:ascii="Times New Roman" w:hAnsi="Times New Roman"/>
          <w:sz w:val="24"/>
          <w:szCs w:val="24"/>
          <w:lang w:val="bg-BG"/>
        </w:rPr>
        <w:t>1</w:t>
      </w:r>
      <w:r w:rsidR="00D62055" w:rsidRPr="00D46045">
        <w:rPr>
          <w:rFonts w:ascii="Times New Roman" w:hAnsi="Times New Roman"/>
          <w:sz w:val="24"/>
          <w:szCs w:val="24"/>
          <w:lang w:val="bg-BG"/>
        </w:rPr>
        <w:t>2</w:t>
      </w:r>
      <w:r w:rsidR="008455AE" w:rsidRPr="00D46045">
        <w:rPr>
          <w:rFonts w:ascii="Times New Roman" w:hAnsi="Times New Roman"/>
          <w:sz w:val="24"/>
          <w:szCs w:val="24"/>
          <w:lang w:val="bg-BG"/>
        </w:rPr>
        <w:t>,</w:t>
      </w:r>
      <w:r w:rsidR="00D62055" w:rsidRPr="00D46045">
        <w:rPr>
          <w:rFonts w:ascii="Times New Roman" w:hAnsi="Times New Roman"/>
          <w:sz w:val="24"/>
          <w:szCs w:val="24"/>
          <w:lang w:val="bg-BG"/>
        </w:rPr>
        <w:t>4</w:t>
      </w:r>
      <w:r w:rsidRPr="00D46045">
        <w:rPr>
          <w:rFonts w:ascii="Times New Roman" w:hAnsi="Times New Roman"/>
          <w:sz w:val="24"/>
          <w:szCs w:val="24"/>
          <w:lang w:val="bg-BG"/>
        </w:rPr>
        <w:t xml:space="preserve">%. </w:t>
      </w:r>
    </w:p>
    <w:p w:rsidR="008F5026" w:rsidRPr="00A72BEF" w:rsidRDefault="008F5026" w:rsidP="008F5026">
      <w:pPr>
        <w:spacing w:after="0" w:line="360" w:lineRule="auto"/>
        <w:ind w:firstLine="709"/>
        <w:jc w:val="both"/>
        <w:rPr>
          <w:rFonts w:ascii="Times New Roman" w:hAnsi="Times New Roman"/>
          <w:sz w:val="24"/>
          <w:szCs w:val="24"/>
          <w:lang w:val="bg-BG"/>
        </w:rPr>
      </w:pPr>
      <w:r w:rsidRPr="00D46045">
        <w:rPr>
          <w:rFonts w:ascii="Times New Roman" w:hAnsi="Times New Roman"/>
          <w:sz w:val="24"/>
          <w:szCs w:val="24"/>
          <w:lang w:val="bg-BG"/>
        </w:rPr>
        <w:t>По данни на Евростат през 201</w:t>
      </w:r>
      <w:r w:rsidR="00255C4B" w:rsidRPr="00D46045">
        <w:rPr>
          <w:rFonts w:ascii="Times New Roman" w:hAnsi="Times New Roman"/>
          <w:sz w:val="24"/>
          <w:szCs w:val="24"/>
          <w:lang w:val="ru-RU"/>
        </w:rPr>
        <w:t>9</w:t>
      </w:r>
      <w:r w:rsidRPr="00D46045">
        <w:rPr>
          <w:rFonts w:ascii="Times New Roman" w:hAnsi="Times New Roman"/>
          <w:sz w:val="24"/>
          <w:szCs w:val="24"/>
          <w:lang w:val="bg-BG"/>
        </w:rPr>
        <w:t xml:space="preserve">г. коефициентът на безработица на възраст 15-24 години в България е </w:t>
      </w:r>
      <w:r w:rsidR="00255C4B" w:rsidRPr="00D46045">
        <w:rPr>
          <w:rFonts w:ascii="Times New Roman" w:hAnsi="Times New Roman"/>
          <w:sz w:val="24"/>
          <w:szCs w:val="24"/>
          <w:lang w:val="bg-BG"/>
        </w:rPr>
        <w:t>8</w:t>
      </w:r>
      <w:r w:rsidRPr="00D46045">
        <w:rPr>
          <w:rFonts w:ascii="Times New Roman" w:hAnsi="Times New Roman"/>
          <w:sz w:val="24"/>
          <w:szCs w:val="24"/>
          <w:lang w:val="bg-BG"/>
        </w:rPr>
        <w:t>,</w:t>
      </w:r>
      <w:r w:rsidR="006F0C38" w:rsidRPr="00D46045">
        <w:rPr>
          <w:rFonts w:ascii="Times New Roman" w:hAnsi="Times New Roman"/>
          <w:sz w:val="24"/>
          <w:szCs w:val="24"/>
          <w:lang w:val="ru-RU"/>
        </w:rPr>
        <w:t>9</w:t>
      </w:r>
      <w:r w:rsidRPr="00D46045">
        <w:rPr>
          <w:rFonts w:ascii="Times New Roman" w:hAnsi="Times New Roman"/>
          <w:sz w:val="24"/>
          <w:szCs w:val="24"/>
          <w:lang w:val="bg-BG"/>
        </w:rPr>
        <w:t xml:space="preserve">%, </w:t>
      </w:r>
      <w:r w:rsidR="00255C4B" w:rsidRPr="00D46045">
        <w:rPr>
          <w:rFonts w:ascii="Times New Roman" w:hAnsi="Times New Roman"/>
          <w:sz w:val="24"/>
          <w:szCs w:val="24"/>
          <w:lang w:val="bg-BG"/>
        </w:rPr>
        <w:t>по-нисък в сравнение с ЕС-27</w:t>
      </w:r>
      <w:r w:rsidR="006F0C38" w:rsidRPr="00D46045">
        <w:rPr>
          <w:rFonts w:ascii="Times New Roman" w:hAnsi="Times New Roman"/>
          <w:sz w:val="24"/>
          <w:szCs w:val="24"/>
          <w:lang w:val="bg-BG"/>
        </w:rPr>
        <w:t xml:space="preserve"> (</w:t>
      </w:r>
      <w:r w:rsidR="00255C4B" w:rsidRPr="00D46045">
        <w:rPr>
          <w:rFonts w:ascii="Times New Roman" w:hAnsi="Times New Roman"/>
          <w:sz w:val="24"/>
          <w:szCs w:val="24"/>
          <w:lang w:val="bg-BG"/>
        </w:rPr>
        <w:t>15,1</w:t>
      </w:r>
      <w:r w:rsidRPr="00D46045">
        <w:rPr>
          <w:rFonts w:ascii="Times New Roman" w:hAnsi="Times New Roman"/>
          <w:sz w:val="24"/>
          <w:szCs w:val="24"/>
          <w:lang w:val="bg-BG"/>
        </w:rPr>
        <w:t xml:space="preserve">%). Страната е на </w:t>
      </w:r>
      <w:r w:rsidR="00255C4B" w:rsidRPr="00D46045">
        <w:rPr>
          <w:rFonts w:ascii="Times New Roman" w:hAnsi="Times New Roman"/>
          <w:sz w:val="24"/>
          <w:szCs w:val="24"/>
          <w:lang w:val="bg-BG"/>
        </w:rPr>
        <w:t>шес</w:t>
      </w:r>
      <w:r w:rsidRPr="00D46045">
        <w:rPr>
          <w:rFonts w:ascii="Times New Roman" w:hAnsi="Times New Roman"/>
          <w:sz w:val="24"/>
          <w:szCs w:val="24"/>
          <w:lang w:val="bg-BG"/>
        </w:rPr>
        <w:t>то място от общо 1</w:t>
      </w:r>
      <w:r w:rsidR="006F0C38" w:rsidRPr="00D46045">
        <w:rPr>
          <w:rFonts w:ascii="Times New Roman" w:hAnsi="Times New Roman"/>
          <w:sz w:val="24"/>
          <w:szCs w:val="24"/>
          <w:lang w:val="ru-RU"/>
        </w:rPr>
        <w:t>5</w:t>
      </w:r>
      <w:r w:rsidRPr="00D46045">
        <w:rPr>
          <w:rFonts w:ascii="Times New Roman" w:hAnsi="Times New Roman"/>
          <w:sz w:val="24"/>
          <w:szCs w:val="24"/>
          <w:lang w:val="bg-BG"/>
        </w:rPr>
        <w:t xml:space="preserve"> държави с равнище под средното за Евросъюза. Най-високо продължава да е нивото на младежка безработица в Гърция (</w:t>
      </w:r>
      <w:r w:rsidR="00255C4B" w:rsidRPr="00D46045">
        <w:rPr>
          <w:rFonts w:ascii="Times New Roman" w:hAnsi="Times New Roman"/>
          <w:sz w:val="24"/>
          <w:szCs w:val="24"/>
          <w:lang w:val="bg-BG"/>
        </w:rPr>
        <w:t>35,5</w:t>
      </w:r>
      <w:r w:rsidRPr="00D46045">
        <w:rPr>
          <w:rFonts w:ascii="Times New Roman" w:hAnsi="Times New Roman"/>
          <w:sz w:val="24"/>
          <w:szCs w:val="24"/>
          <w:lang w:val="bg-BG"/>
        </w:rPr>
        <w:t>%), Испания (</w:t>
      </w:r>
      <w:r w:rsidR="00255C4B" w:rsidRPr="00D46045">
        <w:rPr>
          <w:rFonts w:ascii="Times New Roman" w:hAnsi="Times New Roman"/>
          <w:sz w:val="24"/>
          <w:szCs w:val="24"/>
          <w:lang w:val="bg-BG"/>
        </w:rPr>
        <w:t>32,5</w:t>
      </w:r>
      <w:r w:rsidRPr="00D46045">
        <w:rPr>
          <w:rFonts w:ascii="Times New Roman" w:hAnsi="Times New Roman"/>
          <w:sz w:val="24"/>
          <w:szCs w:val="24"/>
          <w:lang w:val="bg-BG"/>
        </w:rPr>
        <w:t xml:space="preserve">%), </w:t>
      </w:r>
      <w:r w:rsidR="00DB0F72" w:rsidRPr="00D46045">
        <w:rPr>
          <w:rFonts w:ascii="Times New Roman" w:hAnsi="Times New Roman"/>
          <w:sz w:val="24"/>
          <w:szCs w:val="24"/>
          <w:lang w:val="bg-BG"/>
        </w:rPr>
        <w:t xml:space="preserve">и </w:t>
      </w:r>
      <w:r w:rsidR="00255C4B" w:rsidRPr="00D46045">
        <w:rPr>
          <w:rFonts w:ascii="Times New Roman" w:hAnsi="Times New Roman"/>
          <w:sz w:val="24"/>
          <w:szCs w:val="24"/>
          <w:lang w:val="bg-BG"/>
        </w:rPr>
        <w:t>Швеция</w:t>
      </w:r>
      <w:r w:rsidRPr="00D46045">
        <w:rPr>
          <w:rFonts w:ascii="Times New Roman" w:hAnsi="Times New Roman"/>
          <w:sz w:val="24"/>
          <w:szCs w:val="24"/>
          <w:lang w:val="bg-BG"/>
        </w:rPr>
        <w:t xml:space="preserve"> </w:t>
      </w:r>
      <w:r w:rsidR="00DB0F72" w:rsidRPr="00D46045">
        <w:rPr>
          <w:rFonts w:ascii="Times New Roman" w:hAnsi="Times New Roman"/>
          <w:sz w:val="24"/>
          <w:szCs w:val="24"/>
          <w:lang w:val="bg-BG"/>
        </w:rPr>
        <w:t>(2</w:t>
      </w:r>
      <w:r w:rsidR="00255C4B" w:rsidRPr="00D46045">
        <w:rPr>
          <w:rFonts w:ascii="Times New Roman" w:hAnsi="Times New Roman"/>
          <w:sz w:val="24"/>
          <w:szCs w:val="24"/>
          <w:lang w:val="bg-BG"/>
        </w:rPr>
        <w:t>0,0</w:t>
      </w:r>
      <w:r w:rsidRPr="00D46045">
        <w:rPr>
          <w:rFonts w:ascii="Times New Roman" w:hAnsi="Times New Roman"/>
          <w:sz w:val="24"/>
          <w:szCs w:val="24"/>
          <w:lang w:val="bg-BG"/>
        </w:rPr>
        <w:t xml:space="preserve">%), а най-ниско в </w:t>
      </w:r>
      <w:r w:rsidR="00255C4B" w:rsidRPr="00D46045">
        <w:rPr>
          <w:rFonts w:ascii="Times New Roman" w:hAnsi="Times New Roman"/>
          <w:sz w:val="24"/>
          <w:szCs w:val="24"/>
          <w:lang w:val="bg-BG"/>
        </w:rPr>
        <w:t>Чехия</w:t>
      </w:r>
      <w:r w:rsidRPr="00D46045">
        <w:rPr>
          <w:rFonts w:ascii="Times New Roman" w:hAnsi="Times New Roman"/>
          <w:sz w:val="24"/>
          <w:szCs w:val="24"/>
          <w:lang w:val="bg-BG"/>
        </w:rPr>
        <w:t xml:space="preserve"> (</w:t>
      </w:r>
      <w:r w:rsidR="00255C4B" w:rsidRPr="00D46045">
        <w:rPr>
          <w:rFonts w:ascii="Times New Roman" w:hAnsi="Times New Roman"/>
          <w:sz w:val="24"/>
          <w:szCs w:val="24"/>
          <w:lang w:val="bg-BG"/>
        </w:rPr>
        <w:t>5,6</w:t>
      </w:r>
      <w:r w:rsidRPr="00D46045">
        <w:rPr>
          <w:rFonts w:ascii="Times New Roman" w:hAnsi="Times New Roman"/>
          <w:sz w:val="24"/>
          <w:szCs w:val="24"/>
          <w:lang w:val="bg-BG"/>
        </w:rPr>
        <w:t xml:space="preserve">%), </w:t>
      </w:r>
      <w:r w:rsidR="00255C4B" w:rsidRPr="00D46045">
        <w:rPr>
          <w:rFonts w:ascii="Times New Roman" w:hAnsi="Times New Roman"/>
          <w:sz w:val="24"/>
          <w:szCs w:val="24"/>
          <w:lang w:val="bg-BG"/>
        </w:rPr>
        <w:t>Германия</w:t>
      </w:r>
      <w:r w:rsidRPr="00D46045">
        <w:rPr>
          <w:rFonts w:ascii="Times New Roman" w:hAnsi="Times New Roman"/>
          <w:sz w:val="24"/>
          <w:szCs w:val="24"/>
          <w:lang w:val="bg-BG"/>
        </w:rPr>
        <w:t xml:space="preserve"> (</w:t>
      </w:r>
      <w:r w:rsidR="00255C4B" w:rsidRPr="00D46045">
        <w:rPr>
          <w:rFonts w:ascii="Times New Roman" w:hAnsi="Times New Roman"/>
          <w:sz w:val="24"/>
          <w:szCs w:val="24"/>
          <w:lang w:val="bg-BG"/>
        </w:rPr>
        <w:t>5,8</w:t>
      </w:r>
      <w:r w:rsidRPr="00D46045">
        <w:rPr>
          <w:rFonts w:ascii="Times New Roman" w:hAnsi="Times New Roman"/>
          <w:sz w:val="24"/>
          <w:szCs w:val="24"/>
          <w:lang w:val="bg-BG"/>
        </w:rPr>
        <w:t xml:space="preserve">%) и </w:t>
      </w:r>
      <w:r w:rsidR="00255C4B" w:rsidRPr="00D46045">
        <w:rPr>
          <w:rFonts w:ascii="Times New Roman" w:hAnsi="Times New Roman"/>
          <w:sz w:val="24"/>
          <w:szCs w:val="24"/>
          <w:lang w:val="bg-BG"/>
        </w:rPr>
        <w:t>Нидер</w:t>
      </w:r>
      <w:r w:rsidRPr="00D46045">
        <w:rPr>
          <w:rFonts w:ascii="Times New Roman" w:hAnsi="Times New Roman"/>
          <w:sz w:val="24"/>
          <w:szCs w:val="24"/>
          <w:lang w:val="bg-BG"/>
        </w:rPr>
        <w:t>ландия (</w:t>
      </w:r>
      <w:r w:rsidR="00255C4B" w:rsidRPr="00D46045">
        <w:rPr>
          <w:rFonts w:ascii="Times New Roman" w:hAnsi="Times New Roman"/>
          <w:sz w:val="24"/>
          <w:szCs w:val="24"/>
          <w:lang w:val="bg-BG"/>
        </w:rPr>
        <w:t>6,7</w:t>
      </w:r>
      <w:r w:rsidRPr="00D46045">
        <w:rPr>
          <w:rFonts w:ascii="Times New Roman" w:hAnsi="Times New Roman"/>
          <w:sz w:val="24"/>
          <w:szCs w:val="24"/>
          <w:lang w:val="bg-BG"/>
        </w:rPr>
        <w:t>%). В сравнение с 201</w:t>
      </w:r>
      <w:r w:rsidR="00255C4B" w:rsidRPr="00D46045">
        <w:rPr>
          <w:rFonts w:ascii="Times New Roman" w:hAnsi="Times New Roman"/>
          <w:sz w:val="24"/>
          <w:szCs w:val="24"/>
          <w:lang w:val="ru-RU"/>
        </w:rPr>
        <w:t>8</w:t>
      </w:r>
      <w:r w:rsidRPr="00D46045">
        <w:rPr>
          <w:rFonts w:ascii="Times New Roman" w:hAnsi="Times New Roman"/>
          <w:sz w:val="24"/>
          <w:szCs w:val="24"/>
          <w:lang w:val="bg-BG"/>
        </w:rPr>
        <w:t>г.</w:t>
      </w:r>
      <w:r w:rsidRPr="00D46045">
        <w:rPr>
          <w:lang w:val="bg-BG"/>
        </w:rPr>
        <w:t xml:space="preserve"> </w:t>
      </w:r>
      <w:r w:rsidRPr="00D46045">
        <w:rPr>
          <w:rFonts w:ascii="Times New Roman" w:hAnsi="Times New Roman"/>
          <w:sz w:val="24"/>
          <w:szCs w:val="24"/>
          <w:lang w:val="bg-BG"/>
        </w:rPr>
        <w:t>равнището на младежка безработица в Евросъюза намалява с 1</w:t>
      </w:r>
      <w:r w:rsidR="00DB0F72" w:rsidRPr="00D46045">
        <w:rPr>
          <w:rFonts w:ascii="Times New Roman" w:hAnsi="Times New Roman"/>
          <w:sz w:val="24"/>
          <w:szCs w:val="24"/>
          <w:lang w:val="bg-BG"/>
        </w:rPr>
        <w:t>,</w:t>
      </w:r>
      <w:r w:rsidR="00255C4B" w:rsidRPr="00D46045">
        <w:rPr>
          <w:rFonts w:ascii="Times New Roman" w:hAnsi="Times New Roman"/>
          <w:sz w:val="24"/>
          <w:szCs w:val="24"/>
          <w:lang w:val="ru-RU"/>
        </w:rPr>
        <w:t>0</w:t>
      </w:r>
      <w:r w:rsidRPr="00D46045">
        <w:rPr>
          <w:rFonts w:ascii="Times New Roman" w:hAnsi="Times New Roman"/>
          <w:sz w:val="24"/>
          <w:szCs w:val="24"/>
          <w:lang w:val="bg-BG"/>
        </w:rPr>
        <w:t xml:space="preserve"> процентни пункта, а в България намалението е значително - с </w:t>
      </w:r>
      <w:r w:rsidR="00255C4B" w:rsidRPr="00D46045">
        <w:rPr>
          <w:rFonts w:ascii="Times New Roman" w:hAnsi="Times New Roman"/>
          <w:sz w:val="24"/>
          <w:szCs w:val="24"/>
          <w:lang w:val="bg-BG"/>
        </w:rPr>
        <w:t>3,8</w:t>
      </w:r>
      <w:r w:rsidRPr="00D46045">
        <w:rPr>
          <w:rFonts w:ascii="Times New Roman" w:hAnsi="Times New Roman"/>
          <w:sz w:val="24"/>
          <w:szCs w:val="24"/>
          <w:lang w:val="bg-BG"/>
        </w:rPr>
        <w:t xml:space="preserve"> процентни пункта.</w:t>
      </w:r>
    </w:p>
    <w:p w:rsidR="006F0C38" w:rsidRPr="00BE5BF6" w:rsidRDefault="006F0C38" w:rsidP="006F0C38">
      <w:pPr>
        <w:pStyle w:val="ListParagraph"/>
        <w:spacing w:after="0" w:line="360" w:lineRule="auto"/>
        <w:ind w:left="644"/>
        <w:jc w:val="both"/>
        <w:rPr>
          <w:rFonts w:ascii="Times New Roman" w:hAnsi="Times New Roman"/>
          <w:b/>
          <w:sz w:val="24"/>
          <w:szCs w:val="24"/>
          <w:highlight w:val="yellow"/>
          <w:lang w:val="ru-RU"/>
        </w:rPr>
      </w:pPr>
    </w:p>
    <w:p w:rsidR="008F5026" w:rsidRPr="00C72E33" w:rsidRDefault="008F5026" w:rsidP="008F5026">
      <w:pPr>
        <w:pStyle w:val="ListParagraph"/>
        <w:numPr>
          <w:ilvl w:val="0"/>
          <w:numId w:val="9"/>
        </w:numPr>
        <w:spacing w:after="0" w:line="360" w:lineRule="auto"/>
        <w:jc w:val="both"/>
        <w:rPr>
          <w:rFonts w:ascii="Times New Roman" w:hAnsi="Times New Roman"/>
          <w:b/>
          <w:sz w:val="24"/>
          <w:szCs w:val="24"/>
        </w:rPr>
      </w:pPr>
      <w:r w:rsidRPr="00C72E33">
        <w:rPr>
          <w:rFonts w:ascii="Times New Roman" w:hAnsi="Times New Roman"/>
          <w:b/>
          <w:sz w:val="24"/>
          <w:szCs w:val="24"/>
        </w:rPr>
        <w:t>Дял на безработните лица с висше образование</w:t>
      </w:r>
    </w:p>
    <w:p w:rsidR="008F5026" w:rsidRPr="00D46045" w:rsidRDefault="00C72E33" w:rsidP="008F5026">
      <w:pPr>
        <w:spacing w:after="0" w:line="360" w:lineRule="auto"/>
        <w:ind w:firstLine="644"/>
        <w:jc w:val="both"/>
        <w:rPr>
          <w:rFonts w:ascii="Times New Roman" w:hAnsi="Times New Roman"/>
          <w:sz w:val="24"/>
          <w:szCs w:val="24"/>
          <w:lang w:val="bg-BG"/>
        </w:rPr>
      </w:pPr>
      <w:r w:rsidRPr="00D46045">
        <w:rPr>
          <w:rFonts w:ascii="Times New Roman" w:hAnsi="Times New Roman"/>
          <w:sz w:val="24"/>
          <w:szCs w:val="24"/>
          <w:lang w:val="bg-BG"/>
        </w:rPr>
        <w:t>Данните на НСИ показват, че и през 201</w:t>
      </w:r>
      <w:r w:rsidR="000A07F0" w:rsidRPr="00D46045">
        <w:rPr>
          <w:rFonts w:ascii="Times New Roman" w:hAnsi="Times New Roman"/>
          <w:sz w:val="24"/>
          <w:szCs w:val="24"/>
          <w:lang w:val="bg-BG"/>
        </w:rPr>
        <w:t>9</w:t>
      </w:r>
      <w:r w:rsidRPr="00D46045">
        <w:rPr>
          <w:rFonts w:ascii="Times New Roman" w:hAnsi="Times New Roman"/>
          <w:sz w:val="24"/>
          <w:szCs w:val="24"/>
          <w:lang w:val="bg-BG"/>
        </w:rPr>
        <w:t xml:space="preserve">г. намалението в средномесечния брой и дял в групата от безработни с висше образование продължава. Броят на безработните с </w:t>
      </w:r>
      <w:r w:rsidRPr="00D46045">
        <w:rPr>
          <w:rFonts w:ascii="Times New Roman" w:hAnsi="Times New Roman"/>
          <w:sz w:val="24"/>
          <w:szCs w:val="24"/>
          <w:lang w:val="bg-BG"/>
        </w:rPr>
        <w:lastRenderedPageBreak/>
        <w:t>висше образование в страната в периода 2016-201</w:t>
      </w:r>
      <w:r w:rsidR="000A07F0" w:rsidRPr="00D46045">
        <w:rPr>
          <w:rFonts w:ascii="Times New Roman" w:hAnsi="Times New Roman"/>
          <w:sz w:val="24"/>
          <w:szCs w:val="24"/>
          <w:lang w:val="bg-BG"/>
        </w:rPr>
        <w:t>9</w:t>
      </w:r>
      <w:r w:rsidRPr="00D46045">
        <w:rPr>
          <w:rFonts w:ascii="Times New Roman" w:hAnsi="Times New Roman"/>
          <w:sz w:val="24"/>
          <w:szCs w:val="24"/>
          <w:lang w:val="bg-BG"/>
        </w:rPr>
        <w:t>г. намалява и през 201</w:t>
      </w:r>
      <w:r w:rsidR="000A07F0" w:rsidRPr="00D46045">
        <w:rPr>
          <w:rFonts w:ascii="Times New Roman" w:hAnsi="Times New Roman"/>
          <w:sz w:val="24"/>
          <w:szCs w:val="24"/>
          <w:lang w:val="bg-BG"/>
        </w:rPr>
        <w:t>9</w:t>
      </w:r>
      <w:r w:rsidRPr="00D46045">
        <w:rPr>
          <w:rFonts w:ascii="Times New Roman" w:hAnsi="Times New Roman"/>
          <w:sz w:val="24"/>
          <w:szCs w:val="24"/>
          <w:lang w:val="bg-BG"/>
        </w:rPr>
        <w:t xml:space="preserve">г. достига </w:t>
      </w:r>
      <w:r w:rsidR="000A07F0" w:rsidRPr="00D46045">
        <w:rPr>
          <w:rFonts w:ascii="Times New Roman" w:hAnsi="Times New Roman"/>
          <w:sz w:val="24"/>
          <w:szCs w:val="24"/>
          <w:lang w:val="bg-BG"/>
        </w:rPr>
        <w:t>19,3</w:t>
      </w:r>
      <w:r w:rsidRPr="00D46045">
        <w:rPr>
          <w:rFonts w:ascii="Times New Roman" w:hAnsi="Times New Roman"/>
          <w:sz w:val="24"/>
          <w:szCs w:val="24"/>
          <w:lang w:val="bg-BG"/>
        </w:rPr>
        <w:t xml:space="preserve"> хил. лица. Делът на безработните с висше образование намалява - с 0,</w:t>
      </w:r>
      <w:r w:rsidR="000A07F0" w:rsidRPr="00D46045">
        <w:rPr>
          <w:rFonts w:ascii="Times New Roman" w:hAnsi="Times New Roman"/>
          <w:sz w:val="24"/>
          <w:szCs w:val="24"/>
          <w:lang w:val="bg-BG"/>
        </w:rPr>
        <w:t>4</w:t>
      </w:r>
      <w:r w:rsidRPr="00D46045">
        <w:rPr>
          <w:rFonts w:ascii="Times New Roman" w:hAnsi="Times New Roman"/>
          <w:sz w:val="24"/>
          <w:szCs w:val="24"/>
          <w:lang w:val="bg-BG"/>
        </w:rPr>
        <w:t xml:space="preserve"> процентни пункта, от </w:t>
      </w:r>
      <w:r w:rsidR="000A07F0" w:rsidRPr="00D46045">
        <w:rPr>
          <w:rFonts w:ascii="Times New Roman" w:hAnsi="Times New Roman"/>
          <w:sz w:val="24"/>
          <w:szCs w:val="24"/>
          <w:lang w:val="bg-BG"/>
        </w:rPr>
        <w:t>2,3</w:t>
      </w:r>
      <w:r w:rsidRPr="00D46045">
        <w:rPr>
          <w:rFonts w:ascii="Times New Roman" w:hAnsi="Times New Roman"/>
          <w:sz w:val="24"/>
          <w:szCs w:val="24"/>
          <w:lang w:val="bg-BG"/>
        </w:rPr>
        <w:t>% през 201</w:t>
      </w:r>
      <w:r w:rsidR="000A07F0" w:rsidRPr="00D46045">
        <w:rPr>
          <w:rFonts w:ascii="Times New Roman" w:hAnsi="Times New Roman"/>
          <w:sz w:val="24"/>
          <w:szCs w:val="24"/>
          <w:lang w:val="bg-BG"/>
        </w:rPr>
        <w:t>8</w:t>
      </w:r>
      <w:r w:rsidRPr="00D46045">
        <w:rPr>
          <w:rFonts w:ascii="Times New Roman" w:hAnsi="Times New Roman"/>
          <w:sz w:val="24"/>
          <w:szCs w:val="24"/>
          <w:lang w:val="bg-BG"/>
        </w:rPr>
        <w:t xml:space="preserve">г. до </w:t>
      </w:r>
      <w:r w:rsidR="000A07F0" w:rsidRPr="00D46045">
        <w:rPr>
          <w:rFonts w:ascii="Times New Roman" w:hAnsi="Times New Roman"/>
          <w:sz w:val="24"/>
          <w:szCs w:val="24"/>
          <w:lang w:val="bg-BG"/>
        </w:rPr>
        <w:t>1,9</w:t>
      </w:r>
      <w:r w:rsidRPr="00D46045">
        <w:rPr>
          <w:rFonts w:ascii="Times New Roman" w:hAnsi="Times New Roman"/>
          <w:sz w:val="24"/>
          <w:szCs w:val="24"/>
          <w:lang w:val="bg-BG"/>
        </w:rPr>
        <w:t>% през 201</w:t>
      </w:r>
      <w:r w:rsidR="000A07F0" w:rsidRPr="00D46045">
        <w:rPr>
          <w:rFonts w:ascii="Times New Roman" w:hAnsi="Times New Roman"/>
          <w:sz w:val="24"/>
          <w:szCs w:val="24"/>
          <w:lang w:val="bg-BG"/>
        </w:rPr>
        <w:t>9</w:t>
      </w:r>
      <w:r w:rsidRPr="00D46045">
        <w:rPr>
          <w:rFonts w:ascii="Times New Roman" w:hAnsi="Times New Roman"/>
          <w:sz w:val="24"/>
          <w:szCs w:val="24"/>
          <w:lang w:val="bg-BG"/>
        </w:rPr>
        <w:t>г.</w:t>
      </w:r>
    </w:p>
    <w:p w:rsidR="008F5026" w:rsidRPr="00D46045" w:rsidRDefault="00164536" w:rsidP="008F5026">
      <w:pPr>
        <w:pStyle w:val="BodyTextIndent3"/>
        <w:tabs>
          <w:tab w:val="num" w:pos="0"/>
        </w:tabs>
        <w:spacing w:after="0" w:line="360" w:lineRule="auto"/>
        <w:ind w:left="0"/>
        <w:jc w:val="both"/>
        <w:rPr>
          <w:rFonts w:ascii="Times New Roman" w:hAnsi="Times New Roman"/>
          <w:sz w:val="24"/>
          <w:szCs w:val="24"/>
        </w:rPr>
      </w:pPr>
      <w:r w:rsidRPr="00D46045">
        <w:rPr>
          <w:rFonts w:ascii="Times New Roman" w:hAnsi="Times New Roman"/>
          <w:sz w:val="24"/>
          <w:szCs w:val="24"/>
        </w:rPr>
        <w:tab/>
      </w:r>
      <w:r w:rsidR="008F5026" w:rsidRPr="00D46045">
        <w:rPr>
          <w:rFonts w:ascii="Times New Roman" w:hAnsi="Times New Roman"/>
          <w:sz w:val="24"/>
          <w:szCs w:val="24"/>
        </w:rPr>
        <w:t>По данни на Агенция по заетостта, през 201</w:t>
      </w:r>
      <w:r w:rsidR="00C459E6" w:rsidRPr="00D46045">
        <w:rPr>
          <w:rFonts w:ascii="Times New Roman" w:hAnsi="Times New Roman"/>
          <w:sz w:val="24"/>
          <w:szCs w:val="24"/>
        </w:rPr>
        <w:t>7</w:t>
      </w:r>
      <w:r w:rsidR="008F5026" w:rsidRPr="00D46045">
        <w:rPr>
          <w:rFonts w:ascii="Times New Roman" w:hAnsi="Times New Roman"/>
          <w:sz w:val="24"/>
          <w:szCs w:val="24"/>
        </w:rPr>
        <w:t>г. в С</w:t>
      </w:r>
      <w:r w:rsidR="003B5534" w:rsidRPr="00D46045">
        <w:rPr>
          <w:rFonts w:ascii="Times New Roman" w:hAnsi="Times New Roman"/>
          <w:sz w:val="24"/>
          <w:szCs w:val="24"/>
        </w:rPr>
        <w:t>еверозападния район</w:t>
      </w:r>
      <w:r w:rsidR="008F5026" w:rsidRPr="00D46045">
        <w:rPr>
          <w:rFonts w:ascii="Times New Roman" w:hAnsi="Times New Roman"/>
          <w:sz w:val="24"/>
          <w:szCs w:val="24"/>
        </w:rPr>
        <w:t xml:space="preserve"> делът на безработните с висше образование е 6,</w:t>
      </w:r>
      <w:r w:rsidR="00C459E6" w:rsidRPr="00D46045">
        <w:rPr>
          <w:rFonts w:ascii="Times New Roman" w:hAnsi="Times New Roman"/>
          <w:sz w:val="24"/>
          <w:szCs w:val="24"/>
        </w:rPr>
        <w:t>5</w:t>
      </w:r>
      <w:r w:rsidR="008F5026" w:rsidRPr="00D46045">
        <w:rPr>
          <w:rFonts w:ascii="Times New Roman" w:hAnsi="Times New Roman"/>
          <w:sz w:val="24"/>
          <w:szCs w:val="24"/>
        </w:rPr>
        <w:t xml:space="preserve">% от всички безработни в района. Броят на безработните с висше образование в СЗР намалява с </w:t>
      </w:r>
      <w:r w:rsidR="00A24F10" w:rsidRPr="00D46045">
        <w:rPr>
          <w:rFonts w:ascii="Times New Roman" w:hAnsi="Times New Roman"/>
          <w:sz w:val="24"/>
          <w:szCs w:val="24"/>
        </w:rPr>
        <w:t>673</w:t>
      </w:r>
      <w:r w:rsidR="008F5026" w:rsidRPr="00D46045">
        <w:rPr>
          <w:rFonts w:ascii="Times New Roman" w:hAnsi="Times New Roman"/>
          <w:sz w:val="24"/>
          <w:szCs w:val="24"/>
        </w:rPr>
        <w:t xml:space="preserve"> лица спрямо 201</w:t>
      </w:r>
      <w:r w:rsidR="00A24F10" w:rsidRPr="00D46045">
        <w:rPr>
          <w:rFonts w:ascii="Times New Roman" w:hAnsi="Times New Roman"/>
          <w:sz w:val="24"/>
          <w:szCs w:val="24"/>
        </w:rPr>
        <w:t>6</w:t>
      </w:r>
      <w:r w:rsidR="008F5026" w:rsidRPr="00D46045">
        <w:rPr>
          <w:rFonts w:ascii="Times New Roman" w:hAnsi="Times New Roman"/>
          <w:sz w:val="24"/>
          <w:szCs w:val="24"/>
        </w:rPr>
        <w:t xml:space="preserve"> г. и достига </w:t>
      </w:r>
      <w:r w:rsidR="00C009B3" w:rsidRPr="00D46045">
        <w:rPr>
          <w:rFonts w:ascii="Times New Roman" w:hAnsi="Times New Roman"/>
          <w:sz w:val="24"/>
          <w:szCs w:val="24"/>
        </w:rPr>
        <w:t>2 923</w:t>
      </w:r>
      <w:r w:rsidR="008F5026" w:rsidRPr="00D46045">
        <w:rPr>
          <w:rFonts w:ascii="Times New Roman" w:hAnsi="Times New Roman"/>
          <w:sz w:val="24"/>
          <w:szCs w:val="24"/>
        </w:rPr>
        <w:t xml:space="preserve"> лица през 201</w:t>
      </w:r>
      <w:r w:rsidR="00C009B3" w:rsidRPr="00D46045">
        <w:rPr>
          <w:rFonts w:ascii="Times New Roman" w:hAnsi="Times New Roman"/>
          <w:sz w:val="24"/>
          <w:szCs w:val="24"/>
        </w:rPr>
        <w:t>7 г. или 10,4</w:t>
      </w:r>
      <w:r w:rsidR="008F5026" w:rsidRPr="00D46045">
        <w:rPr>
          <w:rFonts w:ascii="Times New Roman" w:hAnsi="Times New Roman"/>
          <w:sz w:val="24"/>
          <w:szCs w:val="24"/>
        </w:rPr>
        <w:t>% от всички безработни с висше образование за страната. Сравнен с предходната година, делът на СЗР от всички безработни с висше образование в страната е намалял с 0,</w:t>
      </w:r>
      <w:r w:rsidR="00451C78" w:rsidRPr="00D46045">
        <w:rPr>
          <w:rFonts w:ascii="Times New Roman" w:hAnsi="Times New Roman"/>
          <w:sz w:val="24"/>
          <w:szCs w:val="24"/>
        </w:rPr>
        <w:t>9</w:t>
      </w:r>
      <w:r w:rsidR="008F5026" w:rsidRPr="00D46045">
        <w:rPr>
          <w:rFonts w:ascii="Times New Roman" w:hAnsi="Times New Roman"/>
          <w:sz w:val="24"/>
          <w:szCs w:val="24"/>
        </w:rPr>
        <w:t xml:space="preserve"> процентни пункта.</w:t>
      </w:r>
    </w:p>
    <w:p w:rsidR="008F5026" w:rsidRPr="00D46045" w:rsidRDefault="008F5026" w:rsidP="008F5026">
      <w:pPr>
        <w:spacing w:after="0" w:line="360" w:lineRule="auto"/>
        <w:ind w:firstLine="709"/>
        <w:jc w:val="both"/>
        <w:rPr>
          <w:rFonts w:ascii="Times New Roman" w:hAnsi="Times New Roman"/>
          <w:sz w:val="24"/>
          <w:szCs w:val="24"/>
          <w:lang w:val="ru-RU"/>
        </w:rPr>
      </w:pPr>
      <w:r w:rsidRPr="00D46045">
        <w:rPr>
          <w:rFonts w:ascii="Times New Roman" w:hAnsi="Times New Roman"/>
          <w:sz w:val="24"/>
          <w:szCs w:val="24"/>
          <w:lang w:val="bg-BG"/>
        </w:rPr>
        <w:t xml:space="preserve">На ниво области, най-висок е делът на безработните с висше образование в област Ловеч – </w:t>
      </w:r>
      <w:r w:rsidR="00A842B8" w:rsidRPr="00D46045">
        <w:rPr>
          <w:rFonts w:ascii="Times New Roman" w:hAnsi="Times New Roman"/>
          <w:sz w:val="24"/>
          <w:szCs w:val="24"/>
          <w:lang w:val="bg-BG"/>
        </w:rPr>
        <w:t>9</w:t>
      </w:r>
      <w:r w:rsidRPr="00D46045">
        <w:rPr>
          <w:rFonts w:ascii="Times New Roman" w:hAnsi="Times New Roman"/>
          <w:sz w:val="24"/>
          <w:szCs w:val="24"/>
          <w:lang w:val="bg-BG"/>
        </w:rPr>
        <w:t>,</w:t>
      </w:r>
      <w:r w:rsidR="00A842B8" w:rsidRPr="00D46045">
        <w:rPr>
          <w:rFonts w:ascii="Times New Roman" w:hAnsi="Times New Roman"/>
          <w:sz w:val="24"/>
          <w:szCs w:val="24"/>
          <w:lang w:val="bg-BG"/>
        </w:rPr>
        <w:t>1</w:t>
      </w:r>
      <w:r w:rsidRPr="00D46045">
        <w:rPr>
          <w:rFonts w:ascii="Times New Roman" w:hAnsi="Times New Roman"/>
          <w:sz w:val="24"/>
          <w:szCs w:val="24"/>
          <w:lang w:val="bg-BG"/>
        </w:rPr>
        <w:t>%, . Следват областите Плевен (</w:t>
      </w:r>
      <w:r w:rsidR="00A842B8" w:rsidRPr="00D46045">
        <w:rPr>
          <w:rFonts w:ascii="Times New Roman" w:hAnsi="Times New Roman"/>
          <w:sz w:val="24"/>
          <w:szCs w:val="24"/>
          <w:lang w:val="bg-BG"/>
        </w:rPr>
        <w:t>8</w:t>
      </w:r>
      <w:r w:rsidRPr="00D46045">
        <w:rPr>
          <w:rFonts w:ascii="Times New Roman" w:hAnsi="Times New Roman"/>
          <w:sz w:val="24"/>
          <w:szCs w:val="24"/>
          <w:lang w:val="bg-BG"/>
        </w:rPr>
        <w:t>,</w:t>
      </w:r>
      <w:r w:rsidR="00CC1DFD" w:rsidRPr="00D46045">
        <w:rPr>
          <w:rFonts w:ascii="Times New Roman" w:hAnsi="Times New Roman"/>
          <w:sz w:val="24"/>
          <w:szCs w:val="24"/>
          <w:lang w:val="bg-BG"/>
        </w:rPr>
        <w:t>3</w:t>
      </w:r>
      <w:r w:rsidRPr="00D46045">
        <w:rPr>
          <w:rFonts w:ascii="Times New Roman" w:hAnsi="Times New Roman"/>
          <w:sz w:val="24"/>
          <w:szCs w:val="24"/>
          <w:lang w:val="bg-BG"/>
        </w:rPr>
        <w:t>%), Враца (</w:t>
      </w:r>
      <w:r w:rsidR="00A842B8" w:rsidRPr="00D46045">
        <w:rPr>
          <w:rFonts w:ascii="Times New Roman" w:hAnsi="Times New Roman"/>
          <w:sz w:val="24"/>
          <w:szCs w:val="24"/>
          <w:lang w:val="bg-BG"/>
        </w:rPr>
        <w:t>7</w:t>
      </w:r>
      <w:r w:rsidRPr="00D46045">
        <w:rPr>
          <w:rFonts w:ascii="Times New Roman" w:hAnsi="Times New Roman"/>
          <w:sz w:val="24"/>
          <w:szCs w:val="24"/>
          <w:lang w:val="bg-BG"/>
        </w:rPr>
        <w:t>,</w:t>
      </w:r>
      <w:r w:rsidR="00A842B8" w:rsidRPr="00D46045">
        <w:rPr>
          <w:rFonts w:ascii="Times New Roman" w:hAnsi="Times New Roman"/>
          <w:sz w:val="24"/>
          <w:szCs w:val="24"/>
          <w:lang w:val="bg-BG"/>
        </w:rPr>
        <w:t>0</w:t>
      </w:r>
      <w:r w:rsidRPr="00D46045">
        <w:rPr>
          <w:rFonts w:ascii="Times New Roman" w:hAnsi="Times New Roman"/>
          <w:sz w:val="24"/>
          <w:szCs w:val="24"/>
          <w:lang w:val="bg-BG"/>
        </w:rPr>
        <w:t>%) и Видин (5,</w:t>
      </w:r>
      <w:r w:rsidR="00A01B5F" w:rsidRPr="00D46045">
        <w:rPr>
          <w:rFonts w:ascii="Times New Roman" w:hAnsi="Times New Roman"/>
          <w:sz w:val="24"/>
          <w:szCs w:val="24"/>
          <w:lang w:val="bg-BG"/>
        </w:rPr>
        <w:t>7</w:t>
      </w:r>
      <w:r w:rsidRPr="00D46045">
        <w:rPr>
          <w:rFonts w:ascii="Times New Roman" w:hAnsi="Times New Roman"/>
          <w:sz w:val="24"/>
          <w:szCs w:val="24"/>
          <w:lang w:val="bg-BG"/>
        </w:rPr>
        <w:t>%). С най-ниска стойност е област Монтана, където 4,</w:t>
      </w:r>
      <w:r w:rsidR="00A01B5F" w:rsidRPr="00D46045">
        <w:rPr>
          <w:rFonts w:ascii="Times New Roman" w:hAnsi="Times New Roman"/>
          <w:sz w:val="24"/>
          <w:szCs w:val="24"/>
          <w:lang w:val="bg-BG"/>
        </w:rPr>
        <w:t>8</w:t>
      </w:r>
      <w:r w:rsidRPr="00D46045">
        <w:rPr>
          <w:rFonts w:ascii="Times New Roman" w:hAnsi="Times New Roman"/>
          <w:sz w:val="24"/>
          <w:szCs w:val="24"/>
          <w:lang w:val="bg-BG"/>
        </w:rPr>
        <w:t>% са висшисти (повече от 2 пъти по-нисък дял от средния за страната).</w:t>
      </w:r>
    </w:p>
    <w:p w:rsidR="00FD4E4F" w:rsidRPr="006D5FDE" w:rsidRDefault="00FD4E4F" w:rsidP="008F5026">
      <w:pPr>
        <w:spacing w:after="0" w:line="360" w:lineRule="auto"/>
        <w:ind w:firstLine="709"/>
        <w:jc w:val="both"/>
        <w:rPr>
          <w:rFonts w:ascii="Times New Roman" w:hAnsi="Times New Roman"/>
          <w:sz w:val="24"/>
          <w:szCs w:val="24"/>
          <w:highlight w:val="yellow"/>
          <w:lang w:val="ru-RU"/>
        </w:rPr>
      </w:pPr>
    </w:p>
    <w:p w:rsidR="00FD4E4F" w:rsidRPr="00D46045" w:rsidRDefault="00FD4E4F" w:rsidP="00FD4E4F">
      <w:pPr>
        <w:spacing w:after="0" w:line="360" w:lineRule="auto"/>
        <w:ind w:firstLine="708"/>
        <w:jc w:val="both"/>
        <w:rPr>
          <w:rFonts w:ascii="Times New Roman" w:hAnsi="Times New Roman"/>
          <w:sz w:val="24"/>
          <w:szCs w:val="24"/>
          <w:lang w:val="bg-BG"/>
        </w:rPr>
      </w:pPr>
      <w:r w:rsidRPr="00D46045">
        <w:rPr>
          <w:rFonts w:ascii="Times New Roman" w:eastAsia="Times New Roman" w:hAnsi="Times New Roman"/>
          <w:sz w:val="24"/>
          <w:szCs w:val="24"/>
          <w:lang w:val="bg-BG"/>
        </w:rPr>
        <w:t xml:space="preserve">Принос за изпълнението на приоритет 2.2. „Повишаване на заетостта и развитие на пазара на труда“ имат изпълняваните проекти по </w:t>
      </w:r>
      <w:r w:rsidRPr="00D46045">
        <w:rPr>
          <w:rFonts w:ascii="Times New Roman" w:eastAsia="Times New Roman" w:hAnsi="Times New Roman"/>
          <w:b/>
          <w:sz w:val="24"/>
          <w:szCs w:val="24"/>
          <w:lang w:val="bg-BG"/>
        </w:rPr>
        <w:t xml:space="preserve">ОП „Развитие на човешките ресурси“ 2014-2020 г. </w:t>
      </w:r>
      <w:r w:rsidRPr="00D46045">
        <w:rPr>
          <w:rFonts w:ascii="Times New Roman" w:hAnsi="Times New Roman"/>
          <w:sz w:val="24"/>
          <w:szCs w:val="24"/>
          <w:lang w:val="bg-BG"/>
        </w:rPr>
        <w:t>По данни на представителя на Управляващия орган на ОПРЧР, член на РКК към РСР на СЗР, на територията на Северозападен район (към месец декември 201</w:t>
      </w:r>
      <w:r w:rsidR="004C3B9B" w:rsidRPr="00D46045">
        <w:rPr>
          <w:rFonts w:ascii="Times New Roman" w:hAnsi="Times New Roman"/>
          <w:sz w:val="24"/>
          <w:szCs w:val="24"/>
          <w:lang w:val="bg-BG"/>
        </w:rPr>
        <w:t>9</w:t>
      </w:r>
      <w:r w:rsidRPr="00D46045">
        <w:rPr>
          <w:rFonts w:ascii="Times New Roman" w:hAnsi="Times New Roman"/>
          <w:sz w:val="24"/>
          <w:szCs w:val="24"/>
          <w:lang w:val="bg-BG"/>
        </w:rPr>
        <w:t xml:space="preserve"> г.) са сключени </w:t>
      </w:r>
      <w:r w:rsidR="004C3B9B" w:rsidRPr="00D46045">
        <w:rPr>
          <w:rFonts w:ascii="Times New Roman" w:hAnsi="Times New Roman"/>
          <w:sz w:val="24"/>
          <w:szCs w:val="24"/>
          <w:lang w:val="bg-BG"/>
        </w:rPr>
        <w:t>322</w:t>
      </w:r>
      <w:r w:rsidRPr="00D46045">
        <w:rPr>
          <w:rFonts w:ascii="Times New Roman" w:hAnsi="Times New Roman"/>
          <w:sz w:val="24"/>
          <w:szCs w:val="24"/>
          <w:lang w:val="bg-BG"/>
        </w:rPr>
        <w:t xml:space="preserve"> договора. Стойността на договорите е в размер на </w:t>
      </w:r>
      <w:r w:rsidR="004C3B9B" w:rsidRPr="00D46045">
        <w:rPr>
          <w:rFonts w:ascii="Times New Roman" w:hAnsi="Times New Roman"/>
          <w:sz w:val="24"/>
          <w:szCs w:val="24"/>
          <w:lang w:val="bg-BG"/>
        </w:rPr>
        <w:t>83</w:t>
      </w:r>
      <w:r w:rsidRPr="00D46045">
        <w:rPr>
          <w:rFonts w:ascii="Times New Roman" w:hAnsi="Times New Roman"/>
          <w:sz w:val="24"/>
          <w:szCs w:val="24"/>
          <w:lang w:val="bg-BG"/>
        </w:rPr>
        <w:t> </w:t>
      </w:r>
      <w:r w:rsidR="00006BF5" w:rsidRPr="00D46045">
        <w:rPr>
          <w:rFonts w:ascii="Times New Roman" w:hAnsi="Times New Roman"/>
          <w:sz w:val="24"/>
          <w:szCs w:val="24"/>
          <w:lang w:val="bg-BG"/>
        </w:rPr>
        <w:t>0</w:t>
      </w:r>
      <w:r w:rsidR="004C3B9B" w:rsidRPr="00D46045">
        <w:rPr>
          <w:rFonts w:ascii="Times New Roman" w:hAnsi="Times New Roman"/>
          <w:sz w:val="24"/>
          <w:szCs w:val="24"/>
          <w:lang w:val="bg-BG"/>
        </w:rPr>
        <w:t>45</w:t>
      </w:r>
      <w:r w:rsidRPr="00D46045">
        <w:rPr>
          <w:rFonts w:ascii="Times New Roman" w:hAnsi="Times New Roman"/>
          <w:sz w:val="24"/>
          <w:szCs w:val="24"/>
          <w:lang w:val="bg-BG"/>
        </w:rPr>
        <w:t> </w:t>
      </w:r>
      <w:r w:rsidR="004C3B9B" w:rsidRPr="00D46045">
        <w:rPr>
          <w:rFonts w:ascii="Times New Roman" w:hAnsi="Times New Roman"/>
          <w:sz w:val="24"/>
          <w:szCs w:val="24"/>
          <w:lang w:val="bg-BG"/>
        </w:rPr>
        <w:t>386</w:t>
      </w:r>
      <w:r w:rsidRPr="00D46045">
        <w:rPr>
          <w:rFonts w:ascii="Times New Roman" w:hAnsi="Times New Roman"/>
          <w:sz w:val="24"/>
          <w:szCs w:val="24"/>
          <w:lang w:val="bg-BG"/>
        </w:rPr>
        <w:t>,</w:t>
      </w:r>
      <w:r w:rsidR="004C3B9B" w:rsidRPr="00D46045">
        <w:rPr>
          <w:rFonts w:ascii="Times New Roman" w:hAnsi="Times New Roman"/>
          <w:sz w:val="24"/>
          <w:szCs w:val="24"/>
          <w:lang w:val="bg-BG"/>
        </w:rPr>
        <w:t>36</w:t>
      </w:r>
      <w:r w:rsidRPr="00D46045">
        <w:rPr>
          <w:rFonts w:ascii="Times New Roman" w:hAnsi="Times New Roman"/>
          <w:sz w:val="24"/>
          <w:szCs w:val="24"/>
          <w:lang w:val="bg-BG"/>
        </w:rPr>
        <w:t xml:space="preserve"> лв. Разпределението на сключените договори по области е следното:</w:t>
      </w:r>
    </w:p>
    <w:p w:rsidR="00FD4E4F" w:rsidRPr="00D46045" w:rsidRDefault="00FD4E4F" w:rsidP="009F2C1F">
      <w:pPr>
        <w:pStyle w:val="ListParagraph"/>
        <w:numPr>
          <w:ilvl w:val="0"/>
          <w:numId w:val="23"/>
        </w:numPr>
        <w:spacing w:after="0" w:line="360" w:lineRule="auto"/>
        <w:ind w:left="284" w:hanging="284"/>
        <w:jc w:val="both"/>
        <w:rPr>
          <w:rFonts w:ascii="Times New Roman" w:hAnsi="Times New Roman"/>
          <w:sz w:val="24"/>
          <w:szCs w:val="24"/>
        </w:rPr>
      </w:pPr>
      <w:r w:rsidRPr="00D46045">
        <w:rPr>
          <w:rFonts w:ascii="Times New Roman" w:hAnsi="Times New Roman"/>
          <w:sz w:val="24"/>
          <w:szCs w:val="24"/>
        </w:rPr>
        <w:t xml:space="preserve">Област Видин – </w:t>
      </w:r>
      <w:r w:rsidR="00006BF5" w:rsidRPr="00D46045">
        <w:rPr>
          <w:rFonts w:ascii="Times New Roman" w:hAnsi="Times New Roman"/>
          <w:sz w:val="24"/>
          <w:szCs w:val="24"/>
        </w:rPr>
        <w:t>3</w:t>
      </w:r>
      <w:r w:rsidR="004C3B9B" w:rsidRPr="00D46045">
        <w:rPr>
          <w:rFonts w:ascii="Times New Roman" w:hAnsi="Times New Roman"/>
          <w:sz w:val="24"/>
          <w:szCs w:val="24"/>
        </w:rPr>
        <w:t>7</w:t>
      </w:r>
      <w:r w:rsidRPr="00D46045">
        <w:rPr>
          <w:rFonts w:ascii="Times New Roman" w:hAnsi="Times New Roman"/>
          <w:sz w:val="24"/>
          <w:szCs w:val="24"/>
        </w:rPr>
        <w:t xml:space="preserve"> бр., на стойност </w:t>
      </w:r>
      <w:r w:rsidR="004C3B9B" w:rsidRPr="00D46045">
        <w:rPr>
          <w:rFonts w:ascii="Times New Roman" w:hAnsi="Times New Roman"/>
          <w:sz w:val="24"/>
          <w:szCs w:val="24"/>
        </w:rPr>
        <w:t>10</w:t>
      </w:r>
      <w:r w:rsidRPr="00D46045">
        <w:rPr>
          <w:rFonts w:ascii="Times New Roman" w:hAnsi="Times New Roman"/>
          <w:sz w:val="24"/>
          <w:szCs w:val="24"/>
        </w:rPr>
        <w:t> </w:t>
      </w:r>
      <w:r w:rsidR="00006BF5" w:rsidRPr="00D46045">
        <w:rPr>
          <w:rFonts w:ascii="Times New Roman" w:hAnsi="Times New Roman"/>
          <w:sz w:val="24"/>
          <w:szCs w:val="24"/>
        </w:rPr>
        <w:t>7</w:t>
      </w:r>
      <w:r w:rsidR="004C3B9B" w:rsidRPr="00D46045">
        <w:rPr>
          <w:rFonts w:ascii="Times New Roman" w:hAnsi="Times New Roman"/>
          <w:sz w:val="24"/>
          <w:szCs w:val="24"/>
        </w:rPr>
        <w:t>11</w:t>
      </w:r>
      <w:r w:rsidRPr="00D46045">
        <w:rPr>
          <w:rFonts w:ascii="Times New Roman" w:hAnsi="Times New Roman"/>
          <w:sz w:val="24"/>
          <w:szCs w:val="24"/>
        </w:rPr>
        <w:t> </w:t>
      </w:r>
      <w:r w:rsidR="004C3B9B" w:rsidRPr="00D46045">
        <w:rPr>
          <w:rFonts w:ascii="Times New Roman" w:hAnsi="Times New Roman"/>
          <w:sz w:val="24"/>
          <w:szCs w:val="24"/>
        </w:rPr>
        <w:t>976,70</w:t>
      </w:r>
      <w:r w:rsidRPr="00D46045">
        <w:rPr>
          <w:rFonts w:ascii="Times New Roman" w:hAnsi="Times New Roman"/>
          <w:sz w:val="24"/>
          <w:szCs w:val="24"/>
        </w:rPr>
        <w:t xml:space="preserve"> лв.;</w:t>
      </w:r>
    </w:p>
    <w:p w:rsidR="00FD4E4F" w:rsidRPr="00D46045" w:rsidRDefault="00FD4E4F" w:rsidP="009F2C1F">
      <w:pPr>
        <w:pStyle w:val="ListParagraph"/>
        <w:numPr>
          <w:ilvl w:val="0"/>
          <w:numId w:val="23"/>
        </w:numPr>
        <w:spacing w:after="0" w:line="360" w:lineRule="auto"/>
        <w:ind w:left="284" w:hanging="284"/>
        <w:jc w:val="both"/>
        <w:rPr>
          <w:rFonts w:ascii="Times New Roman" w:hAnsi="Times New Roman"/>
          <w:sz w:val="24"/>
          <w:szCs w:val="24"/>
        </w:rPr>
      </w:pPr>
      <w:r w:rsidRPr="00D46045">
        <w:rPr>
          <w:rFonts w:ascii="Times New Roman" w:hAnsi="Times New Roman"/>
          <w:sz w:val="24"/>
          <w:szCs w:val="24"/>
        </w:rPr>
        <w:t xml:space="preserve">Област Враца – </w:t>
      </w:r>
      <w:r w:rsidR="004C3B9B" w:rsidRPr="00D46045">
        <w:rPr>
          <w:rFonts w:ascii="Times New Roman" w:hAnsi="Times New Roman"/>
          <w:sz w:val="24"/>
          <w:szCs w:val="24"/>
        </w:rPr>
        <w:t>54</w:t>
      </w:r>
      <w:r w:rsidRPr="00D46045">
        <w:rPr>
          <w:rFonts w:ascii="Times New Roman" w:hAnsi="Times New Roman"/>
          <w:sz w:val="24"/>
          <w:szCs w:val="24"/>
        </w:rPr>
        <w:t xml:space="preserve"> бр., на стойност </w:t>
      </w:r>
      <w:r w:rsidR="00503A64" w:rsidRPr="00D46045">
        <w:rPr>
          <w:rFonts w:ascii="Times New Roman" w:hAnsi="Times New Roman"/>
          <w:sz w:val="24"/>
          <w:szCs w:val="24"/>
        </w:rPr>
        <w:t>1</w:t>
      </w:r>
      <w:r w:rsidR="004C3B9B" w:rsidRPr="00D46045">
        <w:rPr>
          <w:rFonts w:ascii="Times New Roman" w:hAnsi="Times New Roman"/>
          <w:sz w:val="24"/>
          <w:szCs w:val="24"/>
        </w:rPr>
        <w:t>6</w:t>
      </w:r>
      <w:r w:rsidRPr="00D46045">
        <w:rPr>
          <w:rFonts w:ascii="Times New Roman" w:hAnsi="Times New Roman"/>
          <w:sz w:val="24"/>
          <w:szCs w:val="24"/>
        </w:rPr>
        <w:t> </w:t>
      </w:r>
      <w:r w:rsidR="004C3B9B" w:rsidRPr="00D46045">
        <w:rPr>
          <w:rFonts w:ascii="Times New Roman" w:hAnsi="Times New Roman"/>
          <w:sz w:val="24"/>
          <w:szCs w:val="24"/>
        </w:rPr>
        <w:t>895</w:t>
      </w:r>
      <w:r w:rsidRPr="00D46045">
        <w:rPr>
          <w:rFonts w:ascii="Times New Roman" w:hAnsi="Times New Roman"/>
          <w:sz w:val="24"/>
          <w:szCs w:val="24"/>
        </w:rPr>
        <w:t> </w:t>
      </w:r>
      <w:r w:rsidR="004C3B9B" w:rsidRPr="00D46045">
        <w:rPr>
          <w:rFonts w:ascii="Times New Roman" w:hAnsi="Times New Roman"/>
          <w:sz w:val="24"/>
          <w:szCs w:val="24"/>
        </w:rPr>
        <w:t>177</w:t>
      </w:r>
      <w:r w:rsidRPr="00D46045">
        <w:rPr>
          <w:rFonts w:ascii="Times New Roman" w:hAnsi="Times New Roman"/>
          <w:sz w:val="24"/>
          <w:szCs w:val="24"/>
        </w:rPr>
        <w:t>,</w:t>
      </w:r>
      <w:r w:rsidR="004C3B9B" w:rsidRPr="00D46045">
        <w:rPr>
          <w:rFonts w:ascii="Times New Roman" w:hAnsi="Times New Roman"/>
          <w:sz w:val="24"/>
          <w:szCs w:val="24"/>
        </w:rPr>
        <w:t>10</w:t>
      </w:r>
      <w:r w:rsidRPr="00D46045">
        <w:rPr>
          <w:rFonts w:ascii="Times New Roman" w:hAnsi="Times New Roman"/>
          <w:sz w:val="24"/>
          <w:szCs w:val="24"/>
        </w:rPr>
        <w:t xml:space="preserve"> лв.;</w:t>
      </w:r>
    </w:p>
    <w:p w:rsidR="00FD4E4F" w:rsidRPr="00D46045" w:rsidRDefault="00FD4E4F" w:rsidP="009F2C1F">
      <w:pPr>
        <w:pStyle w:val="ListParagraph"/>
        <w:numPr>
          <w:ilvl w:val="0"/>
          <w:numId w:val="23"/>
        </w:numPr>
        <w:spacing w:after="0" w:line="360" w:lineRule="auto"/>
        <w:ind w:left="284" w:hanging="284"/>
        <w:jc w:val="both"/>
        <w:rPr>
          <w:rFonts w:ascii="Times New Roman" w:hAnsi="Times New Roman"/>
          <w:sz w:val="24"/>
          <w:szCs w:val="24"/>
        </w:rPr>
      </w:pPr>
      <w:r w:rsidRPr="00D46045">
        <w:rPr>
          <w:rFonts w:ascii="Times New Roman" w:hAnsi="Times New Roman"/>
          <w:sz w:val="24"/>
          <w:szCs w:val="24"/>
        </w:rPr>
        <w:t xml:space="preserve">Област Ловеч – </w:t>
      </w:r>
      <w:r w:rsidR="004C3B9B" w:rsidRPr="00D46045">
        <w:rPr>
          <w:rFonts w:ascii="Times New Roman" w:hAnsi="Times New Roman"/>
          <w:sz w:val="24"/>
          <w:szCs w:val="24"/>
        </w:rPr>
        <w:t>44</w:t>
      </w:r>
      <w:r w:rsidRPr="00D46045">
        <w:rPr>
          <w:rFonts w:ascii="Times New Roman" w:hAnsi="Times New Roman"/>
          <w:sz w:val="24"/>
          <w:szCs w:val="24"/>
        </w:rPr>
        <w:t xml:space="preserve"> бр., на стойност </w:t>
      </w:r>
      <w:r w:rsidR="004C3B9B" w:rsidRPr="00D46045">
        <w:rPr>
          <w:rFonts w:ascii="Times New Roman" w:hAnsi="Times New Roman"/>
          <w:sz w:val="24"/>
          <w:szCs w:val="24"/>
        </w:rPr>
        <w:t>11</w:t>
      </w:r>
      <w:r w:rsidRPr="00D46045">
        <w:rPr>
          <w:rFonts w:ascii="Times New Roman" w:hAnsi="Times New Roman"/>
          <w:sz w:val="24"/>
          <w:szCs w:val="24"/>
        </w:rPr>
        <w:t> </w:t>
      </w:r>
      <w:r w:rsidR="004C3B9B" w:rsidRPr="00D46045">
        <w:rPr>
          <w:rFonts w:ascii="Times New Roman" w:hAnsi="Times New Roman"/>
          <w:sz w:val="24"/>
          <w:szCs w:val="24"/>
        </w:rPr>
        <w:t>722</w:t>
      </w:r>
      <w:r w:rsidRPr="00D46045">
        <w:rPr>
          <w:rFonts w:ascii="Times New Roman" w:hAnsi="Times New Roman"/>
          <w:sz w:val="24"/>
          <w:szCs w:val="24"/>
        </w:rPr>
        <w:t> </w:t>
      </w:r>
      <w:r w:rsidR="004C3B9B" w:rsidRPr="00D46045">
        <w:rPr>
          <w:rFonts w:ascii="Times New Roman" w:hAnsi="Times New Roman"/>
          <w:sz w:val="24"/>
          <w:szCs w:val="24"/>
        </w:rPr>
        <w:t>398</w:t>
      </w:r>
      <w:r w:rsidRPr="00D46045">
        <w:rPr>
          <w:rFonts w:ascii="Times New Roman" w:hAnsi="Times New Roman"/>
          <w:sz w:val="24"/>
          <w:szCs w:val="24"/>
        </w:rPr>
        <w:t>,</w:t>
      </w:r>
      <w:r w:rsidR="004C3B9B" w:rsidRPr="00D46045">
        <w:rPr>
          <w:rFonts w:ascii="Times New Roman" w:hAnsi="Times New Roman"/>
          <w:sz w:val="24"/>
          <w:szCs w:val="24"/>
        </w:rPr>
        <w:t>52</w:t>
      </w:r>
      <w:r w:rsidRPr="00D46045">
        <w:rPr>
          <w:rFonts w:ascii="Times New Roman" w:hAnsi="Times New Roman"/>
          <w:sz w:val="24"/>
          <w:szCs w:val="24"/>
        </w:rPr>
        <w:t xml:space="preserve"> лв.;</w:t>
      </w:r>
    </w:p>
    <w:p w:rsidR="00FD4E4F" w:rsidRPr="00D46045" w:rsidRDefault="00FD4E4F" w:rsidP="009F2C1F">
      <w:pPr>
        <w:pStyle w:val="ListParagraph"/>
        <w:numPr>
          <w:ilvl w:val="0"/>
          <w:numId w:val="23"/>
        </w:numPr>
        <w:spacing w:after="0" w:line="360" w:lineRule="auto"/>
        <w:ind w:left="284" w:hanging="284"/>
        <w:jc w:val="both"/>
        <w:rPr>
          <w:rFonts w:ascii="Times New Roman" w:hAnsi="Times New Roman"/>
          <w:sz w:val="24"/>
          <w:szCs w:val="24"/>
        </w:rPr>
      </w:pPr>
      <w:r w:rsidRPr="00D46045">
        <w:rPr>
          <w:rFonts w:ascii="Times New Roman" w:hAnsi="Times New Roman"/>
          <w:sz w:val="24"/>
          <w:szCs w:val="24"/>
        </w:rPr>
        <w:t xml:space="preserve">Област Монтана – </w:t>
      </w:r>
      <w:r w:rsidR="004C3B9B" w:rsidRPr="00D46045">
        <w:rPr>
          <w:rFonts w:ascii="Times New Roman" w:hAnsi="Times New Roman"/>
          <w:sz w:val="24"/>
          <w:szCs w:val="24"/>
        </w:rPr>
        <w:t>64</w:t>
      </w:r>
      <w:r w:rsidRPr="00D46045">
        <w:rPr>
          <w:rFonts w:ascii="Times New Roman" w:hAnsi="Times New Roman"/>
          <w:sz w:val="24"/>
          <w:szCs w:val="24"/>
        </w:rPr>
        <w:t xml:space="preserve"> бр., на стойност </w:t>
      </w:r>
      <w:r w:rsidR="00503A64" w:rsidRPr="00D46045">
        <w:rPr>
          <w:rFonts w:ascii="Times New Roman" w:hAnsi="Times New Roman"/>
          <w:sz w:val="24"/>
          <w:szCs w:val="24"/>
        </w:rPr>
        <w:t>1</w:t>
      </w:r>
      <w:r w:rsidR="004C3B9B" w:rsidRPr="00D46045">
        <w:rPr>
          <w:rFonts w:ascii="Times New Roman" w:hAnsi="Times New Roman"/>
          <w:sz w:val="24"/>
          <w:szCs w:val="24"/>
        </w:rPr>
        <w:t>6</w:t>
      </w:r>
      <w:r w:rsidRPr="00D46045">
        <w:rPr>
          <w:rFonts w:ascii="Times New Roman" w:hAnsi="Times New Roman"/>
          <w:sz w:val="24"/>
          <w:szCs w:val="24"/>
        </w:rPr>
        <w:t> </w:t>
      </w:r>
      <w:r w:rsidR="004C3B9B" w:rsidRPr="00D46045">
        <w:rPr>
          <w:rFonts w:ascii="Times New Roman" w:hAnsi="Times New Roman"/>
          <w:sz w:val="24"/>
          <w:szCs w:val="24"/>
        </w:rPr>
        <w:t>302</w:t>
      </w:r>
      <w:r w:rsidRPr="00D46045">
        <w:rPr>
          <w:rFonts w:ascii="Times New Roman" w:hAnsi="Times New Roman"/>
          <w:sz w:val="24"/>
          <w:szCs w:val="24"/>
        </w:rPr>
        <w:t> </w:t>
      </w:r>
      <w:r w:rsidR="004C3B9B" w:rsidRPr="00D46045">
        <w:rPr>
          <w:rFonts w:ascii="Times New Roman" w:hAnsi="Times New Roman"/>
          <w:sz w:val="24"/>
          <w:szCs w:val="24"/>
        </w:rPr>
        <w:t>106</w:t>
      </w:r>
      <w:r w:rsidRPr="00D46045">
        <w:rPr>
          <w:rFonts w:ascii="Times New Roman" w:hAnsi="Times New Roman"/>
          <w:sz w:val="24"/>
          <w:szCs w:val="24"/>
        </w:rPr>
        <w:t>,</w:t>
      </w:r>
      <w:r w:rsidR="004C3B9B" w:rsidRPr="00D46045">
        <w:rPr>
          <w:rFonts w:ascii="Times New Roman" w:hAnsi="Times New Roman"/>
          <w:sz w:val="24"/>
          <w:szCs w:val="24"/>
        </w:rPr>
        <w:t>68</w:t>
      </w:r>
      <w:r w:rsidRPr="00D46045">
        <w:rPr>
          <w:rFonts w:ascii="Times New Roman" w:hAnsi="Times New Roman"/>
          <w:sz w:val="24"/>
          <w:szCs w:val="24"/>
        </w:rPr>
        <w:t xml:space="preserve"> лв.;</w:t>
      </w:r>
    </w:p>
    <w:p w:rsidR="00FD4E4F" w:rsidRPr="00D46045" w:rsidRDefault="00FD4E4F" w:rsidP="009F2C1F">
      <w:pPr>
        <w:pStyle w:val="ListParagraph"/>
        <w:numPr>
          <w:ilvl w:val="0"/>
          <w:numId w:val="23"/>
        </w:numPr>
        <w:spacing w:after="0" w:line="360" w:lineRule="auto"/>
        <w:ind w:left="284" w:hanging="284"/>
        <w:jc w:val="both"/>
        <w:rPr>
          <w:rFonts w:ascii="Times New Roman" w:hAnsi="Times New Roman"/>
          <w:sz w:val="24"/>
          <w:szCs w:val="24"/>
        </w:rPr>
      </w:pPr>
      <w:r w:rsidRPr="00D46045">
        <w:rPr>
          <w:rFonts w:ascii="Times New Roman" w:hAnsi="Times New Roman"/>
          <w:sz w:val="24"/>
          <w:szCs w:val="24"/>
        </w:rPr>
        <w:t xml:space="preserve">Област Плевен – </w:t>
      </w:r>
      <w:r w:rsidR="00503A64" w:rsidRPr="00D46045">
        <w:rPr>
          <w:rFonts w:ascii="Times New Roman" w:hAnsi="Times New Roman"/>
          <w:sz w:val="24"/>
          <w:szCs w:val="24"/>
        </w:rPr>
        <w:t>1</w:t>
      </w:r>
      <w:r w:rsidR="004C3B9B" w:rsidRPr="00D46045">
        <w:rPr>
          <w:rFonts w:ascii="Times New Roman" w:hAnsi="Times New Roman"/>
          <w:sz w:val="24"/>
          <w:szCs w:val="24"/>
        </w:rPr>
        <w:t>2</w:t>
      </w:r>
      <w:r w:rsidR="00503A64" w:rsidRPr="00D46045">
        <w:rPr>
          <w:rFonts w:ascii="Times New Roman" w:hAnsi="Times New Roman"/>
          <w:sz w:val="24"/>
          <w:szCs w:val="24"/>
        </w:rPr>
        <w:t>3</w:t>
      </w:r>
      <w:r w:rsidRPr="00D46045">
        <w:rPr>
          <w:rFonts w:ascii="Times New Roman" w:hAnsi="Times New Roman"/>
          <w:sz w:val="24"/>
          <w:szCs w:val="24"/>
        </w:rPr>
        <w:t xml:space="preserve"> бр., на стойност </w:t>
      </w:r>
      <w:r w:rsidR="004C3B9B" w:rsidRPr="00D46045">
        <w:rPr>
          <w:rFonts w:ascii="Times New Roman" w:hAnsi="Times New Roman"/>
          <w:sz w:val="24"/>
          <w:szCs w:val="24"/>
        </w:rPr>
        <w:t>27</w:t>
      </w:r>
      <w:r w:rsidRPr="00D46045">
        <w:rPr>
          <w:rFonts w:ascii="Times New Roman" w:hAnsi="Times New Roman"/>
          <w:sz w:val="24"/>
          <w:szCs w:val="24"/>
        </w:rPr>
        <w:t> </w:t>
      </w:r>
      <w:r w:rsidR="004C3B9B" w:rsidRPr="00D46045">
        <w:rPr>
          <w:rFonts w:ascii="Times New Roman" w:hAnsi="Times New Roman"/>
          <w:sz w:val="24"/>
          <w:szCs w:val="24"/>
        </w:rPr>
        <w:t>244</w:t>
      </w:r>
      <w:r w:rsidRPr="00D46045">
        <w:rPr>
          <w:rFonts w:ascii="Times New Roman" w:hAnsi="Times New Roman"/>
          <w:sz w:val="24"/>
          <w:szCs w:val="24"/>
        </w:rPr>
        <w:t> </w:t>
      </w:r>
      <w:r w:rsidR="004C3B9B" w:rsidRPr="00D46045">
        <w:rPr>
          <w:rFonts w:ascii="Times New Roman" w:hAnsi="Times New Roman"/>
          <w:sz w:val="24"/>
          <w:szCs w:val="24"/>
        </w:rPr>
        <w:t>7</w:t>
      </w:r>
      <w:r w:rsidR="00503A64" w:rsidRPr="00D46045">
        <w:rPr>
          <w:rFonts w:ascii="Times New Roman" w:hAnsi="Times New Roman"/>
          <w:sz w:val="24"/>
          <w:szCs w:val="24"/>
        </w:rPr>
        <w:t>6</w:t>
      </w:r>
      <w:r w:rsidR="004C3B9B" w:rsidRPr="00D46045">
        <w:rPr>
          <w:rFonts w:ascii="Times New Roman" w:hAnsi="Times New Roman"/>
          <w:sz w:val="24"/>
          <w:szCs w:val="24"/>
        </w:rPr>
        <w:t>4</w:t>
      </w:r>
      <w:r w:rsidRPr="00D46045">
        <w:rPr>
          <w:rFonts w:ascii="Times New Roman" w:hAnsi="Times New Roman"/>
          <w:sz w:val="24"/>
          <w:szCs w:val="24"/>
        </w:rPr>
        <w:t>,</w:t>
      </w:r>
      <w:r w:rsidR="004C3B9B" w:rsidRPr="00D46045">
        <w:rPr>
          <w:rFonts w:ascii="Times New Roman" w:hAnsi="Times New Roman"/>
          <w:sz w:val="24"/>
          <w:szCs w:val="24"/>
        </w:rPr>
        <w:t>42</w:t>
      </w:r>
      <w:r w:rsidRPr="00D46045">
        <w:rPr>
          <w:rFonts w:ascii="Times New Roman" w:hAnsi="Times New Roman"/>
          <w:sz w:val="24"/>
          <w:szCs w:val="24"/>
        </w:rPr>
        <w:t xml:space="preserve"> лв.</w:t>
      </w:r>
    </w:p>
    <w:p w:rsidR="00651407" w:rsidRPr="004C3B9B" w:rsidRDefault="00651407" w:rsidP="00FD4E4F">
      <w:pPr>
        <w:spacing w:after="0" w:line="360" w:lineRule="auto"/>
        <w:ind w:firstLine="709"/>
        <w:jc w:val="both"/>
        <w:rPr>
          <w:rFonts w:ascii="Times New Roman" w:hAnsi="Times New Roman"/>
          <w:sz w:val="24"/>
          <w:szCs w:val="24"/>
          <w:highlight w:val="green"/>
          <w:lang w:val="bg-BG"/>
        </w:rPr>
      </w:pPr>
    </w:p>
    <w:p w:rsidR="00FD4E4F" w:rsidRPr="003B74A9" w:rsidRDefault="00FD4E4F" w:rsidP="00FD4E4F">
      <w:pPr>
        <w:spacing w:after="0" w:line="360" w:lineRule="auto"/>
        <w:ind w:firstLine="709"/>
        <w:jc w:val="both"/>
        <w:rPr>
          <w:rFonts w:ascii="Times New Roman" w:hAnsi="Times New Roman"/>
          <w:sz w:val="24"/>
          <w:szCs w:val="24"/>
          <w:lang w:val="bg-BG"/>
        </w:rPr>
      </w:pPr>
      <w:r w:rsidRPr="00D46045">
        <w:rPr>
          <w:rFonts w:ascii="Times New Roman" w:hAnsi="Times New Roman"/>
          <w:sz w:val="24"/>
          <w:szCs w:val="24"/>
          <w:lang w:val="bg-BG"/>
        </w:rPr>
        <w:t xml:space="preserve"> С реализирането на проектите ще се създадат качествени и устойчиви работни места за безработни и неактивни лица, ще се подобри качеството на живот на възрастните и лицата с увреждания чрез създаване на условия и подкрепа за ефективно упражняване правото им на независим живот.</w:t>
      </w:r>
      <w:r w:rsidRPr="003B74A9">
        <w:rPr>
          <w:rFonts w:ascii="Times New Roman" w:hAnsi="Times New Roman"/>
          <w:sz w:val="24"/>
          <w:szCs w:val="24"/>
          <w:lang w:val="bg-BG"/>
        </w:rPr>
        <w:t xml:space="preserve"> </w:t>
      </w:r>
    </w:p>
    <w:p w:rsidR="00651407" w:rsidRDefault="00651407" w:rsidP="00651407">
      <w:pPr>
        <w:spacing w:after="0" w:line="360" w:lineRule="auto"/>
        <w:ind w:firstLine="709"/>
        <w:jc w:val="both"/>
        <w:rPr>
          <w:rFonts w:ascii="Times New Roman" w:hAnsi="Times New Roman"/>
          <w:b/>
          <w:i/>
          <w:sz w:val="24"/>
          <w:szCs w:val="24"/>
          <w:lang w:val="bg-BG"/>
        </w:rPr>
      </w:pPr>
    </w:p>
    <w:p w:rsidR="008F5026" w:rsidRPr="00DC3275" w:rsidRDefault="005027A8" w:rsidP="00651407">
      <w:pPr>
        <w:spacing w:after="0" w:line="360" w:lineRule="auto"/>
        <w:ind w:firstLine="709"/>
        <w:jc w:val="both"/>
        <w:rPr>
          <w:rFonts w:ascii="Times New Roman" w:hAnsi="Times New Roman"/>
          <w:b/>
          <w:i/>
          <w:sz w:val="24"/>
          <w:szCs w:val="24"/>
          <w:lang w:val="bg-BG"/>
        </w:rPr>
      </w:pPr>
      <w:r w:rsidRPr="00DC3275">
        <w:rPr>
          <w:rFonts w:ascii="Times New Roman" w:hAnsi="Times New Roman"/>
          <w:b/>
          <w:i/>
          <w:sz w:val="24"/>
          <w:szCs w:val="24"/>
          <w:lang w:val="bg-BG"/>
        </w:rPr>
        <w:lastRenderedPageBreak/>
        <w:t>Фигура 20</w:t>
      </w:r>
      <w:r w:rsidR="008F5026" w:rsidRPr="00DC3275">
        <w:rPr>
          <w:rFonts w:ascii="Times New Roman" w:hAnsi="Times New Roman"/>
          <w:b/>
          <w:i/>
          <w:sz w:val="24"/>
          <w:szCs w:val="24"/>
          <w:lang w:val="bg-BG"/>
        </w:rPr>
        <w:t>. Сключени договори по ОП „Развитие на човешките ресурси” 2014-2020г. по области в Северозападен район (</w:t>
      </w:r>
      <w:r w:rsidR="008F5026" w:rsidRPr="00D46045">
        <w:rPr>
          <w:rFonts w:ascii="Times New Roman" w:hAnsi="Times New Roman"/>
          <w:b/>
          <w:i/>
          <w:sz w:val="24"/>
          <w:szCs w:val="24"/>
          <w:lang w:val="bg-BG"/>
        </w:rPr>
        <w:t>към декември 201</w:t>
      </w:r>
      <w:r w:rsidR="00AA114F" w:rsidRPr="00D46045">
        <w:rPr>
          <w:rFonts w:ascii="Times New Roman" w:hAnsi="Times New Roman"/>
          <w:b/>
          <w:i/>
          <w:sz w:val="24"/>
          <w:szCs w:val="24"/>
          <w:lang w:val="bg-BG"/>
        </w:rPr>
        <w:t>9</w:t>
      </w:r>
      <w:r w:rsidR="008F5026" w:rsidRPr="00D46045">
        <w:rPr>
          <w:rFonts w:ascii="Times New Roman" w:hAnsi="Times New Roman"/>
          <w:b/>
          <w:i/>
          <w:sz w:val="24"/>
          <w:szCs w:val="24"/>
          <w:lang w:val="bg-BG"/>
        </w:rPr>
        <w:t>г.)</w:t>
      </w:r>
    </w:p>
    <w:p w:rsidR="008F5026" w:rsidRPr="00BE5BF6" w:rsidRDefault="008F5026" w:rsidP="008F5026">
      <w:pPr>
        <w:spacing w:after="0" w:line="360" w:lineRule="auto"/>
        <w:jc w:val="both"/>
        <w:rPr>
          <w:rFonts w:ascii="Times New Roman" w:hAnsi="Times New Roman"/>
          <w:b/>
          <w:i/>
          <w:sz w:val="24"/>
          <w:szCs w:val="24"/>
          <w:highlight w:val="yellow"/>
          <w:lang w:val="bg-BG"/>
        </w:rPr>
      </w:pPr>
    </w:p>
    <w:p w:rsidR="008F5026" w:rsidRPr="00BE5BF6" w:rsidRDefault="00144FBF" w:rsidP="00E67A87">
      <w:pPr>
        <w:spacing w:after="0" w:line="360" w:lineRule="auto"/>
        <w:jc w:val="center"/>
        <w:rPr>
          <w:rFonts w:ascii="Times New Roman" w:hAnsi="Times New Roman"/>
          <w:b/>
          <w:i/>
          <w:sz w:val="24"/>
          <w:szCs w:val="24"/>
          <w:highlight w:val="yellow"/>
          <w:lang w:val="bg-BG"/>
        </w:rPr>
      </w:pPr>
      <w:r>
        <w:rPr>
          <w:noProof/>
          <w:lang w:val="bg-BG" w:eastAsia="bg-BG"/>
        </w:rPr>
        <w:drawing>
          <wp:inline distT="0" distB="0" distL="0" distR="0" wp14:anchorId="4BBC69DE" wp14:editId="38C55B3B">
            <wp:extent cx="5398936" cy="3172571"/>
            <wp:effectExtent l="0" t="0" r="1143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F5026" w:rsidRPr="00B36D60" w:rsidRDefault="008F5026" w:rsidP="00E67A87">
      <w:pPr>
        <w:spacing w:after="0" w:line="360" w:lineRule="auto"/>
        <w:ind w:left="-142" w:firstLine="568"/>
        <w:jc w:val="both"/>
        <w:rPr>
          <w:rFonts w:ascii="Times New Roman" w:hAnsi="Times New Roman"/>
          <w:i/>
          <w:sz w:val="24"/>
          <w:szCs w:val="24"/>
          <w:lang w:val="ru-RU"/>
        </w:rPr>
      </w:pPr>
      <w:r w:rsidRPr="00B36D60">
        <w:rPr>
          <w:rFonts w:ascii="Times New Roman" w:hAnsi="Times New Roman"/>
          <w:i/>
          <w:sz w:val="24"/>
          <w:szCs w:val="24"/>
          <w:lang w:val="bg-BG"/>
        </w:rPr>
        <w:t>Източник:  Представител на РКК към РСР на СЗР</w:t>
      </w:r>
    </w:p>
    <w:p w:rsidR="00D545A6" w:rsidRPr="00BE5BF6" w:rsidRDefault="00D545A6" w:rsidP="008F5026">
      <w:pPr>
        <w:spacing w:after="0" w:line="360" w:lineRule="auto"/>
        <w:jc w:val="both"/>
        <w:rPr>
          <w:rFonts w:ascii="Times New Roman" w:hAnsi="Times New Roman"/>
          <w:b/>
          <w:sz w:val="24"/>
          <w:szCs w:val="24"/>
          <w:highlight w:val="yellow"/>
          <w:lang w:val="ru-RU"/>
        </w:rPr>
      </w:pPr>
    </w:p>
    <w:p w:rsidR="008F5026" w:rsidRPr="00340B16" w:rsidRDefault="008F5026" w:rsidP="008F5026">
      <w:pPr>
        <w:spacing w:after="0" w:line="360" w:lineRule="auto"/>
        <w:jc w:val="both"/>
        <w:rPr>
          <w:rFonts w:ascii="Times New Roman" w:hAnsi="Times New Roman"/>
          <w:b/>
          <w:sz w:val="24"/>
          <w:szCs w:val="24"/>
          <w:lang w:val="bg-BG"/>
        </w:rPr>
      </w:pPr>
      <w:r w:rsidRPr="00340B16">
        <w:rPr>
          <w:rFonts w:ascii="Times New Roman" w:hAnsi="Times New Roman"/>
          <w:b/>
          <w:sz w:val="24"/>
          <w:szCs w:val="24"/>
          <w:lang w:val="bg-BG"/>
        </w:rPr>
        <w:t>ПРИОРИТЕТ 2.3: Укрепване на институционалния капацитет на областно и местно ниво за подобряване на процесите на управление</w:t>
      </w:r>
    </w:p>
    <w:p w:rsidR="00020B48" w:rsidRPr="00340B16" w:rsidRDefault="00020B48" w:rsidP="00020B48">
      <w:pPr>
        <w:spacing w:after="0" w:line="360" w:lineRule="auto"/>
        <w:jc w:val="both"/>
        <w:rPr>
          <w:rFonts w:ascii="Times New Roman" w:hAnsi="Times New Roman"/>
          <w:sz w:val="24"/>
          <w:szCs w:val="24"/>
          <w:lang w:val="bg-BG"/>
        </w:rPr>
      </w:pPr>
    </w:p>
    <w:p w:rsidR="00020B48" w:rsidRPr="00D46045" w:rsidRDefault="00020B48" w:rsidP="00020B48">
      <w:pPr>
        <w:spacing w:after="0" w:line="360" w:lineRule="auto"/>
        <w:jc w:val="both"/>
        <w:rPr>
          <w:rFonts w:ascii="Times New Roman" w:hAnsi="Times New Roman"/>
          <w:sz w:val="24"/>
          <w:szCs w:val="24"/>
          <w:lang w:val="bg-BG"/>
        </w:rPr>
      </w:pPr>
      <w:r w:rsidRPr="005B61F1">
        <w:rPr>
          <w:rFonts w:ascii="Times New Roman" w:hAnsi="Times New Roman"/>
          <w:sz w:val="24"/>
          <w:szCs w:val="24"/>
          <w:lang w:val="bg-BG"/>
        </w:rPr>
        <w:tab/>
      </w:r>
      <w:r w:rsidRPr="00D46045">
        <w:rPr>
          <w:rFonts w:ascii="Times New Roman" w:hAnsi="Times New Roman"/>
          <w:sz w:val="24"/>
          <w:szCs w:val="24"/>
          <w:lang w:val="bg-BG"/>
        </w:rPr>
        <w:t>Мерките</w:t>
      </w:r>
      <w:r w:rsidR="00D545A6" w:rsidRPr="00D46045">
        <w:rPr>
          <w:rFonts w:ascii="Times New Roman" w:hAnsi="Times New Roman"/>
          <w:sz w:val="24"/>
          <w:szCs w:val="24"/>
          <w:lang w:val="ru-RU"/>
        </w:rPr>
        <w:t>,</w:t>
      </w:r>
      <w:r w:rsidRPr="00D46045">
        <w:rPr>
          <w:rFonts w:ascii="Times New Roman" w:hAnsi="Times New Roman"/>
          <w:sz w:val="24"/>
          <w:szCs w:val="24"/>
          <w:lang w:val="bg-BG"/>
        </w:rPr>
        <w:t xml:space="preserve"> попадащи в обхвата на Приоритет 2.3</w:t>
      </w:r>
      <w:r w:rsidR="00D545A6" w:rsidRPr="00D46045">
        <w:rPr>
          <w:rFonts w:ascii="Times New Roman" w:hAnsi="Times New Roman"/>
          <w:sz w:val="24"/>
          <w:szCs w:val="24"/>
          <w:lang w:val="ru-RU"/>
        </w:rPr>
        <w:t>,</w:t>
      </w:r>
      <w:r w:rsidRPr="00D46045">
        <w:rPr>
          <w:rFonts w:ascii="Times New Roman" w:hAnsi="Times New Roman"/>
          <w:sz w:val="24"/>
          <w:szCs w:val="24"/>
          <w:lang w:val="bg-BG"/>
        </w:rPr>
        <w:t xml:space="preserve"> се финансират по ОП „Добро управление“ и са насочени към подобряването на институционалния капацитет и достъпа до ефективни публични услуги.</w:t>
      </w:r>
    </w:p>
    <w:p w:rsidR="00020B48" w:rsidRPr="00D46045" w:rsidRDefault="00020B48" w:rsidP="00020B48">
      <w:pPr>
        <w:spacing w:after="0" w:line="360" w:lineRule="auto"/>
        <w:ind w:firstLine="708"/>
        <w:jc w:val="both"/>
        <w:rPr>
          <w:rFonts w:ascii="Times New Roman" w:hAnsi="Times New Roman"/>
          <w:sz w:val="24"/>
          <w:szCs w:val="24"/>
          <w:lang w:val="bg-BG"/>
        </w:rPr>
      </w:pPr>
      <w:r w:rsidRPr="00D46045">
        <w:rPr>
          <w:rFonts w:ascii="Times New Roman" w:hAnsi="Times New Roman"/>
          <w:sz w:val="24"/>
          <w:szCs w:val="24"/>
          <w:lang w:val="bg-BG"/>
        </w:rPr>
        <w:t xml:space="preserve">По </w:t>
      </w:r>
      <w:r w:rsidRPr="00D46045">
        <w:rPr>
          <w:rFonts w:ascii="Times New Roman" w:hAnsi="Times New Roman"/>
          <w:sz w:val="24"/>
          <w:szCs w:val="24"/>
          <w:u w:val="single"/>
          <w:lang w:val="bg-BG"/>
        </w:rPr>
        <w:t>ОП „Добро управление“</w:t>
      </w:r>
      <w:r w:rsidRPr="00D46045">
        <w:rPr>
          <w:rFonts w:ascii="Times New Roman" w:hAnsi="Times New Roman"/>
          <w:sz w:val="24"/>
          <w:szCs w:val="24"/>
          <w:lang w:val="bg-BG"/>
        </w:rPr>
        <w:t xml:space="preserve"> в изпълнение са </w:t>
      </w:r>
      <w:r w:rsidR="000453EA" w:rsidRPr="00D46045">
        <w:rPr>
          <w:rFonts w:ascii="Times New Roman" w:hAnsi="Times New Roman"/>
          <w:b/>
          <w:sz w:val="24"/>
          <w:szCs w:val="24"/>
          <w:lang w:val="bg-BG"/>
        </w:rPr>
        <w:t>6</w:t>
      </w:r>
      <w:r w:rsidRPr="00D46045">
        <w:rPr>
          <w:rFonts w:ascii="Times New Roman" w:hAnsi="Times New Roman"/>
          <w:b/>
          <w:sz w:val="24"/>
          <w:szCs w:val="24"/>
          <w:lang w:val="bg-BG"/>
        </w:rPr>
        <w:t xml:space="preserve"> проекта </w:t>
      </w:r>
      <w:r w:rsidRPr="00D46045">
        <w:rPr>
          <w:rFonts w:ascii="Times New Roman" w:hAnsi="Times New Roman"/>
          <w:sz w:val="24"/>
          <w:szCs w:val="24"/>
          <w:lang w:val="bg-BG"/>
        </w:rPr>
        <w:t>на територията на петте областни града в СЗР за продължаване ефективното функциониране на Областните информационни центрове:</w:t>
      </w:r>
    </w:p>
    <w:p w:rsidR="00020B48" w:rsidRPr="00D46045" w:rsidRDefault="00020B48" w:rsidP="009F2C1F">
      <w:pPr>
        <w:pStyle w:val="ListParagraph"/>
        <w:numPr>
          <w:ilvl w:val="0"/>
          <w:numId w:val="15"/>
        </w:numPr>
        <w:spacing w:after="0" w:line="360" w:lineRule="auto"/>
        <w:jc w:val="both"/>
        <w:rPr>
          <w:rFonts w:ascii="Times New Roman" w:hAnsi="Times New Roman"/>
          <w:sz w:val="24"/>
          <w:szCs w:val="24"/>
        </w:rPr>
      </w:pPr>
      <w:r w:rsidRPr="00D46045">
        <w:rPr>
          <w:rFonts w:ascii="Times New Roman" w:hAnsi="Times New Roman"/>
          <w:sz w:val="24"/>
          <w:szCs w:val="24"/>
        </w:rPr>
        <w:t xml:space="preserve">Областен информационен център – Видин, на обща стойност </w:t>
      </w:r>
      <w:r w:rsidR="00FB2859">
        <w:rPr>
          <w:rFonts w:ascii="Times New Roman" w:hAnsi="Times New Roman"/>
          <w:sz w:val="24"/>
          <w:szCs w:val="24"/>
        </w:rPr>
        <w:t>369</w:t>
      </w:r>
      <w:r w:rsidRPr="00D46045">
        <w:rPr>
          <w:rFonts w:ascii="Times New Roman" w:hAnsi="Times New Roman"/>
          <w:sz w:val="24"/>
          <w:szCs w:val="24"/>
        </w:rPr>
        <w:t xml:space="preserve"> </w:t>
      </w:r>
      <w:r w:rsidR="00FB2859">
        <w:rPr>
          <w:rFonts w:ascii="Times New Roman" w:hAnsi="Times New Roman"/>
          <w:sz w:val="24"/>
          <w:szCs w:val="24"/>
        </w:rPr>
        <w:t>999</w:t>
      </w:r>
      <w:r w:rsidRPr="00D46045">
        <w:rPr>
          <w:rFonts w:ascii="Times New Roman" w:hAnsi="Times New Roman"/>
          <w:sz w:val="24"/>
          <w:szCs w:val="24"/>
        </w:rPr>
        <w:t>.</w:t>
      </w:r>
      <w:r w:rsidR="00FB2859">
        <w:rPr>
          <w:rFonts w:ascii="Times New Roman" w:hAnsi="Times New Roman"/>
          <w:sz w:val="24"/>
          <w:szCs w:val="24"/>
        </w:rPr>
        <w:t>00</w:t>
      </w:r>
      <w:bookmarkStart w:id="5" w:name="_GoBack"/>
      <w:bookmarkEnd w:id="5"/>
      <w:r w:rsidRPr="00D46045">
        <w:rPr>
          <w:rFonts w:ascii="Times New Roman" w:hAnsi="Times New Roman"/>
          <w:sz w:val="24"/>
          <w:szCs w:val="24"/>
        </w:rPr>
        <w:t xml:space="preserve"> лв.;</w:t>
      </w:r>
    </w:p>
    <w:p w:rsidR="00020B48" w:rsidRPr="00D46045" w:rsidRDefault="00020B48" w:rsidP="009F2C1F">
      <w:pPr>
        <w:pStyle w:val="ListParagraph"/>
        <w:numPr>
          <w:ilvl w:val="0"/>
          <w:numId w:val="15"/>
        </w:numPr>
        <w:spacing w:line="360" w:lineRule="auto"/>
        <w:jc w:val="both"/>
        <w:rPr>
          <w:rFonts w:ascii="Times New Roman" w:hAnsi="Times New Roman"/>
          <w:sz w:val="24"/>
          <w:szCs w:val="24"/>
        </w:rPr>
      </w:pPr>
      <w:r w:rsidRPr="00D46045">
        <w:rPr>
          <w:rFonts w:ascii="Times New Roman" w:hAnsi="Times New Roman"/>
          <w:sz w:val="24"/>
          <w:szCs w:val="24"/>
        </w:rPr>
        <w:t>Осигуряване функционирането на ОИЦ Враца, на обща стойност 315 000.00 лв.;</w:t>
      </w:r>
    </w:p>
    <w:p w:rsidR="00020B48" w:rsidRPr="00D46045" w:rsidRDefault="00020B48" w:rsidP="009F2C1F">
      <w:pPr>
        <w:pStyle w:val="ListParagraph"/>
        <w:numPr>
          <w:ilvl w:val="0"/>
          <w:numId w:val="15"/>
        </w:numPr>
        <w:spacing w:line="360" w:lineRule="auto"/>
        <w:jc w:val="both"/>
        <w:rPr>
          <w:rFonts w:ascii="Times New Roman" w:hAnsi="Times New Roman"/>
          <w:sz w:val="24"/>
          <w:szCs w:val="24"/>
        </w:rPr>
      </w:pPr>
      <w:r w:rsidRPr="00D46045">
        <w:rPr>
          <w:rFonts w:ascii="Times New Roman" w:hAnsi="Times New Roman"/>
          <w:sz w:val="24"/>
          <w:szCs w:val="24"/>
        </w:rPr>
        <w:t>„Осигуряване функционирането на Областен информационен център – Ловеч“, на обща стойност 314 983.14 лв.;</w:t>
      </w:r>
    </w:p>
    <w:p w:rsidR="00020B48" w:rsidRPr="00D46045" w:rsidRDefault="00020B48" w:rsidP="009F2C1F">
      <w:pPr>
        <w:pStyle w:val="ListParagraph"/>
        <w:numPr>
          <w:ilvl w:val="0"/>
          <w:numId w:val="15"/>
        </w:numPr>
        <w:spacing w:line="360" w:lineRule="auto"/>
        <w:jc w:val="both"/>
        <w:rPr>
          <w:rFonts w:ascii="Times New Roman" w:hAnsi="Times New Roman"/>
          <w:sz w:val="24"/>
          <w:szCs w:val="24"/>
        </w:rPr>
      </w:pPr>
      <w:r w:rsidRPr="00D46045">
        <w:rPr>
          <w:rFonts w:ascii="Times New Roman" w:hAnsi="Times New Roman"/>
          <w:sz w:val="24"/>
          <w:szCs w:val="24"/>
        </w:rPr>
        <w:lastRenderedPageBreak/>
        <w:t xml:space="preserve">Функциониране на Областен информационен център – Монтана, на обща стойност </w:t>
      </w:r>
      <w:r w:rsidR="00E265D2" w:rsidRPr="00D46045">
        <w:rPr>
          <w:rFonts w:ascii="Times New Roman" w:hAnsi="Times New Roman"/>
          <w:sz w:val="24"/>
          <w:szCs w:val="24"/>
        </w:rPr>
        <w:t>282</w:t>
      </w:r>
      <w:r w:rsidRPr="00D46045">
        <w:rPr>
          <w:rFonts w:ascii="Times New Roman" w:hAnsi="Times New Roman"/>
          <w:sz w:val="24"/>
          <w:szCs w:val="24"/>
        </w:rPr>
        <w:t xml:space="preserve"> </w:t>
      </w:r>
      <w:r w:rsidR="00E265D2" w:rsidRPr="00D46045">
        <w:rPr>
          <w:rFonts w:ascii="Times New Roman" w:hAnsi="Times New Roman"/>
          <w:sz w:val="24"/>
          <w:szCs w:val="24"/>
        </w:rPr>
        <w:t>800</w:t>
      </w:r>
      <w:r w:rsidRPr="00D46045">
        <w:rPr>
          <w:rFonts w:ascii="Times New Roman" w:hAnsi="Times New Roman"/>
          <w:sz w:val="24"/>
          <w:szCs w:val="24"/>
        </w:rPr>
        <w:t>.00 лв.;</w:t>
      </w:r>
    </w:p>
    <w:p w:rsidR="00020B48" w:rsidRPr="00D46045" w:rsidRDefault="00020B48" w:rsidP="009F2C1F">
      <w:pPr>
        <w:pStyle w:val="ListParagraph"/>
        <w:numPr>
          <w:ilvl w:val="0"/>
          <w:numId w:val="15"/>
        </w:numPr>
        <w:spacing w:line="360" w:lineRule="auto"/>
        <w:ind w:left="0" w:firstLine="426"/>
        <w:jc w:val="both"/>
        <w:rPr>
          <w:rFonts w:ascii="Times New Roman" w:hAnsi="Times New Roman"/>
          <w:sz w:val="24"/>
          <w:szCs w:val="24"/>
        </w:rPr>
      </w:pPr>
      <w:r w:rsidRPr="00D46045">
        <w:rPr>
          <w:rFonts w:ascii="Times New Roman" w:hAnsi="Times New Roman"/>
          <w:sz w:val="24"/>
          <w:szCs w:val="24"/>
        </w:rPr>
        <w:t>Продължаване функционирането на Областен информационен център - Плевен, като част от Националната мрежа от 27 областни информационни центрове, на обща стойност 500 000.00 лв.</w:t>
      </w:r>
    </w:p>
    <w:p w:rsidR="004B5EC6" w:rsidRPr="00D46045" w:rsidRDefault="004B5EC6" w:rsidP="000453EA">
      <w:pPr>
        <w:pStyle w:val="ListParagraph"/>
        <w:numPr>
          <w:ilvl w:val="0"/>
          <w:numId w:val="15"/>
        </w:numPr>
        <w:spacing w:line="360" w:lineRule="auto"/>
        <w:ind w:left="0" w:firstLine="0"/>
        <w:jc w:val="both"/>
        <w:rPr>
          <w:rFonts w:ascii="Times New Roman" w:hAnsi="Times New Roman"/>
          <w:sz w:val="24"/>
          <w:szCs w:val="24"/>
        </w:rPr>
      </w:pPr>
      <w:r w:rsidRPr="00D46045">
        <w:rPr>
          <w:rFonts w:ascii="Times New Roman" w:hAnsi="Times New Roman"/>
          <w:sz w:val="24"/>
          <w:szCs w:val="24"/>
        </w:rPr>
        <w:t>Ефективно взаимодействие между гражданско</w:t>
      </w:r>
      <w:r w:rsidR="000453EA" w:rsidRPr="00D46045">
        <w:rPr>
          <w:rFonts w:ascii="Times New Roman" w:hAnsi="Times New Roman"/>
          <w:sz w:val="24"/>
          <w:szCs w:val="24"/>
        </w:rPr>
        <w:t xml:space="preserve">то общество и местната власт за </w:t>
      </w:r>
      <w:r w:rsidRPr="00D46045">
        <w:rPr>
          <w:rFonts w:ascii="Times New Roman" w:hAnsi="Times New Roman"/>
          <w:sz w:val="24"/>
          <w:szCs w:val="24"/>
        </w:rPr>
        <w:t>постигане на по-добро управление на община Вършец – бенефициент Сдружение с нестопанска цел "Местна инициатива за Вършец", стойност 82 895,40лв;</w:t>
      </w:r>
    </w:p>
    <w:p w:rsidR="00020B48" w:rsidRPr="005F6FD2" w:rsidRDefault="00020B48" w:rsidP="00020B48">
      <w:pPr>
        <w:spacing w:after="0" w:line="360" w:lineRule="auto"/>
        <w:ind w:firstLine="708"/>
        <w:jc w:val="both"/>
        <w:rPr>
          <w:rFonts w:ascii="Times New Roman" w:hAnsi="Times New Roman"/>
          <w:sz w:val="24"/>
          <w:szCs w:val="24"/>
          <w:lang w:val="bg-BG"/>
        </w:rPr>
      </w:pPr>
      <w:r w:rsidRPr="00D46045">
        <w:rPr>
          <w:rFonts w:ascii="Times New Roman" w:hAnsi="Times New Roman"/>
          <w:sz w:val="24"/>
          <w:szCs w:val="24"/>
          <w:lang w:val="bg-BG"/>
        </w:rPr>
        <w:t>Програмният период 2014-2020 г. открива широки хоризонти за реализация на проектни идеи в интерес на местното и регионално развитие. Осигуряването на достъп до информация се явява ключов фактор в този процес и областните информационни центрове ще подпомогнат адекватното задоволяване на обществените потребности от ползването на информационни услуги.</w:t>
      </w:r>
      <w:r w:rsidRPr="005F6FD2">
        <w:rPr>
          <w:rFonts w:ascii="Times New Roman" w:hAnsi="Times New Roman"/>
          <w:sz w:val="24"/>
          <w:szCs w:val="24"/>
          <w:lang w:val="bg-BG"/>
        </w:rPr>
        <w:t xml:space="preserve"> </w:t>
      </w:r>
    </w:p>
    <w:p w:rsidR="00020B48" w:rsidRPr="005F6FD2" w:rsidRDefault="00020B48" w:rsidP="00020B48">
      <w:pPr>
        <w:spacing w:after="0" w:line="360" w:lineRule="auto"/>
        <w:ind w:firstLine="708"/>
        <w:jc w:val="both"/>
        <w:rPr>
          <w:rFonts w:ascii="Times New Roman" w:hAnsi="Times New Roman"/>
          <w:sz w:val="24"/>
          <w:szCs w:val="24"/>
          <w:lang w:val="bg-BG"/>
        </w:rPr>
      </w:pPr>
    </w:p>
    <w:p w:rsidR="00020B48" w:rsidRPr="007B53D4" w:rsidRDefault="00020B48" w:rsidP="00020B48">
      <w:pPr>
        <w:spacing w:after="0" w:line="360" w:lineRule="auto"/>
        <w:jc w:val="both"/>
        <w:rPr>
          <w:rFonts w:ascii="Times New Roman" w:hAnsi="Times New Roman"/>
          <w:sz w:val="24"/>
          <w:szCs w:val="24"/>
          <w:lang w:val="bg-BG"/>
        </w:rPr>
      </w:pPr>
      <w:r w:rsidRPr="007B53D4">
        <w:rPr>
          <w:rFonts w:ascii="Times New Roman" w:hAnsi="Times New Roman"/>
          <w:sz w:val="24"/>
          <w:szCs w:val="24"/>
          <w:lang w:val="bg-BG"/>
        </w:rPr>
        <w:tab/>
      </w:r>
      <w:r w:rsidRPr="00D46045">
        <w:rPr>
          <w:rFonts w:ascii="Times New Roman" w:hAnsi="Times New Roman"/>
          <w:sz w:val="24"/>
          <w:szCs w:val="24"/>
          <w:lang w:val="bg-BG"/>
        </w:rPr>
        <w:t>За отчитане на напредъка по Приоритет 2.3 са използвани следните индикатори:</w:t>
      </w:r>
    </w:p>
    <w:p w:rsidR="008F5026" w:rsidRPr="007B53D4" w:rsidRDefault="008F5026" w:rsidP="008F5026">
      <w:pPr>
        <w:spacing w:after="0" w:line="360" w:lineRule="auto"/>
        <w:jc w:val="both"/>
        <w:rPr>
          <w:rFonts w:ascii="Times New Roman" w:hAnsi="Times New Roman"/>
          <w:sz w:val="24"/>
          <w:szCs w:val="24"/>
          <w:lang w:val="bg-BG"/>
        </w:rPr>
      </w:pPr>
      <w:r w:rsidRPr="007B53D4">
        <w:rPr>
          <w:rFonts w:ascii="Times New Roman" w:hAnsi="Times New Roman"/>
          <w:sz w:val="24"/>
          <w:szCs w:val="24"/>
          <w:lang w:val="bg-BG"/>
        </w:rPr>
        <w:tab/>
      </w:r>
    </w:p>
    <w:p w:rsidR="008F5026" w:rsidRPr="007B53D4" w:rsidRDefault="008F5026" w:rsidP="008F5026">
      <w:pPr>
        <w:pStyle w:val="ListParagraph"/>
        <w:numPr>
          <w:ilvl w:val="0"/>
          <w:numId w:val="4"/>
        </w:numPr>
        <w:spacing w:after="0" w:line="360" w:lineRule="auto"/>
        <w:jc w:val="both"/>
        <w:rPr>
          <w:rFonts w:ascii="Times New Roman" w:hAnsi="Times New Roman"/>
          <w:b/>
          <w:sz w:val="24"/>
          <w:szCs w:val="24"/>
        </w:rPr>
      </w:pPr>
      <w:r w:rsidRPr="007B53D4">
        <w:rPr>
          <w:rFonts w:ascii="Times New Roman" w:hAnsi="Times New Roman"/>
          <w:b/>
          <w:sz w:val="24"/>
          <w:szCs w:val="24"/>
        </w:rPr>
        <w:t>Служители, преминали курсове за повишаване на квалификацията на работещите в областните и общинските администрации в бр. и %</w:t>
      </w:r>
    </w:p>
    <w:p w:rsidR="008F5026" w:rsidRPr="00BE5BF6" w:rsidRDefault="008F5026" w:rsidP="008F5026">
      <w:pPr>
        <w:pStyle w:val="ListParagraph"/>
        <w:spacing w:after="0" w:line="360" w:lineRule="auto"/>
        <w:jc w:val="both"/>
        <w:rPr>
          <w:rFonts w:ascii="Times New Roman" w:hAnsi="Times New Roman"/>
          <w:b/>
          <w:sz w:val="24"/>
          <w:szCs w:val="24"/>
          <w:highlight w:val="yellow"/>
        </w:rPr>
      </w:pPr>
    </w:p>
    <w:p w:rsidR="008F5026" w:rsidRPr="001C1C69" w:rsidRDefault="008F5026" w:rsidP="008F5026">
      <w:pPr>
        <w:pStyle w:val="ListParagraph"/>
        <w:autoSpaceDE w:val="0"/>
        <w:autoSpaceDN w:val="0"/>
        <w:adjustRightInd w:val="0"/>
        <w:spacing w:after="0" w:line="360" w:lineRule="auto"/>
        <w:ind w:left="0" w:firstLine="708"/>
        <w:jc w:val="both"/>
        <w:rPr>
          <w:rFonts w:ascii="Times New Roman" w:hAnsi="Times New Roman"/>
          <w:sz w:val="24"/>
          <w:szCs w:val="24"/>
        </w:rPr>
      </w:pPr>
      <w:r w:rsidRPr="001C1C69">
        <w:rPr>
          <w:rFonts w:ascii="Times New Roman" w:hAnsi="Times New Roman"/>
          <w:sz w:val="24"/>
          <w:szCs w:val="24"/>
        </w:rPr>
        <w:t>Повишаването на капацитета на общинските администрации играе важна роля при изпълнение ангажиментите на общините за осигуряване на добри условия на живот на населението.</w:t>
      </w:r>
    </w:p>
    <w:p w:rsidR="00AC039A" w:rsidRPr="001C1C69" w:rsidRDefault="00AC039A" w:rsidP="00A97792">
      <w:pPr>
        <w:pStyle w:val="ListParagraph"/>
        <w:spacing w:after="0" w:line="360" w:lineRule="auto"/>
        <w:ind w:left="502"/>
        <w:jc w:val="both"/>
        <w:rPr>
          <w:rFonts w:ascii="Times New Roman" w:hAnsi="Times New Roman"/>
          <w:sz w:val="24"/>
          <w:szCs w:val="24"/>
        </w:rPr>
      </w:pPr>
      <w:r w:rsidRPr="001C1C69">
        <w:rPr>
          <w:rFonts w:ascii="Times New Roman" w:hAnsi="Times New Roman"/>
          <w:sz w:val="24"/>
          <w:szCs w:val="24"/>
        </w:rPr>
        <w:t>През 201</w:t>
      </w:r>
      <w:r w:rsidR="00A97792" w:rsidRPr="001C1C69">
        <w:rPr>
          <w:rFonts w:ascii="Times New Roman" w:hAnsi="Times New Roman"/>
          <w:sz w:val="24"/>
          <w:szCs w:val="24"/>
        </w:rPr>
        <w:t>9</w:t>
      </w:r>
      <w:r w:rsidRPr="001C1C69">
        <w:rPr>
          <w:rFonts w:ascii="Times New Roman" w:hAnsi="Times New Roman"/>
          <w:sz w:val="24"/>
          <w:szCs w:val="24"/>
        </w:rPr>
        <w:t xml:space="preserve"> година общински служители </w:t>
      </w:r>
      <w:r w:rsidR="00A97792" w:rsidRPr="001C1C69">
        <w:rPr>
          <w:rFonts w:ascii="Times New Roman" w:hAnsi="Times New Roman"/>
          <w:sz w:val="24"/>
          <w:szCs w:val="24"/>
        </w:rPr>
        <w:t>взели участие в обучения са както следва: Област Видин – 34 души; Област Монтана – 66 души; Област Враца – 122 души; Област Ловеч – 70 души; Област Плевен -     души.</w:t>
      </w:r>
    </w:p>
    <w:p w:rsidR="008F5026" w:rsidRPr="001C1C69" w:rsidRDefault="008F5026" w:rsidP="008F5026">
      <w:pPr>
        <w:autoSpaceDE w:val="0"/>
        <w:autoSpaceDN w:val="0"/>
        <w:adjustRightInd w:val="0"/>
        <w:spacing w:after="0" w:line="360" w:lineRule="auto"/>
        <w:jc w:val="both"/>
        <w:rPr>
          <w:rFonts w:ascii="Times New Roman" w:hAnsi="Times New Roman"/>
          <w:sz w:val="24"/>
          <w:szCs w:val="24"/>
          <w:lang w:val="bg-BG"/>
        </w:rPr>
      </w:pPr>
    </w:p>
    <w:p w:rsidR="008F5026" w:rsidRPr="004B7CBF" w:rsidRDefault="008F5026" w:rsidP="008F5026">
      <w:pPr>
        <w:pStyle w:val="ListParagraph"/>
        <w:numPr>
          <w:ilvl w:val="0"/>
          <w:numId w:val="4"/>
        </w:numPr>
        <w:spacing w:after="0" w:line="360" w:lineRule="auto"/>
        <w:rPr>
          <w:rFonts w:ascii="Times New Roman" w:hAnsi="Times New Roman"/>
          <w:b/>
          <w:sz w:val="24"/>
          <w:szCs w:val="24"/>
        </w:rPr>
      </w:pPr>
      <w:r w:rsidRPr="004B7CBF">
        <w:rPr>
          <w:rFonts w:ascii="Times New Roman" w:hAnsi="Times New Roman"/>
          <w:b/>
          <w:sz w:val="24"/>
          <w:szCs w:val="24"/>
        </w:rPr>
        <w:t>Служители, преминали обучение за развитие на уменията за управление на проекти, финансов контрол и прилагане на интегрирани системи за развитие, в бр. и %</w:t>
      </w:r>
    </w:p>
    <w:p w:rsidR="006E59B8" w:rsidRPr="004B7CBF" w:rsidRDefault="006E59B8" w:rsidP="006E59B8">
      <w:pPr>
        <w:pStyle w:val="ListParagraph"/>
        <w:spacing w:after="0" w:line="360" w:lineRule="auto"/>
        <w:rPr>
          <w:rFonts w:ascii="Times New Roman" w:hAnsi="Times New Roman"/>
          <w:b/>
          <w:sz w:val="24"/>
          <w:szCs w:val="24"/>
        </w:rPr>
      </w:pPr>
    </w:p>
    <w:p w:rsidR="008F5026" w:rsidRPr="001C1C69" w:rsidRDefault="006E59B8" w:rsidP="00CB0FFB">
      <w:pPr>
        <w:pStyle w:val="ListParagraph"/>
        <w:spacing w:after="0" w:line="360" w:lineRule="auto"/>
        <w:ind w:left="0" w:firstLine="709"/>
        <w:rPr>
          <w:rFonts w:ascii="Times New Roman" w:hAnsi="Times New Roman"/>
          <w:sz w:val="24"/>
          <w:szCs w:val="24"/>
        </w:rPr>
      </w:pPr>
      <w:r w:rsidRPr="001C1C69">
        <w:rPr>
          <w:rFonts w:ascii="Times New Roman" w:hAnsi="Times New Roman"/>
          <w:sz w:val="24"/>
          <w:szCs w:val="24"/>
        </w:rPr>
        <w:lastRenderedPageBreak/>
        <w:t>Информационната осигуреност на индикатора е по данни на</w:t>
      </w:r>
      <w:r w:rsidRPr="001C1C69">
        <w:t xml:space="preserve"> </w:t>
      </w:r>
      <w:r w:rsidRPr="001C1C69">
        <w:rPr>
          <w:rFonts w:ascii="Times New Roman" w:hAnsi="Times New Roman"/>
          <w:sz w:val="24"/>
          <w:szCs w:val="24"/>
        </w:rPr>
        <w:t>Института по публична администрация.</w:t>
      </w:r>
    </w:p>
    <w:p w:rsidR="00B014AE" w:rsidRPr="001C1C69" w:rsidRDefault="00CB0FFB" w:rsidP="00CB0FFB">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1C1C69">
        <w:rPr>
          <w:rFonts w:ascii="Times New Roman" w:eastAsia="Times New Roman" w:hAnsi="Times New Roman" w:cs="Times New Roman"/>
          <w:sz w:val="24"/>
          <w:szCs w:val="24"/>
          <w:lang w:val="bg-BG"/>
        </w:rPr>
        <w:t>Институтът по публична администрация е лидер в обучението на служители в държавната администрация.</w:t>
      </w:r>
      <w:r w:rsidR="00416C8A" w:rsidRPr="001C1C69">
        <w:rPr>
          <w:lang w:val="ru-RU"/>
        </w:rPr>
        <w:t xml:space="preserve"> </w:t>
      </w:r>
      <w:r w:rsidR="00416C8A" w:rsidRPr="001C1C69">
        <w:rPr>
          <w:rFonts w:ascii="Times New Roman" w:hAnsi="Times New Roman" w:cs="Times New Roman"/>
          <w:sz w:val="24"/>
          <w:szCs w:val="24"/>
          <w:lang w:val="bg-BG"/>
        </w:rPr>
        <w:t>Целта му е п</w:t>
      </w:r>
      <w:r w:rsidR="00416C8A" w:rsidRPr="001C1C69">
        <w:rPr>
          <w:rFonts w:ascii="Times New Roman" w:eastAsia="Times New Roman" w:hAnsi="Times New Roman" w:cs="Times New Roman"/>
          <w:sz w:val="24"/>
          <w:szCs w:val="24"/>
          <w:lang w:val="bg-BG"/>
        </w:rPr>
        <w:t>ровеждане на обучения и изследвания за развитието на професионална държавна администрация, както и за укрепване капацитета на институциите за посрещане на предизвикателствата на съвременните публични политики.</w:t>
      </w:r>
      <w:r w:rsidRPr="001C1C69">
        <w:rPr>
          <w:rFonts w:ascii="Times New Roman" w:eastAsia="Times New Roman" w:hAnsi="Times New Roman" w:cs="Times New Roman"/>
          <w:sz w:val="24"/>
          <w:szCs w:val="24"/>
          <w:lang w:val="bg-BG"/>
        </w:rPr>
        <w:t xml:space="preserve"> </w:t>
      </w:r>
    </w:p>
    <w:p w:rsidR="00CB0FFB" w:rsidRPr="001C1C69" w:rsidRDefault="00B014AE" w:rsidP="00CF1D26">
      <w:pPr>
        <w:tabs>
          <w:tab w:val="left" w:pos="142"/>
        </w:tabs>
        <w:spacing w:after="0" w:line="360" w:lineRule="auto"/>
        <w:ind w:firstLine="709"/>
        <w:contextualSpacing/>
        <w:jc w:val="both"/>
        <w:rPr>
          <w:rFonts w:ascii="Times New Roman" w:eastAsia="Times New Roman" w:hAnsi="Times New Roman" w:cs="Times New Roman"/>
          <w:sz w:val="24"/>
          <w:szCs w:val="24"/>
          <w:lang w:val="bg-BG"/>
        </w:rPr>
      </w:pPr>
      <w:r w:rsidRPr="001C1C69">
        <w:rPr>
          <w:rFonts w:ascii="Times New Roman" w:eastAsia="Times New Roman" w:hAnsi="Times New Roman" w:cs="Times New Roman"/>
          <w:sz w:val="24"/>
          <w:szCs w:val="24"/>
          <w:lang w:val="bg-BG"/>
        </w:rPr>
        <w:t>Данните за наблюдавания и</w:t>
      </w:r>
      <w:r w:rsidR="00651407" w:rsidRPr="001C1C69">
        <w:rPr>
          <w:rFonts w:ascii="Times New Roman" w:eastAsia="Times New Roman" w:hAnsi="Times New Roman" w:cs="Times New Roman"/>
          <w:sz w:val="24"/>
          <w:szCs w:val="24"/>
          <w:lang w:val="bg-BG"/>
        </w:rPr>
        <w:t>ндикатор показват, че през 2016</w:t>
      </w:r>
      <w:r w:rsidRPr="001C1C69">
        <w:rPr>
          <w:rFonts w:ascii="Times New Roman" w:eastAsia="Times New Roman" w:hAnsi="Times New Roman" w:cs="Times New Roman"/>
          <w:sz w:val="24"/>
          <w:szCs w:val="24"/>
          <w:lang w:val="bg-BG"/>
        </w:rPr>
        <w:t xml:space="preserve">г. спрямо предходната 2015 г. </w:t>
      </w:r>
      <w:r w:rsidR="00CF1D26" w:rsidRPr="001C1C69">
        <w:rPr>
          <w:rFonts w:ascii="Times New Roman" w:eastAsia="Times New Roman" w:hAnsi="Times New Roman" w:cs="Times New Roman"/>
          <w:sz w:val="24"/>
          <w:szCs w:val="24"/>
          <w:lang w:val="bg-BG"/>
        </w:rPr>
        <w:t xml:space="preserve">се наблюдава увеличение </w:t>
      </w:r>
      <w:r w:rsidR="00CF1D26" w:rsidRPr="001C1C69">
        <w:rPr>
          <w:rFonts w:ascii="Times New Roman" w:eastAsia="Times New Roman" w:hAnsi="Times New Roman" w:cs="Times New Roman"/>
          <w:sz w:val="24"/>
          <w:szCs w:val="24"/>
          <w:lang w:val="ru-RU"/>
        </w:rPr>
        <w:t>на броя на служителите, преминали обучения</w:t>
      </w:r>
      <w:r w:rsidR="00CF1D26" w:rsidRPr="001C1C69">
        <w:rPr>
          <w:rFonts w:ascii="Times New Roman" w:eastAsia="Times New Roman" w:hAnsi="Times New Roman" w:cs="Times New Roman"/>
          <w:sz w:val="24"/>
          <w:szCs w:val="24"/>
          <w:lang w:val="bg-BG"/>
        </w:rPr>
        <w:t xml:space="preserve"> към Института, както на национално ниво -</w:t>
      </w:r>
      <w:r w:rsidRPr="001C1C69">
        <w:rPr>
          <w:rFonts w:ascii="Times New Roman" w:eastAsia="Times New Roman" w:hAnsi="Times New Roman" w:cs="Times New Roman"/>
          <w:sz w:val="24"/>
          <w:szCs w:val="24"/>
          <w:lang w:val="bg-BG"/>
        </w:rPr>
        <w:t xml:space="preserve"> от 224 през 2015 г. на 314 броя през 2016</w:t>
      </w:r>
      <w:r w:rsidR="00116EBF" w:rsidRPr="001C1C69">
        <w:rPr>
          <w:rFonts w:ascii="Times New Roman" w:eastAsia="Times New Roman" w:hAnsi="Times New Roman" w:cs="Times New Roman"/>
          <w:sz w:val="24"/>
          <w:szCs w:val="24"/>
          <w:lang w:val="bg-BG"/>
        </w:rPr>
        <w:t xml:space="preserve"> г.</w:t>
      </w:r>
      <w:r w:rsidR="00CF1D26" w:rsidRPr="001C1C69">
        <w:rPr>
          <w:rFonts w:ascii="Times New Roman" w:eastAsia="Times New Roman" w:hAnsi="Times New Roman" w:cs="Times New Roman"/>
          <w:sz w:val="24"/>
          <w:szCs w:val="24"/>
          <w:lang w:val="bg-BG"/>
        </w:rPr>
        <w:t xml:space="preserve">, така и </w:t>
      </w:r>
      <w:r w:rsidR="00CF1D26" w:rsidRPr="001C1C69">
        <w:rPr>
          <w:rFonts w:ascii="Times New Roman" w:hAnsi="Times New Roman" w:cs="Times New Roman"/>
          <w:sz w:val="24"/>
          <w:szCs w:val="24"/>
          <w:lang w:val="bg-BG"/>
        </w:rPr>
        <w:t>в</w:t>
      </w:r>
      <w:r w:rsidR="00EB641E" w:rsidRPr="001C1C69">
        <w:rPr>
          <w:rFonts w:ascii="Times New Roman" w:hAnsi="Times New Roman" w:cs="Times New Roman"/>
          <w:sz w:val="24"/>
          <w:szCs w:val="24"/>
          <w:lang w:val="bg-BG"/>
        </w:rPr>
        <w:t xml:space="preserve"> Северозападния район </w:t>
      </w:r>
      <w:r w:rsidR="00CF1D26" w:rsidRPr="001C1C69">
        <w:rPr>
          <w:rFonts w:ascii="Times New Roman" w:hAnsi="Times New Roman" w:cs="Times New Roman"/>
          <w:sz w:val="24"/>
          <w:szCs w:val="24"/>
          <w:lang w:val="bg-BG"/>
        </w:rPr>
        <w:t>– от 30 бр. през 2015 г. на 51 бр. през 2016 г.</w:t>
      </w:r>
      <w:r w:rsidR="0005036B" w:rsidRPr="001C1C69">
        <w:rPr>
          <w:rFonts w:ascii="Times New Roman" w:hAnsi="Times New Roman" w:cs="Times New Roman"/>
          <w:sz w:val="24"/>
          <w:szCs w:val="24"/>
          <w:lang w:val="bg-BG"/>
        </w:rPr>
        <w:t xml:space="preserve"> </w:t>
      </w:r>
      <w:r w:rsidR="0005036B" w:rsidRPr="001C1C69">
        <w:rPr>
          <w:rFonts w:ascii="Times New Roman" w:eastAsia="Times New Roman" w:hAnsi="Times New Roman" w:cs="Times New Roman"/>
          <w:sz w:val="24"/>
          <w:szCs w:val="24"/>
          <w:lang w:val="bg-BG"/>
        </w:rPr>
        <w:t>На областно ниво, с изключение на област Ловеч също се отчита увеличение на броя на служителите, преминали обучения в ИПА.</w:t>
      </w:r>
    </w:p>
    <w:p w:rsidR="008F5026" w:rsidRPr="001C1C69" w:rsidRDefault="008F5026" w:rsidP="008F5026">
      <w:pPr>
        <w:pStyle w:val="Normal12pt"/>
        <w:spacing w:line="360" w:lineRule="auto"/>
        <w:ind w:firstLine="708"/>
        <w:rPr>
          <w:szCs w:val="24"/>
          <w:lang w:val="bg-BG"/>
        </w:rPr>
      </w:pPr>
      <w:r w:rsidRPr="001C1C69">
        <w:rPr>
          <w:szCs w:val="24"/>
          <w:lang w:val="bg-BG"/>
        </w:rPr>
        <w:t>Проведените обучения са допринесли за професионалното развитие и кариерата на експертите в държавната администрация, за повишаване на квалификацията на служителите, придобиване на знания и умения в областта на управлението и финансирането на проекти, повишаване административния капацитет, което респективно ще доведе до увеличаване броя на успешно изготвените, финансирани и реализирани проекти.</w:t>
      </w:r>
    </w:p>
    <w:p w:rsidR="00636AD5" w:rsidRPr="001C1C69" w:rsidRDefault="00612B7A" w:rsidP="008F5026">
      <w:pPr>
        <w:pStyle w:val="Normal12pt"/>
        <w:spacing w:line="360" w:lineRule="auto"/>
        <w:ind w:firstLine="708"/>
        <w:rPr>
          <w:szCs w:val="24"/>
          <w:lang w:val="bg-BG"/>
        </w:rPr>
      </w:pPr>
      <w:r w:rsidRPr="001C1C69">
        <w:rPr>
          <w:szCs w:val="24"/>
          <w:lang w:val="bg-BG"/>
        </w:rPr>
        <w:t>По данни, предоставени от ИПА броят на обучените служители за СЗР през 2018 година са 39 души.</w:t>
      </w:r>
    </w:p>
    <w:p w:rsidR="00933802" w:rsidRDefault="00933802" w:rsidP="008F5026">
      <w:pPr>
        <w:pStyle w:val="Normal12pt"/>
        <w:spacing w:line="360" w:lineRule="auto"/>
        <w:ind w:firstLine="708"/>
        <w:rPr>
          <w:szCs w:val="24"/>
          <w:lang w:val="bg-BG"/>
        </w:rPr>
      </w:pPr>
      <w:r w:rsidRPr="001C1C69">
        <w:rPr>
          <w:szCs w:val="24"/>
          <w:lang w:val="bg-BG"/>
        </w:rPr>
        <w:t>По данни, предоставени от ИПА броят на обучените служители за СЗР през 2019 година са 24 души.</w:t>
      </w:r>
    </w:p>
    <w:p w:rsidR="00933802" w:rsidRPr="00612B7A" w:rsidRDefault="00933802" w:rsidP="008F5026">
      <w:pPr>
        <w:pStyle w:val="Normal12pt"/>
        <w:spacing w:line="360" w:lineRule="auto"/>
        <w:ind w:firstLine="708"/>
        <w:rPr>
          <w:szCs w:val="24"/>
          <w:lang w:val="bg-BG"/>
        </w:rPr>
      </w:pPr>
    </w:p>
    <w:p w:rsidR="00636AD5" w:rsidRPr="00612B7A" w:rsidRDefault="005027A8" w:rsidP="00090772">
      <w:pPr>
        <w:spacing w:after="0" w:line="360" w:lineRule="auto"/>
        <w:ind w:left="-426"/>
        <w:jc w:val="both"/>
        <w:rPr>
          <w:rFonts w:ascii="Times New Roman" w:eastAsia="Times New Roman" w:hAnsi="Times New Roman"/>
          <w:b/>
          <w:i/>
          <w:sz w:val="24"/>
          <w:szCs w:val="24"/>
          <w:lang w:val="bg-BG"/>
        </w:rPr>
      </w:pPr>
      <w:r w:rsidRPr="00612B7A">
        <w:rPr>
          <w:rFonts w:ascii="Times New Roman" w:eastAsia="Times New Roman" w:hAnsi="Times New Roman"/>
          <w:b/>
          <w:i/>
          <w:sz w:val="24"/>
          <w:szCs w:val="24"/>
          <w:lang w:val="bg-BG"/>
        </w:rPr>
        <w:t>Таблица 7.</w:t>
      </w:r>
      <w:r w:rsidR="00636AD5" w:rsidRPr="00612B7A">
        <w:rPr>
          <w:rFonts w:ascii="Times New Roman" w:eastAsia="Times New Roman" w:hAnsi="Times New Roman"/>
          <w:i/>
          <w:sz w:val="24"/>
          <w:szCs w:val="24"/>
          <w:lang w:val="bg-BG"/>
        </w:rPr>
        <w:t xml:space="preserve"> </w:t>
      </w:r>
      <w:r w:rsidR="00636AD5" w:rsidRPr="00612B7A">
        <w:rPr>
          <w:rFonts w:ascii="Times New Roman" w:eastAsia="Times New Roman" w:hAnsi="Times New Roman"/>
          <w:b/>
          <w:i/>
          <w:sz w:val="24"/>
          <w:szCs w:val="24"/>
          <w:lang w:val="bg-BG"/>
        </w:rPr>
        <w:t>Брой експерти от областни и общински администрации, преминали обучения в</w:t>
      </w:r>
      <w:r w:rsidR="00636AD5" w:rsidRPr="00612B7A">
        <w:rPr>
          <w:b/>
          <w:sz w:val="24"/>
          <w:szCs w:val="24"/>
          <w:lang w:val="bg-BG"/>
        </w:rPr>
        <w:t xml:space="preserve"> </w:t>
      </w:r>
      <w:r w:rsidR="00636AD5" w:rsidRPr="00612B7A">
        <w:rPr>
          <w:rFonts w:ascii="Times New Roman" w:eastAsia="Times New Roman" w:hAnsi="Times New Roman"/>
          <w:b/>
          <w:i/>
          <w:sz w:val="24"/>
          <w:szCs w:val="24"/>
          <w:lang w:val="bg-BG"/>
        </w:rPr>
        <w:t>Института по публична администрация  през 2015 г. и 2016 г. (по области)</w:t>
      </w:r>
    </w:p>
    <w:tbl>
      <w:tblPr>
        <w:tblpPr w:leftFromText="180" w:rightFromText="180" w:vertAnchor="text" w:horzAnchor="margin" w:tblpXSpec="center" w:tblpY="225"/>
        <w:tblW w:w="10881" w:type="dxa"/>
        <w:tblLook w:val="04A0" w:firstRow="1" w:lastRow="0" w:firstColumn="1" w:lastColumn="0" w:noHBand="0" w:noVBand="1"/>
      </w:tblPr>
      <w:tblGrid>
        <w:gridCol w:w="1809"/>
        <w:gridCol w:w="842"/>
        <w:gridCol w:w="905"/>
        <w:gridCol w:w="814"/>
        <w:gridCol w:w="814"/>
        <w:gridCol w:w="978"/>
        <w:gridCol w:w="978"/>
        <w:gridCol w:w="847"/>
        <w:gridCol w:w="834"/>
        <w:gridCol w:w="814"/>
        <w:gridCol w:w="1246"/>
      </w:tblGrid>
      <w:tr w:rsidR="00636AD5" w:rsidRPr="00BC698D" w:rsidTr="003B5534">
        <w:trPr>
          <w:trHeight w:val="198"/>
        </w:trPr>
        <w:tc>
          <w:tcPr>
            <w:tcW w:w="18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Райони/области</w:t>
            </w:r>
          </w:p>
        </w:tc>
        <w:tc>
          <w:tcPr>
            <w:tcW w:w="9072" w:type="dxa"/>
            <w:gridSpan w:val="10"/>
            <w:tcBorders>
              <w:top w:val="single" w:sz="4" w:space="0" w:color="auto"/>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Брой обучени експерти по тематични области</w:t>
            </w:r>
          </w:p>
        </w:tc>
      </w:tr>
      <w:tr w:rsidR="00636AD5" w:rsidRPr="00612B7A" w:rsidTr="003B5534">
        <w:trPr>
          <w:trHeight w:val="115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p>
        </w:tc>
        <w:tc>
          <w:tcPr>
            <w:tcW w:w="1747"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Управленски умения и  управление на човешките ресурси</w:t>
            </w:r>
          </w:p>
        </w:tc>
        <w:tc>
          <w:tcPr>
            <w:tcW w:w="1628"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Бюджетен процес и финансово управление</w:t>
            </w:r>
          </w:p>
        </w:tc>
        <w:tc>
          <w:tcPr>
            <w:tcW w:w="1956"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Правна и институционална рамка на ЕС; България в ЕС</w:t>
            </w:r>
          </w:p>
        </w:tc>
        <w:tc>
          <w:tcPr>
            <w:tcW w:w="1681" w:type="dxa"/>
            <w:gridSpan w:val="2"/>
            <w:tcBorders>
              <w:top w:val="single" w:sz="4" w:space="0" w:color="auto"/>
              <w:left w:val="single" w:sz="4" w:space="0" w:color="auto"/>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Разработване и управление на проекти</w:t>
            </w:r>
          </w:p>
        </w:tc>
        <w:tc>
          <w:tcPr>
            <w:tcW w:w="2060" w:type="dxa"/>
            <w:gridSpan w:val="2"/>
            <w:tcBorders>
              <w:top w:val="single" w:sz="4" w:space="0" w:color="auto"/>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 </w:t>
            </w:r>
          </w:p>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Е-управление</w:t>
            </w:r>
          </w:p>
        </w:tc>
      </w:tr>
      <w:tr w:rsidR="00636AD5" w:rsidRPr="00612B7A" w:rsidTr="003B5534">
        <w:trPr>
          <w:trHeight w:val="19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p>
        </w:tc>
        <w:tc>
          <w:tcPr>
            <w:tcW w:w="842"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2015 г.</w:t>
            </w:r>
          </w:p>
        </w:tc>
        <w:tc>
          <w:tcPr>
            <w:tcW w:w="905"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2016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2015 г.</w:t>
            </w:r>
          </w:p>
        </w:tc>
        <w:tc>
          <w:tcPr>
            <w:tcW w:w="814"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2016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2015 г.</w:t>
            </w:r>
          </w:p>
        </w:tc>
        <w:tc>
          <w:tcPr>
            <w:tcW w:w="978"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2016 г.</w:t>
            </w:r>
          </w:p>
        </w:tc>
        <w:tc>
          <w:tcPr>
            <w:tcW w:w="847"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2015 г.</w:t>
            </w:r>
          </w:p>
        </w:tc>
        <w:tc>
          <w:tcPr>
            <w:tcW w:w="834" w:type="dxa"/>
            <w:tcBorders>
              <w:top w:val="nil"/>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2016 г.</w:t>
            </w:r>
          </w:p>
        </w:tc>
        <w:tc>
          <w:tcPr>
            <w:tcW w:w="814" w:type="dxa"/>
            <w:tcBorders>
              <w:top w:val="single" w:sz="4" w:space="0" w:color="auto"/>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2015 г.</w:t>
            </w:r>
          </w:p>
        </w:tc>
        <w:tc>
          <w:tcPr>
            <w:tcW w:w="1246" w:type="dxa"/>
            <w:tcBorders>
              <w:top w:val="single" w:sz="4" w:space="0" w:color="auto"/>
              <w:left w:val="nil"/>
              <w:bottom w:val="single" w:sz="4" w:space="0" w:color="auto"/>
              <w:right w:val="single" w:sz="4" w:space="0" w:color="auto"/>
            </w:tcBorders>
            <w:shd w:val="clear" w:color="000000" w:fill="C5D9F1"/>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2016 г.</w:t>
            </w:r>
          </w:p>
        </w:tc>
      </w:tr>
      <w:tr w:rsidR="00636AD5" w:rsidRPr="00612B7A" w:rsidTr="003B5534">
        <w:trPr>
          <w:trHeight w:val="565"/>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lastRenderedPageBreak/>
              <w:t>Северозападен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2</w:t>
            </w:r>
          </w:p>
        </w:tc>
      </w:tr>
      <w:tr w:rsidR="00636AD5" w:rsidRPr="00612B7A"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Cs/>
                <w:sz w:val="20"/>
                <w:szCs w:val="20"/>
                <w:lang w:val="bg-BG"/>
              </w:rPr>
            </w:pPr>
            <w:r w:rsidRPr="00612B7A">
              <w:rPr>
                <w:rFonts w:ascii="Times New Roman" w:eastAsia="Times New Roman" w:hAnsi="Times New Roman"/>
                <w:bCs/>
                <w:sz w:val="20"/>
                <w:szCs w:val="20"/>
                <w:lang w:val="bg-BG"/>
              </w:rPr>
              <w:t>Област Видин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r>
      <w:tr w:rsidR="00636AD5" w:rsidRPr="00612B7A"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Cs/>
                <w:sz w:val="20"/>
                <w:szCs w:val="20"/>
                <w:lang w:val="bg-BG"/>
              </w:rPr>
            </w:pPr>
            <w:r w:rsidRPr="00612B7A">
              <w:rPr>
                <w:rFonts w:ascii="Times New Roman" w:eastAsia="Times New Roman" w:hAnsi="Times New Roman"/>
                <w:bCs/>
                <w:sz w:val="20"/>
                <w:szCs w:val="20"/>
                <w:lang w:val="bg-BG"/>
              </w:rPr>
              <w:t>Област Враца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r>
      <w:tr w:rsidR="00636AD5" w:rsidRPr="00612B7A"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Cs/>
                <w:sz w:val="20"/>
                <w:szCs w:val="20"/>
                <w:lang w:val="bg-BG"/>
              </w:rPr>
            </w:pPr>
            <w:r w:rsidRPr="00612B7A">
              <w:rPr>
                <w:rFonts w:ascii="Times New Roman" w:eastAsia="Times New Roman" w:hAnsi="Times New Roman"/>
                <w:bCs/>
                <w:sz w:val="20"/>
                <w:szCs w:val="20"/>
                <w:lang w:val="bg-BG"/>
              </w:rPr>
              <w:t>Област Ловеч</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w:t>
            </w:r>
          </w:p>
        </w:tc>
      </w:tr>
      <w:tr w:rsidR="00636AD5" w:rsidRPr="00612B7A" w:rsidTr="003B5534">
        <w:trPr>
          <w:trHeight w:val="376"/>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Cs/>
                <w:sz w:val="20"/>
                <w:szCs w:val="20"/>
                <w:lang w:val="bg-BG"/>
              </w:rPr>
            </w:pPr>
            <w:r w:rsidRPr="00612B7A">
              <w:rPr>
                <w:rFonts w:ascii="Times New Roman" w:eastAsia="Times New Roman" w:hAnsi="Times New Roman"/>
                <w:bCs/>
                <w:sz w:val="20"/>
                <w:szCs w:val="20"/>
                <w:lang w:val="bg-BG"/>
              </w:rPr>
              <w:t>Област Монтана</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1</w:t>
            </w:r>
          </w:p>
        </w:tc>
      </w:tr>
      <w:tr w:rsidR="00636AD5" w:rsidRPr="00612B7A" w:rsidTr="003B5534">
        <w:trPr>
          <w:trHeight w:val="198"/>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Cs/>
                <w:sz w:val="20"/>
                <w:szCs w:val="20"/>
                <w:lang w:val="bg-BG"/>
              </w:rPr>
            </w:pPr>
            <w:r w:rsidRPr="00612B7A">
              <w:rPr>
                <w:rFonts w:ascii="Times New Roman" w:eastAsia="Times New Roman" w:hAnsi="Times New Roman"/>
                <w:bCs/>
                <w:sz w:val="20"/>
                <w:szCs w:val="20"/>
                <w:lang w:val="bg-BG"/>
              </w:rPr>
              <w:t>Област Плевен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5</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r w:rsidRPr="00612B7A">
              <w:rPr>
                <w:rFonts w:ascii="Times New Roman" w:eastAsia="Times New Roman" w:hAnsi="Times New Roman"/>
                <w:sz w:val="20"/>
                <w:szCs w:val="20"/>
                <w:lang w:val="bg-BG"/>
              </w:rPr>
              <w:t>8</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sz w:val="20"/>
                <w:szCs w:val="20"/>
                <w:lang w:val="bg-BG"/>
              </w:rPr>
            </w:pPr>
          </w:p>
        </w:tc>
      </w:tr>
      <w:tr w:rsidR="00636AD5" w:rsidRPr="00612B7A" w:rsidTr="003B5534">
        <w:trPr>
          <w:trHeight w:val="80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Северен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2</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22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7</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2</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r>
      <w:tr w:rsidR="00636AD5" w:rsidRPr="00612B7A" w:rsidTr="003B5534">
        <w:trPr>
          <w:trHeight w:val="76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Североизточен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20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23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16</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16</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12</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w:t>
            </w:r>
          </w:p>
        </w:tc>
      </w:tr>
      <w:tr w:rsidR="00636AD5" w:rsidRPr="00612B7A" w:rsidTr="003B5534">
        <w:trPr>
          <w:trHeight w:val="792"/>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Югоизточен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10</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6</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34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13</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8</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7</w:t>
            </w: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10</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11</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7</w:t>
            </w:r>
          </w:p>
        </w:tc>
      </w:tr>
      <w:tr w:rsidR="00636AD5" w:rsidRPr="00612B7A" w:rsidTr="003B5534">
        <w:trPr>
          <w:trHeight w:val="72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Югозападен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18</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33</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15</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14</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8</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19</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3</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9</w:t>
            </w:r>
          </w:p>
        </w:tc>
      </w:tr>
      <w:tr w:rsidR="00636AD5" w:rsidRPr="00BE5BF6" w:rsidTr="003B5534">
        <w:trPr>
          <w:trHeight w:val="773"/>
        </w:trPr>
        <w:tc>
          <w:tcPr>
            <w:tcW w:w="1809" w:type="dxa"/>
            <w:tcBorders>
              <w:top w:val="nil"/>
              <w:left w:val="single" w:sz="4" w:space="0" w:color="auto"/>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Южен централен район</w:t>
            </w:r>
          </w:p>
        </w:tc>
        <w:tc>
          <w:tcPr>
            <w:tcW w:w="842"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3</w:t>
            </w:r>
          </w:p>
        </w:tc>
        <w:tc>
          <w:tcPr>
            <w:tcW w:w="905"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14</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32</w:t>
            </w: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978"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p>
        </w:tc>
        <w:tc>
          <w:tcPr>
            <w:tcW w:w="847"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5</w:t>
            </w:r>
          </w:p>
        </w:tc>
        <w:tc>
          <w:tcPr>
            <w:tcW w:w="83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10</w:t>
            </w:r>
          </w:p>
        </w:tc>
        <w:tc>
          <w:tcPr>
            <w:tcW w:w="814"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5</w:t>
            </w:r>
          </w:p>
        </w:tc>
        <w:tc>
          <w:tcPr>
            <w:tcW w:w="1246" w:type="dxa"/>
            <w:tcBorders>
              <w:top w:val="nil"/>
              <w:left w:val="nil"/>
              <w:bottom w:val="single" w:sz="4" w:space="0" w:color="auto"/>
              <w:right w:val="single" w:sz="4" w:space="0" w:color="auto"/>
            </w:tcBorders>
            <w:shd w:val="clear" w:color="000000" w:fill="FFFFFF"/>
            <w:vAlign w:val="center"/>
            <w:hideMark/>
          </w:tcPr>
          <w:p w:rsidR="00636AD5" w:rsidRPr="00612B7A" w:rsidRDefault="00636AD5" w:rsidP="003B5534">
            <w:pPr>
              <w:spacing w:after="0" w:line="240" w:lineRule="auto"/>
              <w:jc w:val="center"/>
              <w:rPr>
                <w:rFonts w:ascii="Times New Roman" w:eastAsia="Times New Roman" w:hAnsi="Times New Roman"/>
                <w:b/>
                <w:bCs/>
                <w:sz w:val="20"/>
                <w:szCs w:val="20"/>
                <w:lang w:val="bg-BG"/>
              </w:rPr>
            </w:pPr>
            <w:r w:rsidRPr="00612B7A">
              <w:rPr>
                <w:rFonts w:ascii="Times New Roman" w:eastAsia="Times New Roman" w:hAnsi="Times New Roman"/>
                <w:b/>
                <w:bCs/>
                <w:sz w:val="20"/>
                <w:szCs w:val="20"/>
                <w:lang w:val="bg-BG"/>
              </w:rPr>
              <w:t>2</w:t>
            </w:r>
          </w:p>
        </w:tc>
      </w:tr>
    </w:tbl>
    <w:p w:rsidR="008F5026" w:rsidRDefault="00612B7A" w:rsidP="008F5026">
      <w:pPr>
        <w:pStyle w:val="Normal12pt"/>
        <w:spacing w:line="360" w:lineRule="auto"/>
        <w:ind w:firstLine="708"/>
        <w:rPr>
          <w:szCs w:val="24"/>
          <w:lang w:val="bg-BG"/>
        </w:rPr>
      </w:pPr>
      <w:r w:rsidRPr="001C1C69">
        <w:rPr>
          <w:szCs w:val="24"/>
          <w:lang w:val="bg-BG"/>
        </w:rPr>
        <w:t>Данни за 2018 година по области, предоставени от ИПА:</w:t>
      </w:r>
      <w:r w:rsidR="000A0DCF" w:rsidRPr="001C1C69">
        <w:rPr>
          <w:szCs w:val="24"/>
          <w:lang w:val="bg-BG"/>
        </w:rPr>
        <w:t xml:space="preserve"> за СЗР обучени 39 лица, разпределени както следва:</w:t>
      </w:r>
    </w:p>
    <w:p w:rsidR="00205281" w:rsidRDefault="00205281" w:rsidP="008F5026">
      <w:pPr>
        <w:pStyle w:val="Normal12pt"/>
        <w:spacing w:line="360" w:lineRule="auto"/>
        <w:ind w:firstLine="708"/>
        <w:rPr>
          <w:szCs w:val="24"/>
          <w:lang w:val="bg-BG"/>
        </w:rPr>
      </w:pPr>
    </w:p>
    <w:p w:rsidR="00205281" w:rsidRPr="00612B7A" w:rsidRDefault="00205281" w:rsidP="00205281">
      <w:pPr>
        <w:spacing w:after="0" w:line="360" w:lineRule="auto"/>
        <w:ind w:left="-426"/>
        <w:jc w:val="both"/>
        <w:rPr>
          <w:rFonts w:ascii="Times New Roman" w:eastAsia="Times New Roman" w:hAnsi="Times New Roman"/>
          <w:b/>
          <w:i/>
          <w:sz w:val="24"/>
          <w:szCs w:val="24"/>
          <w:lang w:val="bg-BG"/>
        </w:rPr>
      </w:pPr>
      <w:r w:rsidRPr="00205281">
        <w:rPr>
          <w:rFonts w:ascii="Times New Roman" w:hAnsi="Times New Roman" w:cs="Times New Roman"/>
          <w:b/>
          <w:sz w:val="24"/>
          <w:szCs w:val="24"/>
          <w:lang w:val="bg-BG"/>
        </w:rPr>
        <w:t>Таблица 7а</w:t>
      </w:r>
      <w:r>
        <w:rPr>
          <w:szCs w:val="24"/>
          <w:lang w:val="bg-BG"/>
        </w:rPr>
        <w:t xml:space="preserve">  </w:t>
      </w:r>
      <w:r w:rsidRPr="00612B7A">
        <w:rPr>
          <w:rFonts w:ascii="Times New Roman" w:eastAsia="Times New Roman" w:hAnsi="Times New Roman"/>
          <w:b/>
          <w:i/>
          <w:sz w:val="24"/>
          <w:szCs w:val="24"/>
          <w:lang w:val="bg-BG"/>
        </w:rPr>
        <w:t>Брой експерти от областни и общински администрации, преминали обучения в</w:t>
      </w:r>
      <w:r w:rsidRPr="00612B7A">
        <w:rPr>
          <w:b/>
          <w:sz w:val="24"/>
          <w:szCs w:val="24"/>
          <w:lang w:val="bg-BG"/>
        </w:rPr>
        <w:t xml:space="preserve"> </w:t>
      </w:r>
      <w:r w:rsidRPr="00612B7A">
        <w:rPr>
          <w:rFonts w:ascii="Times New Roman" w:eastAsia="Times New Roman" w:hAnsi="Times New Roman"/>
          <w:b/>
          <w:i/>
          <w:sz w:val="24"/>
          <w:szCs w:val="24"/>
          <w:lang w:val="bg-BG"/>
        </w:rPr>
        <w:t xml:space="preserve">Института по публична администрация </w:t>
      </w:r>
      <w:r>
        <w:rPr>
          <w:rFonts w:ascii="Times New Roman" w:eastAsia="Times New Roman" w:hAnsi="Times New Roman"/>
          <w:b/>
          <w:i/>
          <w:sz w:val="24"/>
          <w:szCs w:val="24"/>
          <w:lang w:val="bg-BG"/>
        </w:rPr>
        <w:t>от СЗР</w:t>
      </w:r>
      <w:r w:rsidRPr="00612B7A">
        <w:rPr>
          <w:rFonts w:ascii="Times New Roman" w:eastAsia="Times New Roman" w:hAnsi="Times New Roman"/>
          <w:b/>
          <w:i/>
          <w:sz w:val="24"/>
          <w:szCs w:val="24"/>
          <w:lang w:val="bg-BG"/>
        </w:rPr>
        <w:t xml:space="preserve"> през 20</w:t>
      </w:r>
      <w:r>
        <w:rPr>
          <w:rFonts w:ascii="Times New Roman" w:eastAsia="Times New Roman" w:hAnsi="Times New Roman"/>
          <w:b/>
          <w:i/>
          <w:sz w:val="24"/>
          <w:szCs w:val="24"/>
          <w:lang w:val="bg-BG"/>
        </w:rPr>
        <w:t>18</w:t>
      </w:r>
      <w:r w:rsidRPr="00612B7A">
        <w:rPr>
          <w:rFonts w:ascii="Times New Roman" w:eastAsia="Times New Roman" w:hAnsi="Times New Roman"/>
          <w:b/>
          <w:i/>
          <w:sz w:val="24"/>
          <w:szCs w:val="24"/>
          <w:lang w:val="bg-BG"/>
        </w:rPr>
        <w:t xml:space="preserve"> г.  (по области)</w:t>
      </w:r>
    </w:p>
    <w:p w:rsidR="00205281" w:rsidRPr="000D2A88" w:rsidRDefault="00205281" w:rsidP="008F5026">
      <w:pPr>
        <w:pStyle w:val="Normal12pt"/>
        <w:spacing w:line="360" w:lineRule="auto"/>
        <w:ind w:firstLine="708"/>
        <w:rPr>
          <w:szCs w:val="24"/>
          <w:lang w:val="bg-BG"/>
        </w:rPr>
      </w:pPr>
    </w:p>
    <w:tbl>
      <w:tblPr>
        <w:tblStyle w:val="TableGrid"/>
        <w:tblW w:w="0" w:type="auto"/>
        <w:tblLook w:val="04A0" w:firstRow="1" w:lastRow="0" w:firstColumn="1" w:lastColumn="0" w:noHBand="0" w:noVBand="1"/>
      </w:tblPr>
      <w:tblGrid>
        <w:gridCol w:w="918"/>
        <w:gridCol w:w="1093"/>
        <w:gridCol w:w="1064"/>
        <w:gridCol w:w="1057"/>
        <w:gridCol w:w="1915"/>
        <w:gridCol w:w="1000"/>
        <w:gridCol w:w="1137"/>
        <w:gridCol w:w="1438"/>
      </w:tblGrid>
      <w:tr w:rsidR="000D2A88" w:rsidRPr="00BC698D" w:rsidTr="00523ED9">
        <w:tc>
          <w:tcPr>
            <w:tcW w:w="870" w:type="dxa"/>
            <w:shd w:val="clear" w:color="auto" w:fill="BFBFBF" w:themeFill="background1" w:themeFillShade="BF"/>
          </w:tcPr>
          <w:p w:rsidR="000D2A88" w:rsidRPr="0064520D" w:rsidRDefault="000D2A88" w:rsidP="008F5026">
            <w:pPr>
              <w:pStyle w:val="Normal12pt"/>
              <w:spacing w:line="360" w:lineRule="auto"/>
              <w:ind w:firstLine="0"/>
              <w:rPr>
                <w:sz w:val="20"/>
                <w:lang w:val="bg-BG"/>
              </w:rPr>
            </w:pPr>
          </w:p>
        </w:tc>
        <w:tc>
          <w:tcPr>
            <w:tcW w:w="8752" w:type="dxa"/>
            <w:gridSpan w:val="7"/>
            <w:shd w:val="clear" w:color="auto" w:fill="BFBFBF" w:themeFill="background1" w:themeFillShade="BF"/>
          </w:tcPr>
          <w:p w:rsidR="000D2A88" w:rsidRPr="0064520D" w:rsidRDefault="000D2A88" w:rsidP="000D2A88">
            <w:pPr>
              <w:pStyle w:val="Normal12pt"/>
              <w:spacing w:line="360" w:lineRule="auto"/>
              <w:ind w:firstLine="0"/>
              <w:jc w:val="center"/>
              <w:rPr>
                <w:sz w:val="18"/>
                <w:szCs w:val="18"/>
                <w:lang w:val="bg-BG"/>
              </w:rPr>
            </w:pPr>
            <w:r>
              <w:rPr>
                <w:sz w:val="18"/>
                <w:szCs w:val="18"/>
                <w:lang w:val="bg-BG"/>
              </w:rPr>
              <w:t>Име на проведеното обучение / проведения курс</w:t>
            </w:r>
          </w:p>
        </w:tc>
      </w:tr>
      <w:tr w:rsidR="00523ED9" w:rsidTr="00523ED9">
        <w:tc>
          <w:tcPr>
            <w:tcW w:w="870" w:type="dxa"/>
            <w:shd w:val="clear" w:color="auto" w:fill="BFBFBF" w:themeFill="background1" w:themeFillShade="BF"/>
          </w:tcPr>
          <w:p w:rsidR="0064520D" w:rsidRPr="00612B7A" w:rsidRDefault="0064520D" w:rsidP="008F5026">
            <w:pPr>
              <w:pStyle w:val="Normal12pt"/>
              <w:spacing w:line="360" w:lineRule="auto"/>
              <w:ind w:firstLine="0"/>
              <w:rPr>
                <w:sz w:val="20"/>
                <w:highlight w:val="yellow"/>
                <w:lang w:val="bg-BG"/>
              </w:rPr>
            </w:pPr>
            <w:r w:rsidRPr="0064520D">
              <w:rPr>
                <w:sz w:val="20"/>
                <w:lang w:val="bg-BG"/>
              </w:rPr>
              <w:t>СЗР</w:t>
            </w:r>
          </w:p>
        </w:tc>
        <w:tc>
          <w:tcPr>
            <w:tcW w:w="1099" w:type="dxa"/>
            <w:shd w:val="clear" w:color="auto" w:fill="BFBFBF" w:themeFill="background1" w:themeFillShade="BF"/>
          </w:tcPr>
          <w:p w:rsidR="0064520D" w:rsidRPr="0064520D" w:rsidRDefault="0064520D" w:rsidP="008F5026">
            <w:pPr>
              <w:pStyle w:val="Normal12pt"/>
              <w:spacing w:line="360" w:lineRule="auto"/>
              <w:ind w:firstLine="0"/>
              <w:rPr>
                <w:sz w:val="18"/>
                <w:szCs w:val="18"/>
                <w:highlight w:val="yellow"/>
                <w:lang w:val="bg-BG"/>
              </w:rPr>
            </w:pPr>
            <w:r w:rsidRPr="0064520D">
              <w:rPr>
                <w:sz w:val="18"/>
                <w:szCs w:val="18"/>
                <w:lang w:val="bg-BG"/>
              </w:rPr>
              <w:t>Управление на проекти</w:t>
            </w:r>
          </w:p>
        </w:tc>
        <w:tc>
          <w:tcPr>
            <w:tcW w:w="1070" w:type="dxa"/>
            <w:shd w:val="clear" w:color="auto" w:fill="BFBFBF" w:themeFill="background1" w:themeFillShade="BF"/>
          </w:tcPr>
          <w:p w:rsidR="0064520D" w:rsidRPr="0064520D" w:rsidRDefault="0064520D" w:rsidP="008F5026">
            <w:pPr>
              <w:pStyle w:val="Normal12pt"/>
              <w:spacing w:line="360" w:lineRule="auto"/>
              <w:ind w:firstLine="0"/>
              <w:rPr>
                <w:sz w:val="18"/>
                <w:szCs w:val="18"/>
                <w:highlight w:val="yellow"/>
                <w:lang w:val="bg-BG"/>
              </w:rPr>
            </w:pPr>
            <w:r w:rsidRPr="0064520D">
              <w:rPr>
                <w:sz w:val="18"/>
                <w:szCs w:val="18"/>
                <w:lang w:val="bg-BG"/>
              </w:rPr>
              <w:t>Договаряне и управление на проекти</w:t>
            </w:r>
          </w:p>
        </w:tc>
        <w:tc>
          <w:tcPr>
            <w:tcW w:w="1063" w:type="dxa"/>
            <w:shd w:val="clear" w:color="auto" w:fill="BFBFBF" w:themeFill="background1" w:themeFillShade="BF"/>
          </w:tcPr>
          <w:p w:rsidR="0064520D" w:rsidRPr="0064520D" w:rsidRDefault="0064520D" w:rsidP="008F5026">
            <w:pPr>
              <w:pStyle w:val="Normal12pt"/>
              <w:spacing w:line="360" w:lineRule="auto"/>
              <w:ind w:firstLine="0"/>
              <w:rPr>
                <w:sz w:val="18"/>
                <w:szCs w:val="18"/>
                <w:highlight w:val="yellow"/>
                <w:lang w:val="bg-BG"/>
              </w:rPr>
            </w:pPr>
            <w:r w:rsidRPr="0064520D">
              <w:rPr>
                <w:sz w:val="18"/>
                <w:szCs w:val="18"/>
                <w:lang w:val="bg-BG"/>
              </w:rPr>
              <w:t>Финансово управление на програми по ЕСИФ за периода 2014 – 2020</w:t>
            </w:r>
          </w:p>
        </w:tc>
        <w:tc>
          <w:tcPr>
            <w:tcW w:w="1926" w:type="dxa"/>
            <w:shd w:val="clear" w:color="auto" w:fill="BFBFBF" w:themeFill="background1" w:themeFillShade="BF"/>
          </w:tcPr>
          <w:p w:rsidR="0064520D" w:rsidRPr="0064520D" w:rsidRDefault="0064520D" w:rsidP="00612B7A">
            <w:pPr>
              <w:pStyle w:val="Normal12pt"/>
              <w:spacing w:line="360" w:lineRule="auto"/>
              <w:ind w:firstLine="0"/>
              <w:rPr>
                <w:sz w:val="18"/>
                <w:szCs w:val="18"/>
                <w:highlight w:val="yellow"/>
                <w:lang w:val="bg-BG"/>
              </w:rPr>
            </w:pPr>
            <w:r w:rsidRPr="0064520D">
              <w:rPr>
                <w:sz w:val="18"/>
                <w:szCs w:val="18"/>
                <w:lang w:val="bg-BG"/>
              </w:rPr>
              <w:t>Верификация на проекти.Сертификация на пр-ми.Нередности</w:t>
            </w:r>
          </w:p>
        </w:tc>
        <w:tc>
          <w:tcPr>
            <w:tcW w:w="1005" w:type="dxa"/>
            <w:shd w:val="clear" w:color="auto" w:fill="BFBFBF" w:themeFill="background1" w:themeFillShade="BF"/>
          </w:tcPr>
          <w:p w:rsidR="0064520D" w:rsidRPr="0064520D" w:rsidRDefault="0064520D" w:rsidP="008F5026">
            <w:pPr>
              <w:pStyle w:val="Normal12pt"/>
              <w:spacing w:line="360" w:lineRule="auto"/>
              <w:ind w:firstLine="0"/>
              <w:rPr>
                <w:sz w:val="18"/>
                <w:szCs w:val="18"/>
                <w:highlight w:val="yellow"/>
                <w:lang w:val="bg-BG"/>
              </w:rPr>
            </w:pPr>
            <w:r w:rsidRPr="0064520D">
              <w:rPr>
                <w:sz w:val="18"/>
                <w:szCs w:val="18"/>
                <w:lang w:val="bg-BG"/>
              </w:rPr>
              <w:t>Одит на средствата от ЕС</w:t>
            </w:r>
          </w:p>
        </w:tc>
        <w:tc>
          <w:tcPr>
            <w:tcW w:w="1143" w:type="dxa"/>
            <w:shd w:val="clear" w:color="auto" w:fill="BFBFBF" w:themeFill="background1" w:themeFillShade="BF"/>
          </w:tcPr>
          <w:p w:rsidR="0064520D" w:rsidRPr="0064520D" w:rsidRDefault="0064520D" w:rsidP="008F5026">
            <w:pPr>
              <w:pStyle w:val="Normal12pt"/>
              <w:spacing w:line="360" w:lineRule="auto"/>
              <w:ind w:firstLine="0"/>
              <w:rPr>
                <w:sz w:val="18"/>
                <w:szCs w:val="18"/>
                <w:highlight w:val="yellow"/>
                <w:lang w:val="bg-BG"/>
              </w:rPr>
            </w:pPr>
            <w:r w:rsidRPr="0064520D">
              <w:rPr>
                <w:sz w:val="18"/>
                <w:szCs w:val="18"/>
                <w:lang w:val="bg-BG"/>
              </w:rPr>
              <w:t>Мониторинг на програми и проекти</w:t>
            </w:r>
          </w:p>
        </w:tc>
        <w:tc>
          <w:tcPr>
            <w:tcW w:w="1446" w:type="dxa"/>
            <w:shd w:val="clear" w:color="auto" w:fill="BFBFBF" w:themeFill="background1" w:themeFillShade="BF"/>
          </w:tcPr>
          <w:p w:rsidR="0064520D" w:rsidRPr="0064520D" w:rsidRDefault="0064520D" w:rsidP="008F5026">
            <w:pPr>
              <w:pStyle w:val="Normal12pt"/>
              <w:spacing w:line="360" w:lineRule="auto"/>
              <w:ind w:firstLine="0"/>
              <w:rPr>
                <w:sz w:val="18"/>
                <w:szCs w:val="18"/>
                <w:highlight w:val="yellow"/>
                <w:lang w:val="bg-BG"/>
              </w:rPr>
            </w:pPr>
            <w:r w:rsidRPr="0064520D">
              <w:rPr>
                <w:sz w:val="18"/>
                <w:szCs w:val="18"/>
                <w:lang w:val="bg-BG"/>
              </w:rPr>
              <w:t>Инструменти фин.инженеринг</w:t>
            </w:r>
          </w:p>
        </w:tc>
      </w:tr>
      <w:tr w:rsidR="000D2A88" w:rsidTr="000D2A88">
        <w:tc>
          <w:tcPr>
            <w:tcW w:w="870" w:type="dxa"/>
          </w:tcPr>
          <w:p w:rsidR="0064520D" w:rsidRPr="00007EFE" w:rsidRDefault="000D2A88" w:rsidP="008F5026">
            <w:pPr>
              <w:pStyle w:val="Normal12pt"/>
              <w:spacing w:line="360" w:lineRule="auto"/>
              <w:ind w:firstLine="0"/>
              <w:rPr>
                <w:b/>
                <w:sz w:val="18"/>
                <w:szCs w:val="18"/>
                <w:lang w:val="bg-BG"/>
              </w:rPr>
            </w:pPr>
            <w:r w:rsidRPr="00007EFE">
              <w:rPr>
                <w:b/>
                <w:sz w:val="18"/>
                <w:szCs w:val="18"/>
                <w:lang w:val="bg-BG"/>
              </w:rPr>
              <w:t>Област Видин</w:t>
            </w:r>
          </w:p>
        </w:tc>
        <w:tc>
          <w:tcPr>
            <w:tcW w:w="1099"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1</w:t>
            </w:r>
          </w:p>
        </w:tc>
        <w:tc>
          <w:tcPr>
            <w:tcW w:w="1070" w:type="dxa"/>
          </w:tcPr>
          <w:p w:rsidR="0064520D" w:rsidRPr="000D2A88" w:rsidRDefault="0064520D" w:rsidP="008F5026">
            <w:pPr>
              <w:pStyle w:val="Normal12pt"/>
              <w:spacing w:line="360" w:lineRule="auto"/>
              <w:ind w:firstLine="0"/>
              <w:rPr>
                <w:sz w:val="18"/>
                <w:szCs w:val="18"/>
                <w:lang w:val="bg-BG"/>
              </w:rPr>
            </w:pPr>
          </w:p>
        </w:tc>
        <w:tc>
          <w:tcPr>
            <w:tcW w:w="1063" w:type="dxa"/>
          </w:tcPr>
          <w:p w:rsidR="0064520D" w:rsidRPr="000D2A88" w:rsidRDefault="0064520D" w:rsidP="008F5026">
            <w:pPr>
              <w:pStyle w:val="Normal12pt"/>
              <w:spacing w:line="360" w:lineRule="auto"/>
              <w:ind w:firstLine="0"/>
              <w:rPr>
                <w:sz w:val="18"/>
                <w:szCs w:val="18"/>
                <w:lang w:val="bg-BG"/>
              </w:rPr>
            </w:pPr>
          </w:p>
        </w:tc>
        <w:tc>
          <w:tcPr>
            <w:tcW w:w="1926" w:type="dxa"/>
          </w:tcPr>
          <w:p w:rsidR="0064520D" w:rsidRPr="000D2A88" w:rsidRDefault="0064520D" w:rsidP="008F5026">
            <w:pPr>
              <w:pStyle w:val="Normal12pt"/>
              <w:spacing w:line="360" w:lineRule="auto"/>
              <w:ind w:firstLine="0"/>
              <w:rPr>
                <w:sz w:val="18"/>
                <w:szCs w:val="18"/>
                <w:lang w:val="bg-BG"/>
              </w:rPr>
            </w:pPr>
          </w:p>
        </w:tc>
        <w:tc>
          <w:tcPr>
            <w:tcW w:w="1005" w:type="dxa"/>
          </w:tcPr>
          <w:p w:rsidR="0064520D" w:rsidRPr="000D2A88" w:rsidRDefault="0064520D" w:rsidP="008F5026">
            <w:pPr>
              <w:pStyle w:val="Normal12pt"/>
              <w:spacing w:line="360" w:lineRule="auto"/>
              <w:ind w:firstLine="0"/>
              <w:rPr>
                <w:sz w:val="18"/>
                <w:szCs w:val="18"/>
                <w:lang w:val="bg-BG"/>
              </w:rPr>
            </w:pPr>
          </w:p>
        </w:tc>
        <w:tc>
          <w:tcPr>
            <w:tcW w:w="1143" w:type="dxa"/>
          </w:tcPr>
          <w:p w:rsidR="0064520D" w:rsidRPr="000D2A88" w:rsidRDefault="0064520D" w:rsidP="008F5026">
            <w:pPr>
              <w:pStyle w:val="Normal12pt"/>
              <w:spacing w:line="360" w:lineRule="auto"/>
              <w:ind w:firstLine="0"/>
              <w:rPr>
                <w:sz w:val="18"/>
                <w:szCs w:val="18"/>
                <w:lang w:val="bg-BG"/>
              </w:rPr>
            </w:pPr>
          </w:p>
        </w:tc>
        <w:tc>
          <w:tcPr>
            <w:tcW w:w="1446" w:type="dxa"/>
          </w:tcPr>
          <w:p w:rsidR="0064520D" w:rsidRPr="000D2A88" w:rsidRDefault="0064520D" w:rsidP="008F5026">
            <w:pPr>
              <w:pStyle w:val="Normal12pt"/>
              <w:spacing w:line="360" w:lineRule="auto"/>
              <w:ind w:firstLine="0"/>
              <w:rPr>
                <w:sz w:val="18"/>
                <w:szCs w:val="18"/>
                <w:lang w:val="bg-BG"/>
              </w:rPr>
            </w:pPr>
          </w:p>
        </w:tc>
      </w:tr>
      <w:tr w:rsidR="000D2A88" w:rsidTr="000D2A88">
        <w:tc>
          <w:tcPr>
            <w:tcW w:w="870" w:type="dxa"/>
          </w:tcPr>
          <w:p w:rsidR="0064520D" w:rsidRPr="00007EFE" w:rsidRDefault="000D2A88" w:rsidP="000D2A88">
            <w:pPr>
              <w:pStyle w:val="Normal12pt"/>
              <w:spacing w:line="360" w:lineRule="auto"/>
              <w:ind w:firstLine="0"/>
              <w:rPr>
                <w:b/>
                <w:sz w:val="18"/>
                <w:szCs w:val="18"/>
                <w:lang w:val="bg-BG"/>
              </w:rPr>
            </w:pPr>
            <w:r w:rsidRPr="00007EFE">
              <w:rPr>
                <w:b/>
                <w:sz w:val="18"/>
                <w:szCs w:val="18"/>
                <w:lang w:val="bg-BG"/>
              </w:rPr>
              <w:t>Област Монтан</w:t>
            </w:r>
            <w:r w:rsidRPr="00007EFE">
              <w:rPr>
                <w:b/>
                <w:sz w:val="18"/>
                <w:szCs w:val="18"/>
                <w:lang w:val="bg-BG"/>
              </w:rPr>
              <w:lastRenderedPageBreak/>
              <w:t>а</w:t>
            </w:r>
          </w:p>
        </w:tc>
        <w:tc>
          <w:tcPr>
            <w:tcW w:w="1099"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lastRenderedPageBreak/>
              <w:t>1</w:t>
            </w:r>
          </w:p>
        </w:tc>
        <w:tc>
          <w:tcPr>
            <w:tcW w:w="1070" w:type="dxa"/>
          </w:tcPr>
          <w:p w:rsidR="0064520D" w:rsidRPr="000D2A88" w:rsidRDefault="0064520D" w:rsidP="008F5026">
            <w:pPr>
              <w:pStyle w:val="Normal12pt"/>
              <w:spacing w:line="360" w:lineRule="auto"/>
              <w:ind w:firstLine="0"/>
              <w:rPr>
                <w:sz w:val="18"/>
                <w:szCs w:val="18"/>
                <w:lang w:val="bg-BG"/>
              </w:rPr>
            </w:pPr>
          </w:p>
        </w:tc>
        <w:tc>
          <w:tcPr>
            <w:tcW w:w="1063"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1</w:t>
            </w:r>
          </w:p>
        </w:tc>
        <w:tc>
          <w:tcPr>
            <w:tcW w:w="1926" w:type="dxa"/>
          </w:tcPr>
          <w:p w:rsidR="0064520D" w:rsidRPr="000D2A88" w:rsidRDefault="0064520D" w:rsidP="008F5026">
            <w:pPr>
              <w:pStyle w:val="Normal12pt"/>
              <w:spacing w:line="360" w:lineRule="auto"/>
              <w:ind w:firstLine="0"/>
              <w:rPr>
                <w:sz w:val="18"/>
                <w:szCs w:val="18"/>
                <w:lang w:val="bg-BG"/>
              </w:rPr>
            </w:pPr>
          </w:p>
        </w:tc>
        <w:tc>
          <w:tcPr>
            <w:tcW w:w="1005" w:type="dxa"/>
          </w:tcPr>
          <w:p w:rsidR="0064520D" w:rsidRPr="000D2A88" w:rsidRDefault="0064520D" w:rsidP="008F5026">
            <w:pPr>
              <w:pStyle w:val="Normal12pt"/>
              <w:spacing w:line="360" w:lineRule="auto"/>
              <w:ind w:firstLine="0"/>
              <w:rPr>
                <w:sz w:val="18"/>
                <w:szCs w:val="18"/>
                <w:lang w:val="bg-BG"/>
              </w:rPr>
            </w:pPr>
          </w:p>
        </w:tc>
        <w:tc>
          <w:tcPr>
            <w:tcW w:w="1143" w:type="dxa"/>
          </w:tcPr>
          <w:p w:rsidR="0064520D" w:rsidRPr="000D2A88" w:rsidRDefault="0064520D" w:rsidP="008F5026">
            <w:pPr>
              <w:pStyle w:val="Normal12pt"/>
              <w:spacing w:line="360" w:lineRule="auto"/>
              <w:ind w:firstLine="0"/>
              <w:rPr>
                <w:sz w:val="18"/>
                <w:szCs w:val="18"/>
                <w:lang w:val="bg-BG"/>
              </w:rPr>
            </w:pPr>
          </w:p>
        </w:tc>
        <w:tc>
          <w:tcPr>
            <w:tcW w:w="1446" w:type="dxa"/>
          </w:tcPr>
          <w:p w:rsidR="0064520D" w:rsidRPr="000D2A88" w:rsidRDefault="0064520D" w:rsidP="008F5026">
            <w:pPr>
              <w:pStyle w:val="Normal12pt"/>
              <w:spacing w:line="360" w:lineRule="auto"/>
              <w:ind w:firstLine="0"/>
              <w:rPr>
                <w:sz w:val="18"/>
                <w:szCs w:val="18"/>
                <w:lang w:val="bg-BG"/>
              </w:rPr>
            </w:pPr>
          </w:p>
        </w:tc>
      </w:tr>
      <w:tr w:rsidR="000D2A88" w:rsidTr="000D2A88">
        <w:tc>
          <w:tcPr>
            <w:tcW w:w="870" w:type="dxa"/>
          </w:tcPr>
          <w:p w:rsidR="0064520D" w:rsidRPr="00007EFE" w:rsidRDefault="000D2A88" w:rsidP="008F5026">
            <w:pPr>
              <w:pStyle w:val="Normal12pt"/>
              <w:spacing w:line="360" w:lineRule="auto"/>
              <w:ind w:firstLine="0"/>
              <w:rPr>
                <w:b/>
                <w:sz w:val="18"/>
                <w:szCs w:val="18"/>
                <w:lang w:val="bg-BG"/>
              </w:rPr>
            </w:pPr>
            <w:r w:rsidRPr="00007EFE">
              <w:rPr>
                <w:b/>
                <w:sz w:val="18"/>
                <w:szCs w:val="18"/>
                <w:lang w:val="bg-BG"/>
              </w:rPr>
              <w:t>Община Плевен</w:t>
            </w:r>
          </w:p>
        </w:tc>
        <w:tc>
          <w:tcPr>
            <w:tcW w:w="1099"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5</w:t>
            </w:r>
          </w:p>
        </w:tc>
        <w:tc>
          <w:tcPr>
            <w:tcW w:w="1070" w:type="dxa"/>
          </w:tcPr>
          <w:p w:rsidR="0064520D" w:rsidRPr="000D2A88" w:rsidRDefault="0064520D" w:rsidP="008F5026">
            <w:pPr>
              <w:pStyle w:val="Normal12pt"/>
              <w:spacing w:line="360" w:lineRule="auto"/>
              <w:ind w:firstLine="0"/>
              <w:rPr>
                <w:sz w:val="18"/>
                <w:szCs w:val="18"/>
                <w:lang w:val="bg-BG"/>
              </w:rPr>
            </w:pPr>
          </w:p>
        </w:tc>
        <w:tc>
          <w:tcPr>
            <w:tcW w:w="1063" w:type="dxa"/>
          </w:tcPr>
          <w:p w:rsidR="0064520D" w:rsidRPr="000D2A88" w:rsidRDefault="0064520D" w:rsidP="008F5026">
            <w:pPr>
              <w:pStyle w:val="Normal12pt"/>
              <w:spacing w:line="360" w:lineRule="auto"/>
              <w:ind w:firstLine="0"/>
              <w:rPr>
                <w:sz w:val="18"/>
                <w:szCs w:val="18"/>
                <w:lang w:val="bg-BG"/>
              </w:rPr>
            </w:pPr>
          </w:p>
        </w:tc>
        <w:tc>
          <w:tcPr>
            <w:tcW w:w="1926" w:type="dxa"/>
          </w:tcPr>
          <w:p w:rsidR="0064520D" w:rsidRPr="000D2A88" w:rsidRDefault="0064520D" w:rsidP="008F5026">
            <w:pPr>
              <w:pStyle w:val="Normal12pt"/>
              <w:spacing w:line="360" w:lineRule="auto"/>
              <w:ind w:firstLine="0"/>
              <w:rPr>
                <w:sz w:val="18"/>
                <w:szCs w:val="18"/>
                <w:lang w:val="bg-BG"/>
              </w:rPr>
            </w:pPr>
          </w:p>
        </w:tc>
        <w:tc>
          <w:tcPr>
            <w:tcW w:w="1005"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3</w:t>
            </w:r>
          </w:p>
        </w:tc>
        <w:tc>
          <w:tcPr>
            <w:tcW w:w="1143" w:type="dxa"/>
          </w:tcPr>
          <w:p w:rsidR="0064520D" w:rsidRPr="000D2A88" w:rsidRDefault="0064520D" w:rsidP="008F5026">
            <w:pPr>
              <w:pStyle w:val="Normal12pt"/>
              <w:spacing w:line="360" w:lineRule="auto"/>
              <w:ind w:firstLine="0"/>
              <w:rPr>
                <w:sz w:val="18"/>
                <w:szCs w:val="18"/>
                <w:lang w:val="bg-BG"/>
              </w:rPr>
            </w:pPr>
          </w:p>
        </w:tc>
        <w:tc>
          <w:tcPr>
            <w:tcW w:w="1446"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2</w:t>
            </w:r>
          </w:p>
        </w:tc>
      </w:tr>
      <w:tr w:rsidR="000D2A88" w:rsidTr="000D2A88">
        <w:tc>
          <w:tcPr>
            <w:tcW w:w="870" w:type="dxa"/>
          </w:tcPr>
          <w:p w:rsidR="0064520D" w:rsidRPr="00007EFE" w:rsidRDefault="000D2A88" w:rsidP="008F5026">
            <w:pPr>
              <w:pStyle w:val="Normal12pt"/>
              <w:spacing w:line="360" w:lineRule="auto"/>
              <w:ind w:firstLine="0"/>
              <w:rPr>
                <w:b/>
                <w:sz w:val="18"/>
                <w:szCs w:val="18"/>
                <w:lang w:val="bg-BG"/>
              </w:rPr>
            </w:pPr>
            <w:r w:rsidRPr="00007EFE">
              <w:rPr>
                <w:b/>
                <w:sz w:val="18"/>
                <w:szCs w:val="18"/>
                <w:lang w:val="bg-BG"/>
              </w:rPr>
              <w:t>Община Ловеч</w:t>
            </w:r>
          </w:p>
        </w:tc>
        <w:tc>
          <w:tcPr>
            <w:tcW w:w="1099" w:type="dxa"/>
          </w:tcPr>
          <w:p w:rsidR="0064520D" w:rsidRPr="000D2A88" w:rsidRDefault="0064520D" w:rsidP="008F5026">
            <w:pPr>
              <w:pStyle w:val="Normal12pt"/>
              <w:spacing w:line="360" w:lineRule="auto"/>
              <w:ind w:firstLine="0"/>
              <w:rPr>
                <w:sz w:val="18"/>
                <w:szCs w:val="18"/>
                <w:lang w:val="bg-BG"/>
              </w:rPr>
            </w:pPr>
          </w:p>
        </w:tc>
        <w:tc>
          <w:tcPr>
            <w:tcW w:w="1070"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2</w:t>
            </w:r>
          </w:p>
        </w:tc>
        <w:tc>
          <w:tcPr>
            <w:tcW w:w="1063" w:type="dxa"/>
          </w:tcPr>
          <w:p w:rsidR="0064520D" w:rsidRPr="000D2A88" w:rsidRDefault="0064520D" w:rsidP="008F5026">
            <w:pPr>
              <w:pStyle w:val="Normal12pt"/>
              <w:spacing w:line="360" w:lineRule="auto"/>
              <w:ind w:firstLine="0"/>
              <w:rPr>
                <w:sz w:val="18"/>
                <w:szCs w:val="18"/>
                <w:lang w:val="bg-BG"/>
              </w:rPr>
            </w:pPr>
          </w:p>
        </w:tc>
        <w:tc>
          <w:tcPr>
            <w:tcW w:w="1926"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2</w:t>
            </w:r>
          </w:p>
        </w:tc>
        <w:tc>
          <w:tcPr>
            <w:tcW w:w="1005"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1</w:t>
            </w:r>
          </w:p>
        </w:tc>
        <w:tc>
          <w:tcPr>
            <w:tcW w:w="1143"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2</w:t>
            </w:r>
          </w:p>
        </w:tc>
        <w:tc>
          <w:tcPr>
            <w:tcW w:w="1446"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2</w:t>
            </w:r>
          </w:p>
        </w:tc>
      </w:tr>
      <w:tr w:rsidR="000D2A88" w:rsidTr="000D2A88">
        <w:tc>
          <w:tcPr>
            <w:tcW w:w="870" w:type="dxa"/>
          </w:tcPr>
          <w:p w:rsidR="0064520D" w:rsidRPr="00007EFE" w:rsidRDefault="000D2A88" w:rsidP="008F5026">
            <w:pPr>
              <w:pStyle w:val="Normal12pt"/>
              <w:spacing w:line="360" w:lineRule="auto"/>
              <w:ind w:firstLine="0"/>
              <w:rPr>
                <w:b/>
                <w:sz w:val="18"/>
                <w:szCs w:val="18"/>
                <w:lang w:val="bg-BG"/>
              </w:rPr>
            </w:pPr>
            <w:r w:rsidRPr="00007EFE">
              <w:rPr>
                <w:b/>
                <w:sz w:val="18"/>
                <w:szCs w:val="18"/>
                <w:lang w:val="bg-BG"/>
              </w:rPr>
              <w:t>Община Плевен</w:t>
            </w:r>
          </w:p>
        </w:tc>
        <w:tc>
          <w:tcPr>
            <w:tcW w:w="1099" w:type="dxa"/>
          </w:tcPr>
          <w:p w:rsidR="0064520D" w:rsidRPr="000D2A88" w:rsidRDefault="0064520D" w:rsidP="008F5026">
            <w:pPr>
              <w:pStyle w:val="Normal12pt"/>
              <w:spacing w:line="360" w:lineRule="auto"/>
              <w:ind w:firstLine="0"/>
              <w:rPr>
                <w:sz w:val="18"/>
                <w:szCs w:val="18"/>
                <w:lang w:val="bg-BG"/>
              </w:rPr>
            </w:pPr>
          </w:p>
        </w:tc>
        <w:tc>
          <w:tcPr>
            <w:tcW w:w="1070"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4</w:t>
            </w:r>
          </w:p>
        </w:tc>
        <w:tc>
          <w:tcPr>
            <w:tcW w:w="1063"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2</w:t>
            </w:r>
          </w:p>
        </w:tc>
        <w:tc>
          <w:tcPr>
            <w:tcW w:w="1926" w:type="dxa"/>
          </w:tcPr>
          <w:p w:rsidR="0064520D" w:rsidRPr="000D2A88" w:rsidRDefault="0064520D" w:rsidP="008F5026">
            <w:pPr>
              <w:pStyle w:val="Normal12pt"/>
              <w:spacing w:line="360" w:lineRule="auto"/>
              <w:ind w:firstLine="0"/>
              <w:rPr>
                <w:sz w:val="18"/>
                <w:szCs w:val="18"/>
                <w:lang w:val="bg-BG"/>
              </w:rPr>
            </w:pPr>
          </w:p>
        </w:tc>
        <w:tc>
          <w:tcPr>
            <w:tcW w:w="1005" w:type="dxa"/>
          </w:tcPr>
          <w:p w:rsidR="0064520D" w:rsidRPr="000D2A88" w:rsidRDefault="0064520D" w:rsidP="008F5026">
            <w:pPr>
              <w:pStyle w:val="Normal12pt"/>
              <w:spacing w:line="360" w:lineRule="auto"/>
              <w:ind w:firstLine="0"/>
              <w:rPr>
                <w:sz w:val="18"/>
                <w:szCs w:val="18"/>
                <w:lang w:val="bg-BG"/>
              </w:rPr>
            </w:pPr>
          </w:p>
        </w:tc>
        <w:tc>
          <w:tcPr>
            <w:tcW w:w="1143"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4</w:t>
            </w:r>
          </w:p>
        </w:tc>
        <w:tc>
          <w:tcPr>
            <w:tcW w:w="1446" w:type="dxa"/>
          </w:tcPr>
          <w:p w:rsidR="0064520D" w:rsidRPr="000D2A88" w:rsidRDefault="0064520D" w:rsidP="008F5026">
            <w:pPr>
              <w:pStyle w:val="Normal12pt"/>
              <w:spacing w:line="360" w:lineRule="auto"/>
              <w:ind w:firstLine="0"/>
              <w:rPr>
                <w:sz w:val="18"/>
                <w:szCs w:val="18"/>
                <w:lang w:val="bg-BG"/>
              </w:rPr>
            </w:pPr>
          </w:p>
        </w:tc>
      </w:tr>
      <w:tr w:rsidR="000D2A88" w:rsidTr="000D2A88">
        <w:tc>
          <w:tcPr>
            <w:tcW w:w="870" w:type="dxa"/>
          </w:tcPr>
          <w:p w:rsidR="0064520D" w:rsidRPr="00007EFE" w:rsidRDefault="000D2A88" w:rsidP="008F5026">
            <w:pPr>
              <w:pStyle w:val="Normal12pt"/>
              <w:spacing w:line="360" w:lineRule="auto"/>
              <w:ind w:firstLine="0"/>
              <w:rPr>
                <w:b/>
                <w:sz w:val="18"/>
                <w:szCs w:val="18"/>
                <w:lang w:val="bg-BG"/>
              </w:rPr>
            </w:pPr>
            <w:r w:rsidRPr="00007EFE">
              <w:rPr>
                <w:b/>
                <w:sz w:val="18"/>
                <w:szCs w:val="18"/>
                <w:lang w:val="bg-BG"/>
              </w:rPr>
              <w:t>Община Ч.Бряг</w:t>
            </w:r>
          </w:p>
        </w:tc>
        <w:tc>
          <w:tcPr>
            <w:tcW w:w="1099" w:type="dxa"/>
          </w:tcPr>
          <w:p w:rsidR="0064520D" w:rsidRPr="000D2A88" w:rsidRDefault="0064520D" w:rsidP="008F5026">
            <w:pPr>
              <w:pStyle w:val="Normal12pt"/>
              <w:spacing w:line="360" w:lineRule="auto"/>
              <w:ind w:firstLine="0"/>
              <w:rPr>
                <w:sz w:val="18"/>
                <w:szCs w:val="18"/>
                <w:lang w:val="bg-BG"/>
              </w:rPr>
            </w:pPr>
          </w:p>
        </w:tc>
        <w:tc>
          <w:tcPr>
            <w:tcW w:w="1070" w:type="dxa"/>
          </w:tcPr>
          <w:p w:rsidR="0064520D" w:rsidRPr="000D2A88" w:rsidRDefault="0064520D" w:rsidP="008F5026">
            <w:pPr>
              <w:pStyle w:val="Normal12pt"/>
              <w:spacing w:line="360" w:lineRule="auto"/>
              <w:ind w:firstLine="0"/>
              <w:rPr>
                <w:sz w:val="18"/>
                <w:szCs w:val="18"/>
                <w:lang w:val="bg-BG"/>
              </w:rPr>
            </w:pPr>
          </w:p>
        </w:tc>
        <w:tc>
          <w:tcPr>
            <w:tcW w:w="1063" w:type="dxa"/>
          </w:tcPr>
          <w:p w:rsidR="0064520D" w:rsidRPr="000D2A88" w:rsidRDefault="0064520D" w:rsidP="008F5026">
            <w:pPr>
              <w:pStyle w:val="Normal12pt"/>
              <w:spacing w:line="360" w:lineRule="auto"/>
              <w:ind w:firstLine="0"/>
              <w:rPr>
                <w:sz w:val="18"/>
                <w:szCs w:val="18"/>
                <w:lang w:val="bg-BG"/>
              </w:rPr>
            </w:pPr>
          </w:p>
        </w:tc>
        <w:tc>
          <w:tcPr>
            <w:tcW w:w="1926" w:type="dxa"/>
          </w:tcPr>
          <w:p w:rsidR="0064520D" w:rsidRPr="000D2A88" w:rsidRDefault="0064520D" w:rsidP="008F5026">
            <w:pPr>
              <w:pStyle w:val="Normal12pt"/>
              <w:spacing w:line="360" w:lineRule="auto"/>
              <w:ind w:firstLine="0"/>
              <w:rPr>
                <w:sz w:val="18"/>
                <w:szCs w:val="18"/>
                <w:lang w:val="bg-BG"/>
              </w:rPr>
            </w:pPr>
          </w:p>
        </w:tc>
        <w:tc>
          <w:tcPr>
            <w:tcW w:w="1005" w:type="dxa"/>
          </w:tcPr>
          <w:p w:rsidR="0064520D" w:rsidRPr="000D2A88" w:rsidRDefault="000D2A88" w:rsidP="008F5026">
            <w:pPr>
              <w:pStyle w:val="Normal12pt"/>
              <w:spacing w:line="360" w:lineRule="auto"/>
              <w:ind w:firstLine="0"/>
              <w:rPr>
                <w:sz w:val="18"/>
                <w:szCs w:val="18"/>
                <w:lang w:val="bg-BG"/>
              </w:rPr>
            </w:pPr>
            <w:r w:rsidRPr="000D2A88">
              <w:rPr>
                <w:sz w:val="18"/>
                <w:szCs w:val="18"/>
                <w:lang w:val="bg-BG"/>
              </w:rPr>
              <w:t>1</w:t>
            </w:r>
          </w:p>
        </w:tc>
        <w:tc>
          <w:tcPr>
            <w:tcW w:w="1143" w:type="dxa"/>
          </w:tcPr>
          <w:p w:rsidR="0064520D" w:rsidRPr="000D2A88" w:rsidRDefault="0064520D" w:rsidP="008F5026">
            <w:pPr>
              <w:pStyle w:val="Normal12pt"/>
              <w:spacing w:line="360" w:lineRule="auto"/>
              <w:ind w:firstLine="0"/>
              <w:rPr>
                <w:sz w:val="18"/>
                <w:szCs w:val="18"/>
                <w:lang w:val="bg-BG"/>
              </w:rPr>
            </w:pPr>
          </w:p>
        </w:tc>
        <w:tc>
          <w:tcPr>
            <w:tcW w:w="1446" w:type="dxa"/>
          </w:tcPr>
          <w:p w:rsidR="0064520D" w:rsidRPr="000D2A88" w:rsidRDefault="0064520D" w:rsidP="008F5026">
            <w:pPr>
              <w:pStyle w:val="Normal12pt"/>
              <w:spacing w:line="360" w:lineRule="auto"/>
              <w:ind w:firstLine="0"/>
              <w:rPr>
                <w:sz w:val="18"/>
                <w:szCs w:val="18"/>
                <w:lang w:val="bg-BG"/>
              </w:rPr>
            </w:pPr>
          </w:p>
        </w:tc>
      </w:tr>
    </w:tbl>
    <w:p w:rsidR="00612B7A" w:rsidRDefault="00612B7A" w:rsidP="008F5026">
      <w:pPr>
        <w:pStyle w:val="Normal12pt"/>
        <w:spacing w:line="360" w:lineRule="auto"/>
        <w:ind w:firstLine="708"/>
        <w:rPr>
          <w:szCs w:val="24"/>
          <w:highlight w:val="yellow"/>
          <w:lang w:val="bg-BG"/>
        </w:rPr>
      </w:pPr>
    </w:p>
    <w:tbl>
      <w:tblPr>
        <w:tblStyle w:val="TableGrid"/>
        <w:tblW w:w="0" w:type="auto"/>
        <w:tblLook w:val="04A0" w:firstRow="1" w:lastRow="0" w:firstColumn="1" w:lastColumn="0" w:noHBand="0" w:noVBand="1"/>
      </w:tblPr>
      <w:tblGrid>
        <w:gridCol w:w="952"/>
        <w:gridCol w:w="60"/>
        <w:gridCol w:w="951"/>
        <w:gridCol w:w="47"/>
        <w:gridCol w:w="1457"/>
        <w:gridCol w:w="1135"/>
        <w:gridCol w:w="1246"/>
        <w:gridCol w:w="1337"/>
        <w:gridCol w:w="1184"/>
        <w:gridCol w:w="1253"/>
      </w:tblGrid>
      <w:tr w:rsidR="000D2A88" w:rsidTr="00933802">
        <w:tc>
          <w:tcPr>
            <w:tcW w:w="1012" w:type="dxa"/>
            <w:gridSpan w:val="2"/>
            <w:shd w:val="clear" w:color="auto" w:fill="BFBFBF" w:themeFill="background1" w:themeFillShade="BF"/>
          </w:tcPr>
          <w:p w:rsidR="000D2A88" w:rsidRPr="0064520D" w:rsidRDefault="000D2A88" w:rsidP="008F5026">
            <w:pPr>
              <w:pStyle w:val="Normal12pt"/>
              <w:spacing w:line="360" w:lineRule="auto"/>
              <w:ind w:firstLine="0"/>
              <w:rPr>
                <w:sz w:val="18"/>
                <w:szCs w:val="18"/>
                <w:lang w:val="bg-BG"/>
              </w:rPr>
            </w:pPr>
          </w:p>
        </w:tc>
        <w:tc>
          <w:tcPr>
            <w:tcW w:w="8610" w:type="dxa"/>
            <w:gridSpan w:val="8"/>
            <w:shd w:val="clear" w:color="auto" w:fill="BFBFBF" w:themeFill="background1" w:themeFillShade="BF"/>
          </w:tcPr>
          <w:p w:rsidR="000D2A88" w:rsidRPr="0064520D" w:rsidRDefault="000D2A88" w:rsidP="008F5026">
            <w:pPr>
              <w:pStyle w:val="Normal12pt"/>
              <w:spacing w:line="360" w:lineRule="auto"/>
              <w:ind w:firstLine="0"/>
              <w:rPr>
                <w:sz w:val="18"/>
                <w:szCs w:val="18"/>
                <w:lang w:val="bg-BG"/>
              </w:rPr>
            </w:pPr>
            <w:r>
              <w:rPr>
                <w:sz w:val="18"/>
                <w:szCs w:val="18"/>
                <w:lang w:val="bg-BG"/>
              </w:rPr>
              <w:t>Проведен курс /обучение</w:t>
            </w:r>
          </w:p>
        </w:tc>
      </w:tr>
      <w:tr w:rsidR="0064520D" w:rsidRPr="00BC698D" w:rsidTr="00933802">
        <w:tc>
          <w:tcPr>
            <w:tcW w:w="1012" w:type="dxa"/>
            <w:gridSpan w:val="2"/>
            <w:shd w:val="clear" w:color="auto" w:fill="BFBFBF" w:themeFill="background1" w:themeFillShade="BF"/>
          </w:tcPr>
          <w:p w:rsidR="0064520D" w:rsidRPr="0064520D" w:rsidRDefault="0064520D" w:rsidP="008F5026">
            <w:pPr>
              <w:pStyle w:val="Normal12pt"/>
              <w:spacing w:line="360" w:lineRule="auto"/>
              <w:ind w:firstLine="0"/>
              <w:rPr>
                <w:sz w:val="18"/>
                <w:szCs w:val="18"/>
                <w:lang w:val="bg-BG"/>
              </w:rPr>
            </w:pPr>
            <w:r w:rsidRPr="0064520D">
              <w:rPr>
                <w:sz w:val="18"/>
                <w:szCs w:val="18"/>
                <w:lang w:val="bg-BG"/>
              </w:rPr>
              <w:t>СЗР</w:t>
            </w:r>
          </w:p>
        </w:tc>
        <w:tc>
          <w:tcPr>
            <w:tcW w:w="998" w:type="dxa"/>
            <w:gridSpan w:val="2"/>
            <w:shd w:val="clear" w:color="auto" w:fill="BFBFBF" w:themeFill="background1" w:themeFillShade="BF"/>
          </w:tcPr>
          <w:p w:rsidR="0064520D" w:rsidRPr="0064520D" w:rsidRDefault="0064520D" w:rsidP="008F5026">
            <w:pPr>
              <w:pStyle w:val="Normal12pt"/>
              <w:spacing w:line="360" w:lineRule="auto"/>
              <w:ind w:firstLine="0"/>
              <w:rPr>
                <w:sz w:val="18"/>
                <w:szCs w:val="18"/>
                <w:lang w:val="bg-BG"/>
              </w:rPr>
            </w:pPr>
            <w:r w:rsidRPr="0064520D">
              <w:rPr>
                <w:sz w:val="18"/>
                <w:szCs w:val="18"/>
                <w:lang w:val="bg-BG"/>
              </w:rPr>
              <w:t>Работа със системата АРАХНЕ</w:t>
            </w:r>
          </w:p>
        </w:tc>
        <w:tc>
          <w:tcPr>
            <w:tcW w:w="7612" w:type="dxa"/>
            <w:gridSpan w:val="6"/>
            <w:shd w:val="clear" w:color="auto" w:fill="BFBFBF" w:themeFill="background1" w:themeFillShade="BF"/>
          </w:tcPr>
          <w:p w:rsidR="0064520D" w:rsidRPr="0064520D" w:rsidRDefault="0064520D" w:rsidP="008F5026">
            <w:pPr>
              <w:pStyle w:val="Normal12pt"/>
              <w:spacing w:line="360" w:lineRule="auto"/>
              <w:ind w:firstLine="0"/>
              <w:rPr>
                <w:sz w:val="18"/>
                <w:szCs w:val="18"/>
                <w:lang w:val="bg-BG"/>
              </w:rPr>
            </w:pPr>
            <w:r w:rsidRPr="0064520D">
              <w:rPr>
                <w:sz w:val="18"/>
                <w:szCs w:val="18"/>
                <w:lang w:val="bg-BG"/>
              </w:rPr>
              <w:t>Законодателство и методология по финансово управление и контрол</w:t>
            </w:r>
          </w:p>
        </w:tc>
      </w:tr>
      <w:tr w:rsidR="0064520D" w:rsidTr="00933802">
        <w:tc>
          <w:tcPr>
            <w:tcW w:w="1012" w:type="dxa"/>
            <w:gridSpan w:val="2"/>
          </w:tcPr>
          <w:p w:rsidR="0064520D" w:rsidRPr="00007EFE" w:rsidRDefault="000D2A88" w:rsidP="008F5026">
            <w:pPr>
              <w:pStyle w:val="Normal12pt"/>
              <w:spacing w:line="360" w:lineRule="auto"/>
              <w:ind w:firstLine="0"/>
              <w:rPr>
                <w:b/>
                <w:sz w:val="18"/>
                <w:szCs w:val="18"/>
                <w:lang w:val="bg-BG"/>
              </w:rPr>
            </w:pPr>
            <w:r w:rsidRPr="00007EFE">
              <w:rPr>
                <w:b/>
                <w:sz w:val="18"/>
                <w:szCs w:val="18"/>
                <w:lang w:val="bg-BG"/>
              </w:rPr>
              <w:t>Община Ловеч</w:t>
            </w:r>
          </w:p>
        </w:tc>
        <w:tc>
          <w:tcPr>
            <w:tcW w:w="998" w:type="dxa"/>
            <w:gridSpan w:val="2"/>
          </w:tcPr>
          <w:p w:rsidR="0064520D" w:rsidRPr="009B3662" w:rsidRDefault="000D2A88" w:rsidP="008F5026">
            <w:pPr>
              <w:pStyle w:val="Normal12pt"/>
              <w:spacing w:line="360" w:lineRule="auto"/>
              <w:ind w:firstLine="0"/>
              <w:rPr>
                <w:sz w:val="18"/>
                <w:szCs w:val="18"/>
                <w:lang w:val="bg-BG"/>
              </w:rPr>
            </w:pPr>
            <w:r w:rsidRPr="009B3662">
              <w:rPr>
                <w:sz w:val="18"/>
                <w:szCs w:val="18"/>
                <w:lang w:val="bg-BG"/>
              </w:rPr>
              <w:t>2</w:t>
            </w:r>
          </w:p>
        </w:tc>
        <w:tc>
          <w:tcPr>
            <w:tcW w:w="7612" w:type="dxa"/>
            <w:gridSpan w:val="6"/>
          </w:tcPr>
          <w:p w:rsidR="0064520D" w:rsidRPr="009B3662" w:rsidRDefault="0064520D" w:rsidP="008F5026">
            <w:pPr>
              <w:pStyle w:val="Normal12pt"/>
              <w:spacing w:line="360" w:lineRule="auto"/>
              <w:ind w:firstLine="0"/>
              <w:rPr>
                <w:sz w:val="18"/>
                <w:szCs w:val="18"/>
                <w:lang w:val="bg-BG"/>
              </w:rPr>
            </w:pPr>
          </w:p>
        </w:tc>
      </w:tr>
      <w:tr w:rsidR="000D2A88" w:rsidTr="00933802">
        <w:tc>
          <w:tcPr>
            <w:tcW w:w="1012" w:type="dxa"/>
            <w:gridSpan w:val="2"/>
          </w:tcPr>
          <w:p w:rsidR="000D2A88" w:rsidRPr="00007EFE" w:rsidRDefault="000D2A88" w:rsidP="009B3662">
            <w:pPr>
              <w:pStyle w:val="Normal12pt"/>
              <w:spacing w:line="360" w:lineRule="auto"/>
              <w:ind w:firstLine="0"/>
              <w:rPr>
                <w:b/>
                <w:sz w:val="18"/>
                <w:szCs w:val="18"/>
                <w:lang w:val="bg-BG"/>
              </w:rPr>
            </w:pPr>
            <w:r w:rsidRPr="00007EFE">
              <w:rPr>
                <w:b/>
                <w:sz w:val="18"/>
                <w:szCs w:val="18"/>
                <w:lang w:val="bg-BG"/>
              </w:rPr>
              <w:t xml:space="preserve">Област </w:t>
            </w:r>
            <w:r w:rsidR="009B3662" w:rsidRPr="00007EFE">
              <w:rPr>
                <w:b/>
                <w:sz w:val="18"/>
                <w:szCs w:val="18"/>
                <w:lang w:val="bg-BG"/>
              </w:rPr>
              <w:t>Л</w:t>
            </w:r>
            <w:r w:rsidRPr="00007EFE">
              <w:rPr>
                <w:b/>
                <w:sz w:val="18"/>
                <w:szCs w:val="18"/>
                <w:lang w:val="bg-BG"/>
              </w:rPr>
              <w:t>овеч</w:t>
            </w:r>
          </w:p>
        </w:tc>
        <w:tc>
          <w:tcPr>
            <w:tcW w:w="998" w:type="dxa"/>
            <w:gridSpan w:val="2"/>
          </w:tcPr>
          <w:p w:rsidR="000D2A88" w:rsidRPr="009B3662" w:rsidRDefault="000D2A88" w:rsidP="008F5026">
            <w:pPr>
              <w:pStyle w:val="Normal12pt"/>
              <w:spacing w:line="360" w:lineRule="auto"/>
              <w:ind w:firstLine="0"/>
              <w:rPr>
                <w:sz w:val="18"/>
                <w:szCs w:val="18"/>
                <w:lang w:val="bg-BG"/>
              </w:rPr>
            </w:pPr>
          </w:p>
        </w:tc>
        <w:tc>
          <w:tcPr>
            <w:tcW w:w="7612" w:type="dxa"/>
            <w:gridSpan w:val="6"/>
          </w:tcPr>
          <w:p w:rsidR="000D2A88" w:rsidRPr="009B3662" w:rsidRDefault="000D2A88" w:rsidP="008F5026">
            <w:pPr>
              <w:pStyle w:val="Normal12pt"/>
              <w:spacing w:line="360" w:lineRule="auto"/>
              <w:ind w:firstLine="0"/>
              <w:rPr>
                <w:sz w:val="18"/>
                <w:szCs w:val="18"/>
                <w:lang w:val="bg-BG"/>
              </w:rPr>
            </w:pPr>
            <w:r w:rsidRPr="009B3662">
              <w:rPr>
                <w:sz w:val="18"/>
                <w:szCs w:val="18"/>
                <w:lang w:val="bg-BG"/>
              </w:rPr>
              <w:t>1</w:t>
            </w:r>
          </w:p>
        </w:tc>
      </w:tr>
      <w:tr w:rsidR="0064520D" w:rsidTr="00933802">
        <w:tc>
          <w:tcPr>
            <w:tcW w:w="1012" w:type="dxa"/>
            <w:gridSpan w:val="2"/>
          </w:tcPr>
          <w:p w:rsidR="0064520D" w:rsidRPr="00007EFE" w:rsidRDefault="000D2A88" w:rsidP="008F5026">
            <w:pPr>
              <w:pStyle w:val="Normal12pt"/>
              <w:spacing w:line="360" w:lineRule="auto"/>
              <w:ind w:firstLine="0"/>
              <w:rPr>
                <w:b/>
                <w:sz w:val="18"/>
                <w:szCs w:val="18"/>
                <w:lang w:val="bg-BG"/>
              </w:rPr>
            </w:pPr>
            <w:r w:rsidRPr="00007EFE">
              <w:rPr>
                <w:b/>
                <w:sz w:val="18"/>
                <w:szCs w:val="18"/>
                <w:lang w:val="bg-BG"/>
              </w:rPr>
              <w:t>Община Ловеч</w:t>
            </w:r>
          </w:p>
        </w:tc>
        <w:tc>
          <w:tcPr>
            <w:tcW w:w="998" w:type="dxa"/>
            <w:gridSpan w:val="2"/>
          </w:tcPr>
          <w:p w:rsidR="0064520D" w:rsidRPr="000A0DCF" w:rsidRDefault="0064520D" w:rsidP="008F5026">
            <w:pPr>
              <w:pStyle w:val="Normal12pt"/>
              <w:spacing w:line="360" w:lineRule="auto"/>
              <w:ind w:firstLine="0"/>
              <w:rPr>
                <w:sz w:val="18"/>
                <w:szCs w:val="18"/>
                <w:lang w:val="bg-BG"/>
              </w:rPr>
            </w:pPr>
          </w:p>
        </w:tc>
        <w:tc>
          <w:tcPr>
            <w:tcW w:w="7612" w:type="dxa"/>
            <w:gridSpan w:val="6"/>
          </w:tcPr>
          <w:p w:rsidR="0064520D" w:rsidRPr="000A0DCF" w:rsidRDefault="000D2A88" w:rsidP="008F5026">
            <w:pPr>
              <w:pStyle w:val="Normal12pt"/>
              <w:spacing w:line="360" w:lineRule="auto"/>
              <w:ind w:firstLine="0"/>
              <w:rPr>
                <w:sz w:val="18"/>
                <w:szCs w:val="18"/>
                <w:lang w:val="bg-BG"/>
              </w:rPr>
            </w:pPr>
            <w:r w:rsidRPr="000A0DCF">
              <w:rPr>
                <w:sz w:val="18"/>
                <w:szCs w:val="18"/>
                <w:lang w:val="bg-BG"/>
              </w:rPr>
              <w:t>2</w:t>
            </w:r>
          </w:p>
        </w:tc>
      </w:tr>
      <w:tr w:rsidR="00153582" w:rsidTr="00933802">
        <w:tc>
          <w:tcPr>
            <w:tcW w:w="1012" w:type="dxa"/>
            <w:gridSpan w:val="2"/>
          </w:tcPr>
          <w:p w:rsidR="00153582" w:rsidRPr="00007EFE" w:rsidRDefault="009A252D" w:rsidP="008F5026">
            <w:pPr>
              <w:pStyle w:val="Normal12pt"/>
              <w:spacing w:line="360" w:lineRule="auto"/>
              <w:ind w:firstLine="0"/>
              <w:rPr>
                <w:b/>
                <w:sz w:val="18"/>
                <w:szCs w:val="18"/>
                <w:lang w:val="bg-BG"/>
              </w:rPr>
            </w:pPr>
            <w:r>
              <w:rPr>
                <w:b/>
                <w:sz w:val="18"/>
                <w:szCs w:val="18"/>
                <w:lang w:val="bg-BG"/>
              </w:rPr>
              <w:t xml:space="preserve"> </w:t>
            </w:r>
          </w:p>
        </w:tc>
        <w:tc>
          <w:tcPr>
            <w:tcW w:w="998" w:type="dxa"/>
            <w:gridSpan w:val="2"/>
          </w:tcPr>
          <w:p w:rsidR="00153582" w:rsidRPr="000A0DCF" w:rsidRDefault="00153582" w:rsidP="008F5026">
            <w:pPr>
              <w:pStyle w:val="Normal12pt"/>
              <w:spacing w:line="360" w:lineRule="auto"/>
              <w:ind w:firstLine="0"/>
              <w:rPr>
                <w:sz w:val="18"/>
                <w:szCs w:val="18"/>
                <w:lang w:val="bg-BG"/>
              </w:rPr>
            </w:pPr>
          </w:p>
        </w:tc>
        <w:tc>
          <w:tcPr>
            <w:tcW w:w="7612" w:type="dxa"/>
            <w:gridSpan w:val="6"/>
          </w:tcPr>
          <w:p w:rsidR="00153582" w:rsidRPr="000A0DCF" w:rsidRDefault="00153582" w:rsidP="008F5026">
            <w:pPr>
              <w:pStyle w:val="Normal12pt"/>
              <w:spacing w:line="360" w:lineRule="auto"/>
              <w:ind w:firstLine="0"/>
              <w:rPr>
                <w:sz w:val="18"/>
                <w:szCs w:val="18"/>
                <w:lang w:val="bg-BG"/>
              </w:rPr>
            </w:pPr>
          </w:p>
        </w:tc>
      </w:tr>
      <w:tr w:rsidR="00933802" w:rsidTr="00933802">
        <w:tc>
          <w:tcPr>
            <w:tcW w:w="9622" w:type="dxa"/>
            <w:gridSpan w:val="10"/>
          </w:tcPr>
          <w:p w:rsidR="00933802" w:rsidRPr="00933802" w:rsidRDefault="00933802" w:rsidP="008F5026">
            <w:pPr>
              <w:pStyle w:val="Normal12pt"/>
              <w:spacing w:line="360" w:lineRule="auto"/>
              <w:ind w:firstLine="0"/>
              <w:rPr>
                <w:szCs w:val="24"/>
                <w:lang w:val="bg-BG"/>
              </w:rPr>
            </w:pPr>
            <w:r w:rsidRPr="00323B72">
              <w:rPr>
                <w:szCs w:val="24"/>
                <w:lang w:val="bg-BG"/>
              </w:rPr>
              <w:t xml:space="preserve">За 2019г </w:t>
            </w:r>
            <w:r w:rsidR="00692E4C" w:rsidRPr="00323B72">
              <w:rPr>
                <w:szCs w:val="24"/>
                <w:lang w:val="bg-BG"/>
              </w:rPr>
              <w:t xml:space="preserve">в СЗР </w:t>
            </w:r>
            <w:r w:rsidRPr="00323B72">
              <w:rPr>
                <w:szCs w:val="24"/>
                <w:lang w:val="bg-BG"/>
              </w:rPr>
              <w:t>общо обучени са 24 души, които са разпределени</w:t>
            </w:r>
            <w:r w:rsidR="00692E4C" w:rsidRPr="00323B72">
              <w:rPr>
                <w:szCs w:val="24"/>
                <w:lang w:val="bg-BG"/>
              </w:rPr>
              <w:t xml:space="preserve"> по области</w:t>
            </w:r>
            <w:r w:rsidRPr="00323B72">
              <w:rPr>
                <w:szCs w:val="24"/>
                <w:lang w:val="bg-BG"/>
              </w:rPr>
              <w:t>, както следва:</w:t>
            </w:r>
          </w:p>
        </w:tc>
      </w:tr>
      <w:tr w:rsidR="0096421C" w:rsidRPr="00BC698D" w:rsidTr="00153582">
        <w:tc>
          <w:tcPr>
            <w:tcW w:w="952" w:type="dxa"/>
            <w:shd w:val="clear" w:color="auto" w:fill="BFBFBF" w:themeFill="background1" w:themeFillShade="BF"/>
          </w:tcPr>
          <w:p w:rsidR="0096421C" w:rsidRPr="0064520D" w:rsidRDefault="00982B5B" w:rsidP="0096421C">
            <w:pPr>
              <w:pStyle w:val="Normal12pt"/>
              <w:spacing w:line="360" w:lineRule="auto"/>
              <w:ind w:firstLine="0"/>
              <w:rPr>
                <w:sz w:val="20"/>
                <w:lang w:val="bg-BG"/>
              </w:rPr>
            </w:pPr>
            <w:r>
              <w:rPr>
                <w:sz w:val="20"/>
                <w:lang w:val="bg-BG"/>
              </w:rPr>
              <w:t xml:space="preserve"> </w:t>
            </w:r>
          </w:p>
        </w:tc>
        <w:tc>
          <w:tcPr>
            <w:tcW w:w="8670" w:type="dxa"/>
            <w:gridSpan w:val="9"/>
            <w:shd w:val="clear" w:color="auto" w:fill="BFBFBF" w:themeFill="background1" w:themeFillShade="BF"/>
          </w:tcPr>
          <w:p w:rsidR="0096421C" w:rsidRPr="0064520D" w:rsidRDefault="0096421C" w:rsidP="0096421C">
            <w:pPr>
              <w:pStyle w:val="Normal12pt"/>
              <w:spacing w:line="360" w:lineRule="auto"/>
              <w:ind w:firstLine="0"/>
              <w:jc w:val="center"/>
              <w:rPr>
                <w:sz w:val="18"/>
                <w:szCs w:val="18"/>
                <w:lang w:val="bg-BG"/>
              </w:rPr>
            </w:pPr>
            <w:r>
              <w:rPr>
                <w:sz w:val="18"/>
                <w:szCs w:val="18"/>
                <w:lang w:val="bg-BG"/>
              </w:rPr>
              <w:t>Име на проведеното обучение / проведения курс</w:t>
            </w:r>
          </w:p>
        </w:tc>
      </w:tr>
      <w:tr w:rsidR="0096421C" w:rsidTr="00153582">
        <w:tc>
          <w:tcPr>
            <w:tcW w:w="952" w:type="dxa"/>
            <w:shd w:val="clear" w:color="auto" w:fill="BFBFBF" w:themeFill="background1" w:themeFillShade="BF"/>
          </w:tcPr>
          <w:p w:rsidR="0096421C" w:rsidRPr="00612B7A" w:rsidRDefault="0096421C" w:rsidP="0096421C">
            <w:pPr>
              <w:pStyle w:val="Normal12pt"/>
              <w:spacing w:line="360" w:lineRule="auto"/>
              <w:ind w:firstLine="0"/>
              <w:rPr>
                <w:sz w:val="20"/>
                <w:highlight w:val="yellow"/>
                <w:lang w:val="bg-BG"/>
              </w:rPr>
            </w:pPr>
            <w:r w:rsidRPr="0064520D">
              <w:rPr>
                <w:sz w:val="20"/>
                <w:lang w:val="bg-BG"/>
              </w:rPr>
              <w:t>СЗР</w:t>
            </w:r>
          </w:p>
        </w:tc>
        <w:tc>
          <w:tcPr>
            <w:tcW w:w="1011" w:type="dxa"/>
            <w:gridSpan w:val="2"/>
            <w:shd w:val="clear" w:color="auto" w:fill="BFBFBF" w:themeFill="background1" w:themeFillShade="BF"/>
          </w:tcPr>
          <w:p w:rsidR="0096421C" w:rsidRPr="0064520D" w:rsidRDefault="0096421C" w:rsidP="0096421C">
            <w:pPr>
              <w:pStyle w:val="Normal12pt"/>
              <w:spacing w:line="360" w:lineRule="auto"/>
              <w:ind w:firstLine="0"/>
              <w:rPr>
                <w:sz w:val="18"/>
                <w:szCs w:val="18"/>
                <w:highlight w:val="yellow"/>
                <w:lang w:val="bg-BG"/>
              </w:rPr>
            </w:pPr>
            <w:r w:rsidRPr="0096421C">
              <w:rPr>
                <w:sz w:val="18"/>
                <w:szCs w:val="18"/>
                <w:lang w:val="bg-BG"/>
              </w:rPr>
              <w:t>Вътрешен контрол</w:t>
            </w:r>
          </w:p>
        </w:tc>
        <w:tc>
          <w:tcPr>
            <w:tcW w:w="1504" w:type="dxa"/>
            <w:gridSpan w:val="2"/>
            <w:shd w:val="clear" w:color="auto" w:fill="BFBFBF" w:themeFill="background1" w:themeFillShade="BF"/>
          </w:tcPr>
          <w:p w:rsidR="0096421C" w:rsidRPr="0064520D" w:rsidRDefault="0096421C" w:rsidP="0096421C">
            <w:pPr>
              <w:pStyle w:val="Normal12pt"/>
              <w:spacing w:line="360" w:lineRule="auto"/>
              <w:ind w:firstLine="0"/>
              <w:rPr>
                <w:sz w:val="18"/>
                <w:szCs w:val="18"/>
                <w:highlight w:val="yellow"/>
                <w:lang w:val="bg-BG"/>
              </w:rPr>
            </w:pPr>
            <w:r w:rsidRPr="0096421C">
              <w:rPr>
                <w:sz w:val="18"/>
                <w:szCs w:val="18"/>
                <w:lang w:val="bg-BG"/>
              </w:rPr>
              <w:t>Законодателство и методология по финансово управление и контрол</w:t>
            </w:r>
          </w:p>
        </w:tc>
        <w:tc>
          <w:tcPr>
            <w:tcW w:w="1135" w:type="dxa"/>
            <w:shd w:val="clear" w:color="auto" w:fill="BFBFBF" w:themeFill="background1" w:themeFillShade="BF"/>
          </w:tcPr>
          <w:p w:rsidR="0096421C" w:rsidRPr="0064520D" w:rsidRDefault="0096421C" w:rsidP="0096421C">
            <w:pPr>
              <w:pStyle w:val="Normal12pt"/>
              <w:spacing w:line="360" w:lineRule="auto"/>
              <w:ind w:firstLine="0"/>
              <w:rPr>
                <w:sz w:val="18"/>
                <w:szCs w:val="18"/>
                <w:highlight w:val="yellow"/>
                <w:lang w:val="bg-BG"/>
              </w:rPr>
            </w:pPr>
            <w:r w:rsidRPr="0096421C">
              <w:rPr>
                <w:sz w:val="18"/>
                <w:szCs w:val="18"/>
                <w:lang w:val="bg-BG"/>
              </w:rPr>
              <w:t>Договаряне и управление на проекти</w:t>
            </w:r>
          </w:p>
        </w:tc>
        <w:tc>
          <w:tcPr>
            <w:tcW w:w="1246" w:type="dxa"/>
            <w:shd w:val="clear" w:color="auto" w:fill="BFBFBF" w:themeFill="background1" w:themeFillShade="BF"/>
          </w:tcPr>
          <w:p w:rsidR="0096421C" w:rsidRPr="0064520D" w:rsidRDefault="0096421C" w:rsidP="0096421C">
            <w:pPr>
              <w:pStyle w:val="Normal12pt"/>
              <w:spacing w:line="360" w:lineRule="auto"/>
              <w:ind w:firstLine="0"/>
              <w:rPr>
                <w:sz w:val="18"/>
                <w:szCs w:val="18"/>
                <w:highlight w:val="yellow"/>
                <w:lang w:val="bg-BG"/>
              </w:rPr>
            </w:pPr>
            <w:r w:rsidRPr="0096421C">
              <w:rPr>
                <w:sz w:val="18"/>
                <w:szCs w:val="18"/>
                <w:lang w:val="bg-BG"/>
              </w:rPr>
              <w:t>Финансово управление на програми по ЕСИФ</w:t>
            </w:r>
          </w:p>
        </w:tc>
        <w:tc>
          <w:tcPr>
            <w:tcW w:w="1337" w:type="dxa"/>
            <w:shd w:val="clear" w:color="auto" w:fill="BFBFBF" w:themeFill="background1" w:themeFillShade="BF"/>
          </w:tcPr>
          <w:p w:rsidR="0096421C" w:rsidRPr="0064520D" w:rsidRDefault="0096421C" w:rsidP="0096421C">
            <w:pPr>
              <w:pStyle w:val="Normal12pt"/>
              <w:spacing w:line="360" w:lineRule="auto"/>
              <w:ind w:firstLine="0"/>
              <w:rPr>
                <w:sz w:val="18"/>
                <w:szCs w:val="18"/>
                <w:highlight w:val="yellow"/>
                <w:lang w:val="bg-BG"/>
              </w:rPr>
            </w:pPr>
            <w:r w:rsidRPr="0096421C">
              <w:rPr>
                <w:sz w:val="18"/>
                <w:szCs w:val="18"/>
                <w:lang w:val="bg-BG"/>
              </w:rPr>
              <w:t>Верификация на проекти. Сертификация на програми. Нередности</w:t>
            </w:r>
          </w:p>
        </w:tc>
        <w:tc>
          <w:tcPr>
            <w:tcW w:w="1184" w:type="dxa"/>
            <w:shd w:val="clear" w:color="auto" w:fill="BFBFBF" w:themeFill="background1" w:themeFillShade="BF"/>
          </w:tcPr>
          <w:p w:rsidR="0096421C" w:rsidRPr="0064520D" w:rsidRDefault="00983F32" w:rsidP="0096421C">
            <w:pPr>
              <w:pStyle w:val="Normal12pt"/>
              <w:spacing w:line="360" w:lineRule="auto"/>
              <w:ind w:firstLine="0"/>
              <w:rPr>
                <w:sz w:val="18"/>
                <w:szCs w:val="18"/>
                <w:highlight w:val="yellow"/>
                <w:lang w:val="bg-BG"/>
              </w:rPr>
            </w:pPr>
            <w:r w:rsidRPr="00983F32">
              <w:rPr>
                <w:sz w:val="18"/>
                <w:szCs w:val="18"/>
                <w:lang w:val="bg-BG"/>
              </w:rPr>
              <w:t>Мониторинг на програми и проекти и осигуряване на публичност</w:t>
            </w:r>
          </w:p>
        </w:tc>
        <w:tc>
          <w:tcPr>
            <w:tcW w:w="1253" w:type="dxa"/>
            <w:shd w:val="clear" w:color="auto" w:fill="BFBFBF" w:themeFill="background1" w:themeFillShade="BF"/>
          </w:tcPr>
          <w:p w:rsidR="0096421C" w:rsidRPr="0064520D" w:rsidRDefault="00983F32" w:rsidP="0096421C">
            <w:pPr>
              <w:pStyle w:val="Normal12pt"/>
              <w:spacing w:line="360" w:lineRule="auto"/>
              <w:ind w:firstLine="0"/>
              <w:rPr>
                <w:sz w:val="18"/>
                <w:szCs w:val="18"/>
                <w:highlight w:val="yellow"/>
                <w:lang w:val="bg-BG"/>
              </w:rPr>
            </w:pPr>
            <w:r w:rsidRPr="00983F32">
              <w:rPr>
                <w:sz w:val="18"/>
                <w:szCs w:val="18"/>
                <w:lang w:val="bg-BG"/>
              </w:rPr>
              <w:t>Управление на инструменти за финансов инженеринг през програмен период 2014 – 2020 г.</w:t>
            </w:r>
          </w:p>
        </w:tc>
      </w:tr>
      <w:tr w:rsidR="0096421C" w:rsidTr="00153582">
        <w:tc>
          <w:tcPr>
            <w:tcW w:w="952" w:type="dxa"/>
          </w:tcPr>
          <w:p w:rsidR="0096421C" w:rsidRPr="00007EFE" w:rsidRDefault="0096421C" w:rsidP="0096421C">
            <w:pPr>
              <w:pStyle w:val="Normal12pt"/>
              <w:spacing w:line="360" w:lineRule="auto"/>
              <w:ind w:firstLine="0"/>
              <w:rPr>
                <w:b/>
                <w:sz w:val="18"/>
                <w:szCs w:val="18"/>
                <w:lang w:val="bg-BG"/>
              </w:rPr>
            </w:pPr>
            <w:r w:rsidRPr="00007EFE">
              <w:rPr>
                <w:b/>
                <w:sz w:val="18"/>
                <w:szCs w:val="18"/>
                <w:lang w:val="bg-BG"/>
              </w:rPr>
              <w:t>Област Видин</w:t>
            </w:r>
          </w:p>
        </w:tc>
        <w:tc>
          <w:tcPr>
            <w:tcW w:w="1011" w:type="dxa"/>
            <w:gridSpan w:val="2"/>
          </w:tcPr>
          <w:p w:rsidR="0096421C" w:rsidRPr="000D2A88" w:rsidRDefault="0096421C" w:rsidP="0096421C">
            <w:pPr>
              <w:pStyle w:val="Normal12pt"/>
              <w:spacing w:line="360" w:lineRule="auto"/>
              <w:ind w:firstLine="0"/>
              <w:rPr>
                <w:sz w:val="18"/>
                <w:szCs w:val="18"/>
                <w:lang w:val="bg-BG"/>
              </w:rPr>
            </w:pPr>
          </w:p>
        </w:tc>
        <w:tc>
          <w:tcPr>
            <w:tcW w:w="1504" w:type="dxa"/>
            <w:gridSpan w:val="2"/>
          </w:tcPr>
          <w:p w:rsidR="0096421C" w:rsidRPr="000D2A88" w:rsidRDefault="0096421C" w:rsidP="0096421C">
            <w:pPr>
              <w:pStyle w:val="Normal12pt"/>
              <w:spacing w:line="360" w:lineRule="auto"/>
              <w:ind w:firstLine="0"/>
              <w:rPr>
                <w:sz w:val="18"/>
                <w:szCs w:val="18"/>
                <w:lang w:val="bg-BG"/>
              </w:rPr>
            </w:pPr>
          </w:p>
        </w:tc>
        <w:tc>
          <w:tcPr>
            <w:tcW w:w="1135" w:type="dxa"/>
          </w:tcPr>
          <w:p w:rsidR="0096421C" w:rsidRPr="000D2A88" w:rsidRDefault="0096421C" w:rsidP="0096421C">
            <w:pPr>
              <w:pStyle w:val="Normal12pt"/>
              <w:spacing w:line="360" w:lineRule="auto"/>
              <w:ind w:firstLine="0"/>
              <w:rPr>
                <w:sz w:val="18"/>
                <w:szCs w:val="18"/>
                <w:lang w:val="bg-BG"/>
              </w:rPr>
            </w:pPr>
          </w:p>
        </w:tc>
        <w:tc>
          <w:tcPr>
            <w:tcW w:w="1246" w:type="dxa"/>
          </w:tcPr>
          <w:p w:rsidR="0096421C" w:rsidRPr="000D2A88" w:rsidRDefault="0096421C" w:rsidP="0096421C">
            <w:pPr>
              <w:pStyle w:val="Normal12pt"/>
              <w:spacing w:line="360" w:lineRule="auto"/>
              <w:ind w:firstLine="0"/>
              <w:rPr>
                <w:sz w:val="18"/>
                <w:szCs w:val="18"/>
                <w:lang w:val="bg-BG"/>
              </w:rPr>
            </w:pPr>
            <w:r>
              <w:rPr>
                <w:sz w:val="18"/>
                <w:szCs w:val="18"/>
                <w:lang w:val="bg-BG"/>
              </w:rPr>
              <w:t>1</w:t>
            </w:r>
          </w:p>
        </w:tc>
        <w:tc>
          <w:tcPr>
            <w:tcW w:w="1337" w:type="dxa"/>
          </w:tcPr>
          <w:p w:rsidR="0096421C" w:rsidRPr="000D2A88" w:rsidRDefault="0096421C" w:rsidP="0096421C">
            <w:pPr>
              <w:pStyle w:val="Normal12pt"/>
              <w:spacing w:line="360" w:lineRule="auto"/>
              <w:ind w:firstLine="0"/>
              <w:rPr>
                <w:sz w:val="18"/>
                <w:szCs w:val="18"/>
                <w:lang w:val="bg-BG"/>
              </w:rPr>
            </w:pPr>
          </w:p>
        </w:tc>
        <w:tc>
          <w:tcPr>
            <w:tcW w:w="1184" w:type="dxa"/>
          </w:tcPr>
          <w:p w:rsidR="0096421C" w:rsidRPr="000D2A88" w:rsidRDefault="0096421C" w:rsidP="0096421C">
            <w:pPr>
              <w:pStyle w:val="Normal12pt"/>
              <w:spacing w:line="360" w:lineRule="auto"/>
              <w:ind w:firstLine="0"/>
              <w:rPr>
                <w:sz w:val="18"/>
                <w:szCs w:val="18"/>
                <w:lang w:val="bg-BG"/>
              </w:rPr>
            </w:pPr>
          </w:p>
        </w:tc>
        <w:tc>
          <w:tcPr>
            <w:tcW w:w="1253" w:type="dxa"/>
          </w:tcPr>
          <w:p w:rsidR="0096421C" w:rsidRPr="000D2A88" w:rsidRDefault="0096421C" w:rsidP="0096421C">
            <w:pPr>
              <w:pStyle w:val="Normal12pt"/>
              <w:spacing w:line="360" w:lineRule="auto"/>
              <w:ind w:firstLine="0"/>
              <w:rPr>
                <w:sz w:val="18"/>
                <w:szCs w:val="18"/>
                <w:lang w:val="bg-BG"/>
              </w:rPr>
            </w:pPr>
          </w:p>
        </w:tc>
      </w:tr>
      <w:tr w:rsidR="0096421C" w:rsidTr="00153582">
        <w:tc>
          <w:tcPr>
            <w:tcW w:w="952" w:type="dxa"/>
          </w:tcPr>
          <w:p w:rsidR="0096421C" w:rsidRPr="00007EFE" w:rsidRDefault="0096421C" w:rsidP="0096421C">
            <w:pPr>
              <w:pStyle w:val="Normal12pt"/>
              <w:spacing w:line="360" w:lineRule="auto"/>
              <w:ind w:firstLine="0"/>
              <w:rPr>
                <w:b/>
                <w:sz w:val="18"/>
                <w:szCs w:val="18"/>
                <w:lang w:val="bg-BG"/>
              </w:rPr>
            </w:pPr>
            <w:r w:rsidRPr="00007EFE">
              <w:rPr>
                <w:b/>
                <w:sz w:val="18"/>
                <w:szCs w:val="18"/>
                <w:lang w:val="bg-BG"/>
              </w:rPr>
              <w:t>Област Монтана</w:t>
            </w:r>
          </w:p>
        </w:tc>
        <w:tc>
          <w:tcPr>
            <w:tcW w:w="1011" w:type="dxa"/>
            <w:gridSpan w:val="2"/>
          </w:tcPr>
          <w:p w:rsidR="0096421C" w:rsidRPr="000D2A88" w:rsidRDefault="0096421C" w:rsidP="0096421C">
            <w:pPr>
              <w:pStyle w:val="Normal12pt"/>
              <w:spacing w:line="360" w:lineRule="auto"/>
              <w:ind w:firstLine="0"/>
              <w:rPr>
                <w:sz w:val="18"/>
                <w:szCs w:val="18"/>
                <w:lang w:val="bg-BG"/>
              </w:rPr>
            </w:pPr>
          </w:p>
        </w:tc>
        <w:tc>
          <w:tcPr>
            <w:tcW w:w="1504" w:type="dxa"/>
            <w:gridSpan w:val="2"/>
          </w:tcPr>
          <w:p w:rsidR="0096421C" w:rsidRPr="000D2A88" w:rsidRDefault="0096421C" w:rsidP="0096421C">
            <w:pPr>
              <w:pStyle w:val="Normal12pt"/>
              <w:spacing w:line="360" w:lineRule="auto"/>
              <w:ind w:firstLine="0"/>
              <w:rPr>
                <w:sz w:val="18"/>
                <w:szCs w:val="18"/>
                <w:lang w:val="bg-BG"/>
              </w:rPr>
            </w:pPr>
          </w:p>
        </w:tc>
        <w:tc>
          <w:tcPr>
            <w:tcW w:w="1135" w:type="dxa"/>
          </w:tcPr>
          <w:p w:rsidR="0096421C" w:rsidRPr="000D2A88" w:rsidRDefault="0096421C" w:rsidP="0096421C">
            <w:pPr>
              <w:pStyle w:val="Normal12pt"/>
              <w:spacing w:line="360" w:lineRule="auto"/>
              <w:ind w:firstLine="0"/>
              <w:rPr>
                <w:sz w:val="18"/>
                <w:szCs w:val="18"/>
                <w:lang w:val="bg-BG"/>
              </w:rPr>
            </w:pPr>
          </w:p>
        </w:tc>
        <w:tc>
          <w:tcPr>
            <w:tcW w:w="1246" w:type="dxa"/>
          </w:tcPr>
          <w:p w:rsidR="0096421C" w:rsidRPr="000D2A88" w:rsidRDefault="0096421C" w:rsidP="0096421C">
            <w:pPr>
              <w:pStyle w:val="Normal12pt"/>
              <w:spacing w:line="360" w:lineRule="auto"/>
              <w:ind w:firstLine="0"/>
              <w:rPr>
                <w:sz w:val="18"/>
                <w:szCs w:val="18"/>
                <w:lang w:val="bg-BG"/>
              </w:rPr>
            </w:pPr>
          </w:p>
        </w:tc>
        <w:tc>
          <w:tcPr>
            <w:tcW w:w="1337" w:type="dxa"/>
          </w:tcPr>
          <w:p w:rsidR="0096421C" w:rsidRPr="000D2A88" w:rsidRDefault="0096421C" w:rsidP="0096421C">
            <w:pPr>
              <w:pStyle w:val="Normal12pt"/>
              <w:spacing w:line="360" w:lineRule="auto"/>
              <w:ind w:firstLine="0"/>
              <w:rPr>
                <w:sz w:val="18"/>
                <w:szCs w:val="18"/>
                <w:lang w:val="bg-BG"/>
              </w:rPr>
            </w:pPr>
          </w:p>
        </w:tc>
        <w:tc>
          <w:tcPr>
            <w:tcW w:w="1184" w:type="dxa"/>
          </w:tcPr>
          <w:p w:rsidR="0096421C" w:rsidRPr="000D2A88" w:rsidRDefault="00983F32" w:rsidP="0096421C">
            <w:pPr>
              <w:pStyle w:val="Normal12pt"/>
              <w:spacing w:line="360" w:lineRule="auto"/>
              <w:ind w:firstLine="0"/>
              <w:rPr>
                <w:sz w:val="18"/>
                <w:szCs w:val="18"/>
                <w:lang w:val="bg-BG"/>
              </w:rPr>
            </w:pPr>
            <w:r>
              <w:rPr>
                <w:sz w:val="18"/>
                <w:szCs w:val="18"/>
                <w:lang w:val="bg-BG"/>
              </w:rPr>
              <w:t>1</w:t>
            </w:r>
          </w:p>
        </w:tc>
        <w:tc>
          <w:tcPr>
            <w:tcW w:w="1253" w:type="dxa"/>
          </w:tcPr>
          <w:p w:rsidR="0096421C" w:rsidRPr="000D2A88" w:rsidRDefault="0096421C" w:rsidP="0096421C">
            <w:pPr>
              <w:pStyle w:val="Normal12pt"/>
              <w:spacing w:line="360" w:lineRule="auto"/>
              <w:ind w:firstLine="0"/>
              <w:rPr>
                <w:sz w:val="18"/>
                <w:szCs w:val="18"/>
                <w:lang w:val="bg-BG"/>
              </w:rPr>
            </w:pPr>
          </w:p>
        </w:tc>
      </w:tr>
      <w:tr w:rsidR="0096421C" w:rsidTr="00153582">
        <w:tc>
          <w:tcPr>
            <w:tcW w:w="952" w:type="dxa"/>
          </w:tcPr>
          <w:p w:rsidR="0096421C" w:rsidRPr="00007EFE" w:rsidRDefault="001A383D" w:rsidP="0096421C">
            <w:pPr>
              <w:pStyle w:val="Normal12pt"/>
              <w:spacing w:line="360" w:lineRule="auto"/>
              <w:ind w:firstLine="0"/>
              <w:rPr>
                <w:b/>
                <w:sz w:val="18"/>
                <w:szCs w:val="18"/>
                <w:lang w:val="bg-BG"/>
              </w:rPr>
            </w:pPr>
            <w:r>
              <w:rPr>
                <w:b/>
                <w:sz w:val="18"/>
                <w:szCs w:val="18"/>
                <w:lang w:val="bg-BG"/>
              </w:rPr>
              <w:t>Област</w:t>
            </w:r>
            <w:r w:rsidR="0096421C" w:rsidRPr="00007EFE">
              <w:rPr>
                <w:b/>
                <w:sz w:val="18"/>
                <w:szCs w:val="18"/>
                <w:lang w:val="bg-BG"/>
              </w:rPr>
              <w:t xml:space="preserve"> Плевен</w:t>
            </w:r>
          </w:p>
        </w:tc>
        <w:tc>
          <w:tcPr>
            <w:tcW w:w="1011" w:type="dxa"/>
            <w:gridSpan w:val="2"/>
          </w:tcPr>
          <w:p w:rsidR="0096421C" w:rsidRPr="000D2A88" w:rsidRDefault="0096421C" w:rsidP="0096421C">
            <w:pPr>
              <w:pStyle w:val="Normal12pt"/>
              <w:spacing w:line="360" w:lineRule="auto"/>
              <w:ind w:firstLine="0"/>
              <w:rPr>
                <w:sz w:val="18"/>
                <w:szCs w:val="18"/>
                <w:lang w:val="bg-BG"/>
              </w:rPr>
            </w:pPr>
            <w:r>
              <w:rPr>
                <w:sz w:val="18"/>
                <w:szCs w:val="18"/>
                <w:lang w:val="bg-BG"/>
              </w:rPr>
              <w:t>3</w:t>
            </w:r>
          </w:p>
        </w:tc>
        <w:tc>
          <w:tcPr>
            <w:tcW w:w="1504" w:type="dxa"/>
            <w:gridSpan w:val="2"/>
          </w:tcPr>
          <w:p w:rsidR="0096421C" w:rsidRPr="000D2A88" w:rsidRDefault="0096421C" w:rsidP="0096421C">
            <w:pPr>
              <w:pStyle w:val="Normal12pt"/>
              <w:spacing w:line="360" w:lineRule="auto"/>
              <w:ind w:firstLine="0"/>
              <w:rPr>
                <w:sz w:val="18"/>
                <w:szCs w:val="18"/>
                <w:lang w:val="bg-BG"/>
              </w:rPr>
            </w:pPr>
          </w:p>
        </w:tc>
        <w:tc>
          <w:tcPr>
            <w:tcW w:w="1135" w:type="dxa"/>
          </w:tcPr>
          <w:p w:rsidR="0096421C" w:rsidRPr="000D2A88" w:rsidRDefault="0096421C" w:rsidP="0096421C">
            <w:pPr>
              <w:pStyle w:val="Normal12pt"/>
              <w:spacing w:line="360" w:lineRule="auto"/>
              <w:ind w:firstLine="0"/>
              <w:rPr>
                <w:sz w:val="18"/>
                <w:szCs w:val="18"/>
                <w:lang w:val="bg-BG"/>
              </w:rPr>
            </w:pPr>
          </w:p>
        </w:tc>
        <w:tc>
          <w:tcPr>
            <w:tcW w:w="1246" w:type="dxa"/>
          </w:tcPr>
          <w:p w:rsidR="0096421C" w:rsidRPr="000D2A88" w:rsidRDefault="0096421C" w:rsidP="0096421C">
            <w:pPr>
              <w:pStyle w:val="Normal12pt"/>
              <w:spacing w:line="360" w:lineRule="auto"/>
              <w:ind w:firstLine="0"/>
              <w:rPr>
                <w:sz w:val="18"/>
                <w:szCs w:val="18"/>
                <w:lang w:val="bg-BG"/>
              </w:rPr>
            </w:pPr>
          </w:p>
        </w:tc>
        <w:tc>
          <w:tcPr>
            <w:tcW w:w="1337" w:type="dxa"/>
          </w:tcPr>
          <w:p w:rsidR="0096421C" w:rsidRPr="000D2A88" w:rsidRDefault="0096421C" w:rsidP="0096421C">
            <w:pPr>
              <w:pStyle w:val="Normal12pt"/>
              <w:spacing w:line="360" w:lineRule="auto"/>
              <w:ind w:firstLine="0"/>
              <w:rPr>
                <w:sz w:val="18"/>
                <w:szCs w:val="18"/>
                <w:lang w:val="bg-BG"/>
              </w:rPr>
            </w:pPr>
          </w:p>
        </w:tc>
        <w:tc>
          <w:tcPr>
            <w:tcW w:w="1184" w:type="dxa"/>
          </w:tcPr>
          <w:p w:rsidR="0096421C" w:rsidRPr="000D2A88" w:rsidRDefault="0096421C" w:rsidP="0096421C">
            <w:pPr>
              <w:pStyle w:val="Normal12pt"/>
              <w:spacing w:line="360" w:lineRule="auto"/>
              <w:ind w:firstLine="0"/>
              <w:rPr>
                <w:sz w:val="18"/>
                <w:szCs w:val="18"/>
                <w:lang w:val="bg-BG"/>
              </w:rPr>
            </w:pPr>
          </w:p>
        </w:tc>
        <w:tc>
          <w:tcPr>
            <w:tcW w:w="1253" w:type="dxa"/>
          </w:tcPr>
          <w:p w:rsidR="0096421C" w:rsidRPr="000D2A88" w:rsidRDefault="0096421C" w:rsidP="0096421C">
            <w:pPr>
              <w:pStyle w:val="Normal12pt"/>
              <w:spacing w:line="360" w:lineRule="auto"/>
              <w:ind w:firstLine="0"/>
              <w:rPr>
                <w:sz w:val="18"/>
                <w:szCs w:val="18"/>
                <w:lang w:val="bg-BG"/>
              </w:rPr>
            </w:pPr>
          </w:p>
        </w:tc>
      </w:tr>
      <w:tr w:rsidR="0096421C" w:rsidTr="00153582">
        <w:tc>
          <w:tcPr>
            <w:tcW w:w="952" w:type="dxa"/>
          </w:tcPr>
          <w:p w:rsidR="0096421C" w:rsidRPr="00007EFE" w:rsidRDefault="0096421C" w:rsidP="001A383D">
            <w:pPr>
              <w:pStyle w:val="Normal12pt"/>
              <w:spacing w:line="360" w:lineRule="auto"/>
              <w:ind w:firstLine="0"/>
              <w:rPr>
                <w:b/>
                <w:sz w:val="18"/>
                <w:szCs w:val="18"/>
                <w:lang w:val="bg-BG"/>
              </w:rPr>
            </w:pPr>
            <w:r w:rsidRPr="00007EFE">
              <w:rPr>
                <w:b/>
                <w:sz w:val="18"/>
                <w:szCs w:val="18"/>
                <w:lang w:val="bg-BG"/>
              </w:rPr>
              <w:lastRenderedPageBreak/>
              <w:t>Об</w:t>
            </w:r>
            <w:r w:rsidR="001A383D">
              <w:rPr>
                <w:b/>
                <w:sz w:val="18"/>
                <w:szCs w:val="18"/>
                <w:lang w:val="bg-BG"/>
              </w:rPr>
              <w:t>ласт</w:t>
            </w:r>
            <w:r w:rsidRPr="00007EFE">
              <w:rPr>
                <w:b/>
                <w:sz w:val="18"/>
                <w:szCs w:val="18"/>
                <w:lang w:val="bg-BG"/>
              </w:rPr>
              <w:t xml:space="preserve"> Ловеч</w:t>
            </w:r>
          </w:p>
        </w:tc>
        <w:tc>
          <w:tcPr>
            <w:tcW w:w="1011" w:type="dxa"/>
            <w:gridSpan w:val="2"/>
          </w:tcPr>
          <w:p w:rsidR="0096421C" w:rsidRPr="000D2A88" w:rsidRDefault="0096421C" w:rsidP="0096421C">
            <w:pPr>
              <w:pStyle w:val="Normal12pt"/>
              <w:spacing w:line="360" w:lineRule="auto"/>
              <w:ind w:firstLine="0"/>
              <w:rPr>
                <w:sz w:val="18"/>
                <w:szCs w:val="18"/>
                <w:lang w:val="bg-BG"/>
              </w:rPr>
            </w:pPr>
            <w:r>
              <w:rPr>
                <w:sz w:val="18"/>
                <w:szCs w:val="18"/>
                <w:lang w:val="bg-BG"/>
              </w:rPr>
              <w:t>1</w:t>
            </w:r>
          </w:p>
        </w:tc>
        <w:tc>
          <w:tcPr>
            <w:tcW w:w="1504" w:type="dxa"/>
            <w:gridSpan w:val="2"/>
          </w:tcPr>
          <w:p w:rsidR="0096421C" w:rsidRPr="000D2A88" w:rsidRDefault="0096421C" w:rsidP="0096421C">
            <w:pPr>
              <w:pStyle w:val="Normal12pt"/>
              <w:spacing w:line="360" w:lineRule="auto"/>
              <w:ind w:firstLine="0"/>
              <w:rPr>
                <w:sz w:val="18"/>
                <w:szCs w:val="18"/>
                <w:lang w:val="bg-BG"/>
              </w:rPr>
            </w:pPr>
          </w:p>
        </w:tc>
        <w:tc>
          <w:tcPr>
            <w:tcW w:w="1135" w:type="dxa"/>
          </w:tcPr>
          <w:p w:rsidR="0096421C" w:rsidRPr="000D2A88" w:rsidRDefault="0096421C" w:rsidP="0096421C">
            <w:pPr>
              <w:pStyle w:val="Normal12pt"/>
              <w:spacing w:line="360" w:lineRule="auto"/>
              <w:ind w:firstLine="0"/>
              <w:rPr>
                <w:sz w:val="18"/>
                <w:szCs w:val="18"/>
                <w:lang w:val="bg-BG"/>
              </w:rPr>
            </w:pPr>
          </w:p>
        </w:tc>
        <w:tc>
          <w:tcPr>
            <w:tcW w:w="1246" w:type="dxa"/>
          </w:tcPr>
          <w:p w:rsidR="0096421C" w:rsidRPr="000D2A88" w:rsidRDefault="0096421C" w:rsidP="0096421C">
            <w:pPr>
              <w:pStyle w:val="Normal12pt"/>
              <w:spacing w:line="360" w:lineRule="auto"/>
              <w:ind w:firstLine="0"/>
              <w:rPr>
                <w:sz w:val="18"/>
                <w:szCs w:val="18"/>
                <w:lang w:val="bg-BG"/>
              </w:rPr>
            </w:pPr>
          </w:p>
        </w:tc>
        <w:tc>
          <w:tcPr>
            <w:tcW w:w="1337" w:type="dxa"/>
          </w:tcPr>
          <w:p w:rsidR="0096421C" w:rsidRPr="000D2A88" w:rsidRDefault="00466F67" w:rsidP="0096421C">
            <w:pPr>
              <w:pStyle w:val="Normal12pt"/>
              <w:spacing w:line="360" w:lineRule="auto"/>
              <w:ind w:firstLine="0"/>
              <w:rPr>
                <w:sz w:val="18"/>
                <w:szCs w:val="18"/>
                <w:lang w:val="bg-BG"/>
              </w:rPr>
            </w:pPr>
            <w:r>
              <w:rPr>
                <w:sz w:val="18"/>
                <w:szCs w:val="18"/>
                <w:lang w:val="bg-BG"/>
              </w:rPr>
              <w:t>2</w:t>
            </w:r>
          </w:p>
        </w:tc>
        <w:tc>
          <w:tcPr>
            <w:tcW w:w="1184" w:type="dxa"/>
          </w:tcPr>
          <w:p w:rsidR="0096421C" w:rsidRPr="000D2A88" w:rsidRDefault="0096421C" w:rsidP="0096421C">
            <w:pPr>
              <w:pStyle w:val="Normal12pt"/>
              <w:spacing w:line="360" w:lineRule="auto"/>
              <w:ind w:firstLine="0"/>
              <w:rPr>
                <w:sz w:val="18"/>
                <w:szCs w:val="18"/>
                <w:lang w:val="bg-BG"/>
              </w:rPr>
            </w:pPr>
          </w:p>
        </w:tc>
        <w:tc>
          <w:tcPr>
            <w:tcW w:w="1253" w:type="dxa"/>
          </w:tcPr>
          <w:p w:rsidR="0096421C" w:rsidRPr="000D2A88" w:rsidRDefault="0096421C" w:rsidP="0096421C">
            <w:pPr>
              <w:pStyle w:val="Normal12pt"/>
              <w:spacing w:line="360" w:lineRule="auto"/>
              <w:ind w:firstLine="0"/>
              <w:rPr>
                <w:sz w:val="18"/>
                <w:szCs w:val="18"/>
                <w:lang w:val="bg-BG"/>
              </w:rPr>
            </w:pPr>
          </w:p>
        </w:tc>
      </w:tr>
      <w:tr w:rsidR="0096421C" w:rsidTr="00153582">
        <w:tc>
          <w:tcPr>
            <w:tcW w:w="952" w:type="dxa"/>
          </w:tcPr>
          <w:p w:rsidR="0096421C" w:rsidRPr="00007EFE" w:rsidRDefault="0096421C" w:rsidP="0096421C">
            <w:pPr>
              <w:pStyle w:val="Normal12pt"/>
              <w:spacing w:line="360" w:lineRule="auto"/>
              <w:ind w:firstLine="0"/>
              <w:rPr>
                <w:b/>
                <w:sz w:val="18"/>
                <w:szCs w:val="18"/>
                <w:lang w:val="bg-BG"/>
              </w:rPr>
            </w:pPr>
            <w:r w:rsidRPr="00007EFE">
              <w:rPr>
                <w:b/>
                <w:sz w:val="18"/>
                <w:szCs w:val="18"/>
                <w:lang w:val="bg-BG"/>
              </w:rPr>
              <w:t>Община Плевен</w:t>
            </w:r>
          </w:p>
        </w:tc>
        <w:tc>
          <w:tcPr>
            <w:tcW w:w="1011" w:type="dxa"/>
            <w:gridSpan w:val="2"/>
          </w:tcPr>
          <w:p w:rsidR="0096421C" w:rsidRPr="000D2A88" w:rsidRDefault="0096421C" w:rsidP="0096421C">
            <w:pPr>
              <w:pStyle w:val="Normal12pt"/>
              <w:spacing w:line="360" w:lineRule="auto"/>
              <w:ind w:firstLine="0"/>
              <w:rPr>
                <w:sz w:val="18"/>
                <w:szCs w:val="18"/>
                <w:lang w:val="bg-BG"/>
              </w:rPr>
            </w:pPr>
          </w:p>
        </w:tc>
        <w:tc>
          <w:tcPr>
            <w:tcW w:w="1504" w:type="dxa"/>
            <w:gridSpan w:val="2"/>
          </w:tcPr>
          <w:p w:rsidR="0096421C" w:rsidRPr="000D2A88" w:rsidRDefault="0096421C" w:rsidP="0096421C">
            <w:pPr>
              <w:pStyle w:val="Normal12pt"/>
              <w:spacing w:line="360" w:lineRule="auto"/>
              <w:ind w:firstLine="0"/>
              <w:rPr>
                <w:sz w:val="18"/>
                <w:szCs w:val="18"/>
                <w:lang w:val="bg-BG"/>
              </w:rPr>
            </w:pPr>
          </w:p>
        </w:tc>
        <w:tc>
          <w:tcPr>
            <w:tcW w:w="1135" w:type="dxa"/>
          </w:tcPr>
          <w:p w:rsidR="0096421C" w:rsidRPr="000D2A88" w:rsidRDefault="0096421C" w:rsidP="0096421C">
            <w:pPr>
              <w:pStyle w:val="Normal12pt"/>
              <w:spacing w:line="360" w:lineRule="auto"/>
              <w:ind w:firstLine="0"/>
              <w:rPr>
                <w:sz w:val="18"/>
                <w:szCs w:val="18"/>
                <w:lang w:val="bg-BG"/>
              </w:rPr>
            </w:pPr>
          </w:p>
        </w:tc>
        <w:tc>
          <w:tcPr>
            <w:tcW w:w="1246" w:type="dxa"/>
          </w:tcPr>
          <w:p w:rsidR="0096421C" w:rsidRPr="000D2A88" w:rsidRDefault="0096421C" w:rsidP="0096421C">
            <w:pPr>
              <w:pStyle w:val="Normal12pt"/>
              <w:spacing w:line="360" w:lineRule="auto"/>
              <w:ind w:firstLine="0"/>
              <w:rPr>
                <w:sz w:val="18"/>
                <w:szCs w:val="18"/>
                <w:lang w:val="bg-BG"/>
              </w:rPr>
            </w:pPr>
          </w:p>
        </w:tc>
        <w:tc>
          <w:tcPr>
            <w:tcW w:w="1337" w:type="dxa"/>
          </w:tcPr>
          <w:p w:rsidR="0096421C" w:rsidRPr="000D2A88" w:rsidRDefault="00466F67" w:rsidP="0096421C">
            <w:pPr>
              <w:pStyle w:val="Normal12pt"/>
              <w:spacing w:line="360" w:lineRule="auto"/>
              <w:ind w:firstLine="0"/>
              <w:rPr>
                <w:sz w:val="18"/>
                <w:szCs w:val="18"/>
                <w:lang w:val="bg-BG"/>
              </w:rPr>
            </w:pPr>
            <w:r>
              <w:rPr>
                <w:sz w:val="18"/>
                <w:szCs w:val="18"/>
                <w:lang w:val="bg-BG"/>
              </w:rPr>
              <w:t>5</w:t>
            </w:r>
          </w:p>
        </w:tc>
        <w:tc>
          <w:tcPr>
            <w:tcW w:w="1184" w:type="dxa"/>
          </w:tcPr>
          <w:p w:rsidR="0096421C" w:rsidRPr="000D2A88" w:rsidRDefault="0096421C" w:rsidP="0096421C">
            <w:pPr>
              <w:pStyle w:val="Normal12pt"/>
              <w:spacing w:line="360" w:lineRule="auto"/>
              <w:ind w:firstLine="0"/>
              <w:rPr>
                <w:sz w:val="18"/>
                <w:szCs w:val="18"/>
                <w:lang w:val="bg-BG"/>
              </w:rPr>
            </w:pPr>
          </w:p>
        </w:tc>
        <w:tc>
          <w:tcPr>
            <w:tcW w:w="1253" w:type="dxa"/>
          </w:tcPr>
          <w:p w:rsidR="0096421C" w:rsidRPr="000D2A88" w:rsidRDefault="0096421C" w:rsidP="0096421C">
            <w:pPr>
              <w:pStyle w:val="Normal12pt"/>
              <w:spacing w:line="360" w:lineRule="auto"/>
              <w:ind w:firstLine="0"/>
              <w:rPr>
                <w:sz w:val="18"/>
                <w:szCs w:val="18"/>
                <w:lang w:val="bg-BG"/>
              </w:rPr>
            </w:pPr>
          </w:p>
        </w:tc>
      </w:tr>
      <w:tr w:rsidR="000B1E23" w:rsidTr="00153582">
        <w:tc>
          <w:tcPr>
            <w:tcW w:w="952" w:type="dxa"/>
          </w:tcPr>
          <w:p w:rsidR="000B1E23" w:rsidRPr="00007EFE" w:rsidRDefault="000B1E23" w:rsidP="0096421C">
            <w:pPr>
              <w:pStyle w:val="Normal12pt"/>
              <w:spacing w:line="360" w:lineRule="auto"/>
              <w:ind w:firstLine="0"/>
              <w:rPr>
                <w:b/>
                <w:sz w:val="18"/>
                <w:szCs w:val="18"/>
                <w:lang w:val="bg-BG"/>
              </w:rPr>
            </w:pPr>
            <w:r>
              <w:rPr>
                <w:b/>
                <w:sz w:val="18"/>
                <w:szCs w:val="18"/>
                <w:lang w:val="bg-BG"/>
              </w:rPr>
              <w:t>Община Ловеч</w:t>
            </w:r>
          </w:p>
        </w:tc>
        <w:tc>
          <w:tcPr>
            <w:tcW w:w="1011" w:type="dxa"/>
            <w:gridSpan w:val="2"/>
          </w:tcPr>
          <w:p w:rsidR="000B1E23" w:rsidRPr="000D2A88" w:rsidRDefault="000B1E23" w:rsidP="0096421C">
            <w:pPr>
              <w:pStyle w:val="Normal12pt"/>
              <w:spacing w:line="360" w:lineRule="auto"/>
              <w:ind w:firstLine="0"/>
              <w:rPr>
                <w:sz w:val="18"/>
                <w:szCs w:val="18"/>
                <w:lang w:val="bg-BG"/>
              </w:rPr>
            </w:pPr>
          </w:p>
        </w:tc>
        <w:tc>
          <w:tcPr>
            <w:tcW w:w="1504" w:type="dxa"/>
            <w:gridSpan w:val="2"/>
          </w:tcPr>
          <w:p w:rsidR="000B1E23" w:rsidRPr="000D2A88" w:rsidRDefault="000B1E23" w:rsidP="0096421C">
            <w:pPr>
              <w:pStyle w:val="Normal12pt"/>
              <w:spacing w:line="360" w:lineRule="auto"/>
              <w:ind w:firstLine="0"/>
              <w:rPr>
                <w:sz w:val="18"/>
                <w:szCs w:val="18"/>
                <w:lang w:val="bg-BG"/>
              </w:rPr>
            </w:pPr>
            <w:r>
              <w:rPr>
                <w:sz w:val="18"/>
                <w:szCs w:val="18"/>
                <w:lang w:val="bg-BG"/>
              </w:rPr>
              <w:t>1</w:t>
            </w:r>
          </w:p>
        </w:tc>
        <w:tc>
          <w:tcPr>
            <w:tcW w:w="1135" w:type="dxa"/>
          </w:tcPr>
          <w:p w:rsidR="000B1E23" w:rsidRPr="000D2A88" w:rsidRDefault="00B24337" w:rsidP="0096421C">
            <w:pPr>
              <w:pStyle w:val="Normal12pt"/>
              <w:spacing w:line="360" w:lineRule="auto"/>
              <w:ind w:firstLine="0"/>
              <w:rPr>
                <w:sz w:val="18"/>
                <w:szCs w:val="18"/>
                <w:lang w:val="bg-BG"/>
              </w:rPr>
            </w:pPr>
            <w:r>
              <w:rPr>
                <w:sz w:val="18"/>
                <w:szCs w:val="18"/>
                <w:lang w:val="bg-BG"/>
              </w:rPr>
              <w:t>2</w:t>
            </w:r>
          </w:p>
        </w:tc>
        <w:tc>
          <w:tcPr>
            <w:tcW w:w="1246" w:type="dxa"/>
          </w:tcPr>
          <w:p w:rsidR="000B1E23" w:rsidRPr="000D2A88" w:rsidRDefault="000B1E23" w:rsidP="0096421C">
            <w:pPr>
              <w:pStyle w:val="Normal12pt"/>
              <w:spacing w:line="360" w:lineRule="auto"/>
              <w:ind w:firstLine="0"/>
              <w:rPr>
                <w:sz w:val="18"/>
                <w:szCs w:val="18"/>
                <w:lang w:val="bg-BG"/>
              </w:rPr>
            </w:pPr>
          </w:p>
        </w:tc>
        <w:tc>
          <w:tcPr>
            <w:tcW w:w="1337" w:type="dxa"/>
          </w:tcPr>
          <w:p w:rsidR="000B1E23" w:rsidRPr="000D2A88" w:rsidRDefault="000B1E23" w:rsidP="0096421C">
            <w:pPr>
              <w:pStyle w:val="Normal12pt"/>
              <w:spacing w:line="360" w:lineRule="auto"/>
              <w:ind w:firstLine="0"/>
              <w:rPr>
                <w:sz w:val="18"/>
                <w:szCs w:val="18"/>
                <w:lang w:val="bg-BG"/>
              </w:rPr>
            </w:pPr>
          </w:p>
        </w:tc>
        <w:tc>
          <w:tcPr>
            <w:tcW w:w="1184" w:type="dxa"/>
          </w:tcPr>
          <w:p w:rsidR="000B1E23" w:rsidRPr="000D2A88" w:rsidRDefault="000B1E23" w:rsidP="0096421C">
            <w:pPr>
              <w:pStyle w:val="Normal12pt"/>
              <w:spacing w:line="360" w:lineRule="auto"/>
              <w:ind w:firstLine="0"/>
              <w:rPr>
                <w:sz w:val="18"/>
                <w:szCs w:val="18"/>
                <w:lang w:val="bg-BG"/>
              </w:rPr>
            </w:pPr>
          </w:p>
        </w:tc>
        <w:tc>
          <w:tcPr>
            <w:tcW w:w="1253" w:type="dxa"/>
          </w:tcPr>
          <w:p w:rsidR="000B1E23" w:rsidRPr="000D2A88" w:rsidRDefault="00466F67" w:rsidP="0096421C">
            <w:pPr>
              <w:pStyle w:val="Normal12pt"/>
              <w:spacing w:line="360" w:lineRule="auto"/>
              <w:ind w:firstLine="0"/>
              <w:rPr>
                <w:sz w:val="18"/>
                <w:szCs w:val="18"/>
                <w:lang w:val="bg-BG"/>
              </w:rPr>
            </w:pPr>
            <w:r>
              <w:rPr>
                <w:sz w:val="18"/>
                <w:szCs w:val="18"/>
                <w:lang w:val="bg-BG"/>
              </w:rPr>
              <w:t>2</w:t>
            </w:r>
          </w:p>
        </w:tc>
      </w:tr>
    </w:tbl>
    <w:p w:rsidR="0064520D" w:rsidRDefault="0064520D" w:rsidP="008F5026">
      <w:pPr>
        <w:pStyle w:val="Normal12pt"/>
        <w:spacing w:line="360" w:lineRule="auto"/>
        <w:ind w:firstLine="708"/>
        <w:rPr>
          <w:szCs w:val="24"/>
          <w:highlight w:val="yellow"/>
          <w:lang w:val="bg-BG"/>
        </w:rPr>
      </w:pPr>
    </w:p>
    <w:tbl>
      <w:tblPr>
        <w:tblStyle w:val="TableGrid"/>
        <w:tblW w:w="0" w:type="auto"/>
        <w:tblLook w:val="04A0" w:firstRow="1" w:lastRow="0" w:firstColumn="1" w:lastColumn="0" w:noHBand="0" w:noVBand="1"/>
      </w:tblPr>
      <w:tblGrid>
        <w:gridCol w:w="2386"/>
        <w:gridCol w:w="2386"/>
        <w:gridCol w:w="2387"/>
        <w:gridCol w:w="2387"/>
      </w:tblGrid>
      <w:tr w:rsidR="00310FD7" w:rsidTr="001A383D">
        <w:tc>
          <w:tcPr>
            <w:tcW w:w="2386" w:type="dxa"/>
            <w:shd w:val="clear" w:color="auto" w:fill="BFBFBF" w:themeFill="background1" w:themeFillShade="BF"/>
          </w:tcPr>
          <w:p w:rsidR="00310FD7" w:rsidRDefault="00310FD7" w:rsidP="008F5026">
            <w:pPr>
              <w:pStyle w:val="Normal12pt"/>
              <w:spacing w:line="360" w:lineRule="auto"/>
              <w:ind w:firstLine="0"/>
              <w:rPr>
                <w:szCs w:val="24"/>
                <w:highlight w:val="yellow"/>
                <w:lang w:val="bg-BG"/>
              </w:rPr>
            </w:pPr>
          </w:p>
        </w:tc>
        <w:tc>
          <w:tcPr>
            <w:tcW w:w="2386" w:type="dxa"/>
            <w:shd w:val="clear" w:color="auto" w:fill="BFBFBF" w:themeFill="background1" w:themeFillShade="BF"/>
          </w:tcPr>
          <w:p w:rsidR="00310FD7" w:rsidRPr="001A383D" w:rsidRDefault="00310FD7" w:rsidP="008F5026">
            <w:pPr>
              <w:pStyle w:val="Normal12pt"/>
              <w:spacing w:line="360" w:lineRule="auto"/>
              <w:ind w:firstLine="0"/>
              <w:rPr>
                <w:sz w:val="18"/>
                <w:szCs w:val="18"/>
                <w:highlight w:val="yellow"/>
                <w:lang w:val="bg-BG"/>
              </w:rPr>
            </w:pPr>
            <w:r w:rsidRPr="001A383D">
              <w:rPr>
                <w:sz w:val="18"/>
                <w:szCs w:val="18"/>
                <w:lang w:val="bg-BG"/>
              </w:rPr>
              <w:t>Комбинирано финансиране (БФП и инструменти за финансов инженеринг)</w:t>
            </w:r>
          </w:p>
        </w:tc>
        <w:tc>
          <w:tcPr>
            <w:tcW w:w="2387" w:type="dxa"/>
            <w:shd w:val="clear" w:color="auto" w:fill="BFBFBF" w:themeFill="background1" w:themeFillShade="BF"/>
          </w:tcPr>
          <w:p w:rsidR="00310FD7" w:rsidRPr="001A383D" w:rsidRDefault="001A383D" w:rsidP="008F5026">
            <w:pPr>
              <w:pStyle w:val="Normal12pt"/>
              <w:spacing w:line="360" w:lineRule="auto"/>
              <w:ind w:firstLine="0"/>
              <w:rPr>
                <w:sz w:val="18"/>
                <w:szCs w:val="18"/>
                <w:highlight w:val="yellow"/>
                <w:lang w:val="bg-BG"/>
              </w:rPr>
            </w:pPr>
            <w:r w:rsidRPr="001A383D">
              <w:rPr>
                <w:sz w:val="18"/>
                <w:szCs w:val="18"/>
                <w:lang w:val="bg-BG"/>
              </w:rPr>
              <w:t>Моделът CAF - Европейски инструмент за цялостно управление на качеството в публичния сектор</w:t>
            </w:r>
          </w:p>
        </w:tc>
        <w:tc>
          <w:tcPr>
            <w:tcW w:w="2387" w:type="dxa"/>
            <w:shd w:val="clear" w:color="auto" w:fill="BFBFBF" w:themeFill="background1" w:themeFillShade="BF"/>
          </w:tcPr>
          <w:p w:rsidR="00310FD7" w:rsidRPr="001A383D" w:rsidRDefault="001A383D" w:rsidP="008F5026">
            <w:pPr>
              <w:pStyle w:val="Normal12pt"/>
              <w:spacing w:line="360" w:lineRule="auto"/>
              <w:ind w:firstLine="0"/>
              <w:rPr>
                <w:sz w:val="18"/>
                <w:szCs w:val="18"/>
                <w:highlight w:val="yellow"/>
                <w:lang w:val="bg-BG"/>
              </w:rPr>
            </w:pPr>
            <w:r w:rsidRPr="001A383D">
              <w:rPr>
                <w:sz w:val="18"/>
                <w:szCs w:val="18"/>
                <w:lang w:val="bg-BG"/>
              </w:rPr>
              <w:t>Управление на качеството и внедряване на (общо обучение)</w:t>
            </w:r>
          </w:p>
        </w:tc>
      </w:tr>
      <w:tr w:rsidR="00310FD7" w:rsidTr="00310FD7">
        <w:tc>
          <w:tcPr>
            <w:tcW w:w="2386" w:type="dxa"/>
          </w:tcPr>
          <w:p w:rsidR="00310FD7" w:rsidRDefault="00310FD7" w:rsidP="008F5026">
            <w:pPr>
              <w:pStyle w:val="Normal12pt"/>
              <w:spacing w:line="360" w:lineRule="auto"/>
              <w:ind w:firstLine="0"/>
              <w:rPr>
                <w:szCs w:val="24"/>
                <w:highlight w:val="yellow"/>
                <w:lang w:val="bg-BG"/>
              </w:rPr>
            </w:pPr>
          </w:p>
        </w:tc>
        <w:tc>
          <w:tcPr>
            <w:tcW w:w="2386" w:type="dxa"/>
          </w:tcPr>
          <w:p w:rsidR="00310FD7" w:rsidRDefault="00310FD7" w:rsidP="008F5026">
            <w:pPr>
              <w:pStyle w:val="Normal12pt"/>
              <w:spacing w:line="360" w:lineRule="auto"/>
              <w:ind w:firstLine="0"/>
              <w:rPr>
                <w:szCs w:val="24"/>
                <w:highlight w:val="yellow"/>
                <w:lang w:val="bg-BG"/>
              </w:rPr>
            </w:pPr>
          </w:p>
        </w:tc>
        <w:tc>
          <w:tcPr>
            <w:tcW w:w="2387" w:type="dxa"/>
          </w:tcPr>
          <w:p w:rsidR="00310FD7" w:rsidRDefault="00310FD7" w:rsidP="008F5026">
            <w:pPr>
              <w:pStyle w:val="Normal12pt"/>
              <w:spacing w:line="360" w:lineRule="auto"/>
              <w:ind w:firstLine="0"/>
              <w:rPr>
                <w:szCs w:val="24"/>
                <w:highlight w:val="yellow"/>
                <w:lang w:val="bg-BG"/>
              </w:rPr>
            </w:pPr>
          </w:p>
        </w:tc>
        <w:tc>
          <w:tcPr>
            <w:tcW w:w="2387" w:type="dxa"/>
          </w:tcPr>
          <w:p w:rsidR="00310FD7" w:rsidRDefault="00310FD7" w:rsidP="008F5026">
            <w:pPr>
              <w:pStyle w:val="Normal12pt"/>
              <w:spacing w:line="360" w:lineRule="auto"/>
              <w:ind w:firstLine="0"/>
              <w:rPr>
                <w:szCs w:val="24"/>
                <w:highlight w:val="yellow"/>
                <w:lang w:val="bg-BG"/>
              </w:rPr>
            </w:pPr>
          </w:p>
        </w:tc>
      </w:tr>
      <w:tr w:rsidR="00310FD7" w:rsidTr="00310FD7">
        <w:tc>
          <w:tcPr>
            <w:tcW w:w="2386" w:type="dxa"/>
          </w:tcPr>
          <w:p w:rsidR="00310FD7" w:rsidRPr="001A383D" w:rsidRDefault="00310FD7" w:rsidP="008F5026">
            <w:pPr>
              <w:pStyle w:val="Normal12pt"/>
              <w:spacing w:line="360" w:lineRule="auto"/>
              <w:ind w:firstLine="0"/>
              <w:rPr>
                <w:b/>
                <w:sz w:val="18"/>
                <w:szCs w:val="18"/>
                <w:lang w:val="bg-BG"/>
              </w:rPr>
            </w:pPr>
            <w:r w:rsidRPr="001A383D">
              <w:rPr>
                <w:b/>
                <w:sz w:val="18"/>
                <w:szCs w:val="18"/>
                <w:lang w:val="bg-BG"/>
              </w:rPr>
              <w:t>Област Монтана</w:t>
            </w:r>
          </w:p>
        </w:tc>
        <w:tc>
          <w:tcPr>
            <w:tcW w:w="2386" w:type="dxa"/>
          </w:tcPr>
          <w:p w:rsidR="00310FD7" w:rsidRPr="00466F67" w:rsidRDefault="00310FD7" w:rsidP="008F5026">
            <w:pPr>
              <w:pStyle w:val="Normal12pt"/>
              <w:spacing w:line="360" w:lineRule="auto"/>
              <w:ind w:firstLine="0"/>
              <w:rPr>
                <w:sz w:val="18"/>
                <w:szCs w:val="18"/>
                <w:lang w:val="bg-BG"/>
              </w:rPr>
            </w:pPr>
            <w:r w:rsidRPr="00466F67">
              <w:rPr>
                <w:sz w:val="18"/>
                <w:szCs w:val="18"/>
                <w:lang w:val="bg-BG"/>
              </w:rPr>
              <w:t>1</w:t>
            </w:r>
          </w:p>
        </w:tc>
        <w:tc>
          <w:tcPr>
            <w:tcW w:w="2387" w:type="dxa"/>
          </w:tcPr>
          <w:p w:rsidR="00310FD7" w:rsidRPr="00466F67" w:rsidRDefault="00310FD7" w:rsidP="008F5026">
            <w:pPr>
              <w:pStyle w:val="Normal12pt"/>
              <w:spacing w:line="360" w:lineRule="auto"/>
              <w:ind w:firstLine="0"/>
              <w:rPr>
                <w:sz w:val="18"/>
                <w:szCs w:val="18"/>
                <w:highlight w:val="yellow"/>
                <w:lang w:val="bg-BG"/>
              </w:rPr>
            </w:pPr>
          </w:p>
        </w:tc>
        <w:tc>
          <w:tcPr>
            <w:tcW w:w="2387" w:type="dxa"/>
          </w:tcPr>
          <w:p w:rsidR="00310FD7" w:rsidRPr="00466F67" w:rsidRDefault="00310FD7" w:rsidP="008F5026">
            <w:pPr>
              <w:pStyle w:val="Normal12pt"/>
              <w:spacing w:line="360" w:lineRule="auto"/>
              <w:ind w:firstLine="0"/>
              <w:rPr>
                <w:sz w:val="18"/>
                <w:szCs w:val="18"/>
                <w:highlight w:val="yellow"/>
                <w:lang w:val="bg-BG"/>
              </w:rPr>
            </w:pPr>
          </w:p>
        </w:tc>
      </w:tr>
      <w:tr w:rsidR="00310FD7" w:rsidTr="00310FD7">
        <w:tc>
          <w:tcPr>
            <w:tcW w:w="2386" w:type="dxa"/>
          </w:tcPr>
          <w:p w:rsidR="00310FD7" w:rsidRPr="001A383D" w:rsidRDefault="00310FD7" w:rsidP="008F5026">
            <w:pPr>
              <w:pStyle w:val="Normal12pt"/>
              <w:spacing w:line="360" w:lineRule="auto"/>
              <w:ind w:firstLine="0"/>
              <w:rPr>
                <w:b/>
                <w:sz w:val="18"/>
                <w:szCs w:val="18"/>
                <w:lang w:val="bg-BG"/>
              </w:rPr>
            </w:pPr>
            <w:r w:rsidRPr="001A383D">
              <w:rPr>
                <w:b/>
                <w:sz w:val="18"/>
                <w:szCs w:val="18"/>
                <w:lang w:val="bg-BG"/>
              </w:rPr>
              <w:t>Обшина Плевен</w:t>
            </w:r>
          </w:p>
        </w:tc>
        <w:tc>
          <w:tcPr>
            <w:tcW w:w="2386" w:type="dxa"/>
          </w:tcPr>
          <w:p w:rsidR="00310FD7" w:rsidRPr="00466F67" w:rsidRDefault="00310FD7" w:rsidP="008F5026">
            <w:pPr>
              <w:pStyle w:val="Normal12pt"/>
              <w:spacing w:line="360" w:lineRule="auto"/>
              <w:ind w:firstLine="0"/>
              <w:rPr>
                <w:sz w:val="18"/>
                <w:szCs w:val="18"/>
                <w:lang w:val="bg-BG"/>
              </w:rPr>
            </w:pPr>
            <w:r w:rsidRPr="00466F67">
              <w:rPr>
                <w:sz w:val="18"/>
                <w:szCs w:val="18"/>
                <w:lang w:val="bg-BG"/>
              </w:rPr>
              <w:t>5</w:t>
            </w:r>
          </w:p>
        </w:tc>
        <w:tc>
          <w:tcPr>
            <w:tcW w:w="2387" w:type="dxa"/>
          </w:tcPr>
          <w:p w:rsidR="00310FD7" w:rsidRPr="00466F67" w:rsidRDefault="00310FD7" w:rsidP="008F5026">
            <w:pPr>
              <w:pStyle w:val="Normal12pt"/>
              <w:spacing w:line="360" w:lineRule="auto"/>
              <w:ind w:firstLine="0"/>
              <w:rPr>
                <w:sz w:val="18"/>
                <w:szCs w:val="18"/>
                <w:highlight w:val="yellow"/>
                <w:lang w:val="bg-BG"/>
              </w:rPr>
            </w:pPr>
          </w:p>
        </w:tc>
        <w:tc>
          <w:tcPr>
            <w:tcW w:w="2387" w:type="dxa"/>
          </w:tcPr>
          <w:p w:rsidR="00310FD7" w:rsidRPr="00466F67" w:rsidRDefault="00310FD7" w:rsidP="008F5026">
            <w:pPr>
              <w:pStyle w:val="Normal12pt"/>
              <w:spacing w:line="360" w:lineRule="auto"/>
              <w:ind w:firstLine="0"/>
              <w:rPr>
                <w:sz w:val="18"/>
                <w:szCs w:val="18"/>
                <w:highlight w:val="yellow"/>
                <w:lang w:val="bg-BG"/>
              </w:rPr>
            </w:pPr>
          </w:p>
        </w:tc>
      </w:tr>
      <w:tr w:rsidR="00310FD7" w:rsidTr="00310FD7">
        <w:tc>
          <w:tcPr>
            <w:tcW w:w="2386" w:type="dxa"/>
          </w:tcPr>
          <w:p w:rsidR="00310FD7" w:rsidRPr="001A383D" w:rsidRDefault="00310FD7" w:rsidP="008F5026">
            <w:pPr>
              <w:pStyle w:val="Normal12pt"/>
              <w:spacing w:line="360" w:lineRule="auto"/>
              <w:ind w:firstLine="0"/>
              <w:rPr>
                <w:b/>
                <w:sz w:val="18"/>
                <w:szCs w:val="18"/>
                <w:lang w:val="bg-BG"/>
              </w:rPr>
            </w:pPr>
            <w:r w:rsidRPr="001A383D">
              <w:rPr>
                <w:b/>
                <w:sz w:val="18"/>
                <w:szCs w:val="18"/>
                <w:lang w:val="bg-BG"/>
              </w:rPr>
              <w:t>Община Ловеч</w:t>
            </w:r>
          </w:p>
        </w:tc>
        <w:tc>
          <w:tcPr>
            <w:tcW w:w="2386" w:type="dxa"/>
          </w:tcPr>
          <w:p w:rsidR="00310FD7" w:rsidRPr="00466F67" w:rsidRDefault="00310FD7" w:rsidP="008F5026">
            <w:pPr>
              <w:pStyle w:val="Normal12pt"/>
              <w:spacing w:line="360" w:lineRule="auto"/>
              <w:ind w:firstLine="0"/>
              <w:rPr>
                <w:sz w:val="18"/>
                <w:szCs w:val="18"/>
                <w:lang w:val="bg-BG"/>
              </w:rPr>
            </w:pPr>
            <w:r w:rsidRPr="00466F67">
              <w:rPr>
                <w:sz w:val="18"/>
                <w:szCs w:val="18"/>
                <w:lang w:val="bg-BG"/>
              </w:rPr>
              <w:t>3</w:t>
            </w:r>
          </w:p>
        </w:tc>
        <w:tc>
          <w:tcPr>
            <w:tcW w:w="2387" w:type="dxa"/>
          </w:tcPr>
          <w:p w:rsidR="00310FD7" w:rsidRPr="00466F67" w:rsidRDefault="00310FD7" w:rsidP="008F5026">
            <w:pPr>
              <w:pStyle w:val="Normal12pt"/>
              <w:spacing w:line="360" w:lineRule="auto"/>
              <w:ind w:firstLine="0"/>
              <w:rPr>
                <w:sz w:val="18"/>
                <w:szCs w:val="18"/>
                <w:highlight w:val="yellow"/>
                <w:lang w:val="bg-BG"/>
              </w:rPr>
            </w:pPr>
          </w:p>
        </w:tc>
        <w:tc>
          <w:tcPr>
            <w:tcW w:w="2387" w:type="dxa"/>
          </w:tcPr>
          <w:p w:rsidR="00310FD7" w:rsidRPr="00466F67" w:rsidRDefault="00310FD7" w:rsidP="008F5026">
            <w:pPr>
              <w:pStyle w:val="Normal12pt"/>
              <w:spacing w:line="360" w:lineRule="auto"/>
              <w:ind w:firstLine="0"/>
              <w:rPr>
                <w:sz w:val="18"/>
                <w:szCs w:val="18"/>
                <w:highlight w:val="yellow"/>
                <w:lang w:val="bg-BG"/>
              </w:rPr>
            </w:pPr>
          </w:p>
        </w:tc>
      </w:tr>
      <w:tr w:rsidR="001A383D" w:rsidTr="00310FD7">
        <w:tc>
          <w:tcPr>
            <w:tcW w:w="2386" w:type="dxa"/>
          </w:tcPr>
          <w:p w:rsidR="001A383D" w:rsidRPr="001A383D" w:rsidRDefault="001A383D" w:rsidP="008F5026">
            <w:pPr>
              <w:pStyle w:val="Normal12pt"/>
              <w:spacing w:line="360" w:lineRule="auto"/>
              <w:ind w:firstLine="0"/>
              <w:rPr>
                <w:b/>
                <w:sz w:val="18"/>
                <w:szCs w:val="18"/>
                <w:lang w:val="bg-BG"/>
              </w:rPr>
            </w:pPr>
            <w:r w:rsidRPr="001A383D">
              <w:rPr>
                <w:b/>
                <w:sz w:val="18"/>
                <w:szCs w:val="18"/>
                <w:lang w:val="bg-BG"/>
              </w:rPr>
              <w:t>Област Ловеч</w:t>
            </w:r>
          </w:p>
        </w:tc>
        <w:tc>
          <w:tcPr>
            <w:tcW w:w="2386" w:type="dxa"/>
          </w:tcPr>
          <w:p w:rsidR="001A383D" w:rsidRPr="00466F67" w:rsidRDefault="001A383D" w:rsidP="008F5026">
            <w:pPr>
              <w:pStyle w:val="Normal12pt"/>
              <w:spacing w:line="360" w:lineRule="auto"/>
              <w:ind w:firstLine="0"/>
              <w:rPr>
                <w:sz w:val="18"/>
                <w:szCs w:val="18"/>
                <w:highlight w:val="yellow"/>
                <w:lang w:val="bg-BG"/>
              </w:rPr>
            </w:pPr>
          </w:p>
        </w:tc>
        <w:tc>
          <w:tcPr>
            <w:tcW w:w="2387" w:type="dxa"/>
          </w:tcPr>
          <w:p w:rsidR="001A383D" w:rsidRPr="00466F67" w:rsidRDefault="001A383D" w:rsidP="008F5026">
            <w:pPr>
              <w:pStyle w:val="Normal12pt"/>
              <w:spacing w:line="360" w:lineRule="auto"/>
              <w:ind w:firstLine="0"/>
              <w:rPr>
                <w:sz w:val="18"/>
                <w:szCs w:val="18"/>
                <w:highlight w:val="yellow"/>
                <w:lang w:val="bg-BG"/>
              </w:rPr>
            </w:pPr>
            <w:r w:rsidRPr="00466F67">
              <w:rPr>
                <w:sz w:val="18"/>
                <w:szCs w:val="18"/>
                <w:lang w:val="bg-BG"/>
              </w:rPr>
              <w:t>2</w:t>
            </w:r>
          </w:p>
        </w:tc>
        <w:tc>
          <w:tcPr>
            <w:tcW w:w="2387" w:type="dxa"/>
          </w:tcPr>
          <w:p w:rsidR="001A383D" w:rsidRPr="00466F67" w:rsidRDefault="001A383D" w:rsidP="008F5026">
            <w:pPr>
              <w:pStyle w:val="Normal12pt"/>
              <w:spacing w:line="360" w:lineRule="auto"/>
              <w:ind w:firstLine="0"/>
              <w:rPr>
                <w:sz w:val="18"/>
                <w:szCs w:val="18"/>
                <w:highlight w:val="yellow"/>
                <w:lang w:val="bg-BG"/>
              </w:rPr>
            </w:pPr>
          </w:p>
        </w:tc>
      </w:tr>
      <w:tr w:rsidR="001A383D" w:rsidTr="00310FD7">
        <w:tc>
          <w:tcPr>
            <w:tcW w:w="2386" w:type="dxa"/>
          </w:tcPr>
          <w:p w:rsidR="001A383D" w:rsidRPr="001A383D" w:rsidRDefault="001A383D" w:rsidP="008F5026">
            <w:pPr>
              <w:pStyle w:val="Normal12pt"/>
              <w:spacing w:line="360" w:lineRule="auto"/>
              <w:ind w:firstLine="0"/>
              <w:rPr>
                <w:b/>
                <w:sz w:val="18"/>
                <w:szCs w:val="18"/>
                <w:lang w:val="bg-BG"/>
              </w:rPr>
            </w:pPr>
            <w:r w:rsidRPr="001A383D">
              <w:rPr>
                <w:b/>
                <w:sz w:val="18"/>
                <w:szCs w:val="18"/>
                <w:lang w:val="bg-BG"/>
              </w:rPr>
              <w:t>Област Плевен</w:t>
            </w:r>
          </w:p>
        </w:tc>
        <w:tc>
          <w:tcPr>
            <w:tcW w:w="2386" w:type="dxa"/>
          </w:tcPr>
          <w:p w:rsidR="001A383D" w:rsidRPr="00466F67" w:rsidRDefault="001A383D" w:rsidP="008F5026">
            <w:pPr>
              <w:pStyle w:val="Normal12pt"/>
              <w:spacing w:line="360" w:lineRule="auto"/>
              <w:ind w:firstLine="0"/>
              <w:rPr>
                <w:sz w:val="18"/>
                <w:szCs w:val="18"/>
                <w:highlight w:val="yellow"/>
                <w:lang w:val="bg-BG"/>
              </w:rPr>
            </w:pPr>
          </w:p>
        </w:tc>
        <w:tc>
          <w:tcPr>
            <w:tcW w:w="2387" w:type="dxa"/>
          </w:tcPr>
          <w:p w:rsidR="001A383D" w:rsidRPr="00466F67" w:rsidRDefault="001A383D" w:rsidP="008F5026">
            <w:pPr>
              <w:pStyle w:val="Normal12pt"/>
              <w:spacing w:line="360" w:lineRule="auto"/>
              <w:ind w:firstLine="0"/>
              <w:rPr>
                <w:sz w:val="18"/>
                <w:szCs w:val="18"/>
                <w:highlight w:val="yellow"/>
                <w:lang w:val="bg-BG"/>
              </w:rPr>
            </w:pPr>
          </w:p>
        </w:tc>
        <w:tc>
          <w:tcPr>
            <w:tcW w:w="2387" w:type="dxa"/>
          </w:tcPr>
          <w:p w:rsidR="001A383D" w:rsidRPr="00466F67" w:rsidRDefault="001A383D" w:rsidP="008F5026">
            <w:pPr>
              <w:pStyle w:val="Normal12pt"/>
              <w:spacing w:line="360" w:lineRule="auto"/>
              <w:ind w:firstLine="0"/>
              <w:rPr>
                <w:sz w:val="18"/>
                <w:szCs w:val="18"/>
                <w:highlight w:val="yellow"/>
                <w:lang w:val="bg-BG"/>
              </w:rPr>
            </w:pPr>
            <w:r w:rsidRPr="00466F67">
              <w:rPr>
                <w:sz w:val="18"/>
                <w:szCs w:val="18"/>
                <w:lang w:val="bg-BG"/>
              </w:rPr>
              <w:t>12</w:t>
            </w:r>
          </w:p>
        </w:tc>
      </w:tr>
    </w:tbl>
    <w:p w:rsidR="0096421C" w:rsidRDefault="0096421C" w:rsidP="008F5026">
      <w:pPr>
        <w:pStyle w:val="Normal12pt"/>
        <w:spacing w:line="360" w:lineRule="auto"/>
        <w:ind w:firstLine="708"/>
        <w:rPr>
          <w:szCs w:val="24"/>
          <w:highlight w:val="yellow"/>
          <w:lang w:val="bg-BG"/>
        </w:rPr>
      </w:pPr>
    </w:p>
    <w:p w:rsidR="00466F67" w:rsidRPr="00323B72" w:rsidRDefault="00466F67" w:rsidP="00466F67">
      <w:pPr>
        <w:spacing w:after="0" w:line="360" w:lineRule="auto"/>
        <w:ind w:left="-426"/>
        <w:jc w:val="both"/>
        <w:rPr>
          <w:rFonts w:ascii="Times New Roman" w:eastAsia="Times New Roman" w:hAnsi="Times New Roman"/>
          <w:b/>
          <w:i/>
          <w:sz w:val="24"/>
          <w:szCs w:val="24"/>
          <w:lang w:val="bg-BG"/>
        </w:rPr>
      </w:pPr>
      <w:r w:rsidRPr="00323B72">
        <w:rPr>
          <w:rFonts w:ascii="Times New Roman" w:hAnsi="Times New Roman" w:cs="Times New Roman"/>
          <w:b/>
          <w:sz w:val="24"/>
          <w:szCs w:val="24"/>
          <w:lang w:val="bg-BG"/>
        </w:rPr>
        <w:t>Таблица 7б</w:t>
      </w:r>
      <w:r w:rsidRPr="00323B72">
        <w:rPr>
          <w:szCs w:val="24"/>
          <w:lang w:val="bg-BG"/>
        </w:rPr>
        <w:t xml:space="preserve">  </w:t>
      </w:r>
      <w:r w:rsidRPr="00323B72">
        <w:rPr>
          <w:rFonts w:ascii="Times New Roman" w:eastAsia="Times New Roman" w:hAnsi="Times New Roman"/>
          <w:b/>
          <w:i/>
          <w:sz w:val="24"/>
          <w:szCs w:val="24"/>
          <w:lang w:val="bg-BG"/>
        </w:rPr>
        <w:t>Брой експерти от областни и общински администрации, преминали обучения в</w:t>
      </w:r>
      <w:r w:rsidRPr="00323B72">
        <w:rPr>
          <w:b/>
          <w:sz w:val="24"/>
          <w:szCs w:val="24"/>
          <w:lang w:val="bg-BG"/>
        </w:rPr>
        <w:t xml:space="preserve"> </w:t>
      </w:r>
      <w:r w:rsidRPr="00323B72">
        <w:rPr>
          <w:rFonts w:ascii="Times New Roman" w:eastAsia="Times New Roman" w:hAnsi="Times New Roman"/>
          <w:b/>
          <w:i/>
          <w:sz w:val="24"/>
          <w:szCs w:val="24"/>
          <w:lang w:val="bg-BG"/>
        </w:rPr>
        <w:t>Института по публична администрация от СЗР през 2019 г.  (по области)</w:t>
      </w:r>
    </w:p>
    <w:p w:rsidR="00466F67" w:rsidRPr="00C06462" w:rsidRDefault="00466F67" w:rsidP="008F5026">
      <w:pPr>
        <w:pStyle w:val="Normal12pt"/>
        <w:spacing w:line="360" w:lineRule="auto"/>
        <w:ind w:firstLine="708"/>
        <w:rPr>
          <w:szCs w:val="24"/>
          <w:highlight w:val="green"/>
          <w:lang w:val="bg-BG"/>
        </w:rPr>
      </w:pPr>
    </w:p>
    <w:p w:rsidR="0096421C" w:rsidRPr="00BE5BF6" w:rsidRDefault="0096421C" w:rsidP="008F5026">
      <w:pPr>
        <w:pStyle w:val="Normal12pt"/>
        <w:spacing w:line="360" w:lineRule="auto"/>
        <w:ind w:firstLine="708"/>
        <w:rPr>
          <w:szCs w:val="24"/>
          <w:highlight w:val="yellow"/>
          <w:lang w:val="bg-BG"/>
        </w:rPr>
      </w:pPr>
    </w:p>
    <w:p w:rsidR="008F5026" w:rsidRPr="00F82D01" w:rsidRDefault="008F5026" w:rsidP="008F5026">
      <w:pPr>
        <w:spacing w:after="0" w:line="360" w:lineRule="auto"/>
        <w:ind w:firstLine="708"/>
        <w:jc w:val="both"/>
        <w:rPr>
          <w:rFonts w:ascii="Times New Roman" w:hAnsi="Times New Roman"/>
          <w:sz w:val="24"/>
          <w:szCs w:val="24"/>
          <w:lang w:val="bg-BG"/>
        </w:rPr>
      </w:pPr>
      <w:r w:rsidRPr="00323B72">
        <w:rPr>
          <w:rFonts w:ascii="Times New Roman" w:hAnsi="Times New Roman"/>
          <w:sz w:val="24"/>
          <w:szCs w:val="24"/>
          <w:lang w:val="bg-BG"/>
        </w:rPr>
        <w:t xml:space="preserve">При изпълнение на мерките по приоритетите на </w:t>
      </w:r>
      <w:r w:rsidRPr="00323B72">
        <w:rPr>
          <w:rFonts w:ascii="Times New Roman" w:hAnsi="Times New Roman"/>
          <w:b/>
          <w:sz w:val="24"/>
          <w:szCs w:val="24"/>
          <w:lang w:val="bg-BG"/>
        </w:rPr>
        <w:t>Стратегическа цел 2 „Съхранение и развитие на човешкия капитал“</w:t>
      </w:r>
      <w:r w:rsidRPr="00323B72">
        <w:rPr>
          <w:lang w:val="bg-BG"/>
        </w:rPr>
        <w:t xml:space="preserve"> </w:t>
      </w:r>
      <w:r w:rsidRPr="00323B72">
        <w:rPr>
          <w:rFonts w:ascii="Times New Roman" w:hAnsi="Times New Roman"/>
          <w:sz w:val="24"/>
          <w:szCs w:val="24"/>
          <w:lang w:val="bg-BG"/>
        </w:rPr>
        <w:t>се отчита напредък, свързан с успешно изпълняваните проекти по ОП „Региони в растеж” 2014-2020 г., ОП „Развитие на човешките ресурси” 2014-2020 г., Програмата за развитие на селските райони 2014-2020 г., ОП „Добро управление“ и със средства извън оперативните програми.</w:t>
      </w:r>
      <w:r w:rsidRPr="00323B72">
        <w:rPr>
          <w:lang w:val="bg-BG"/>
        </w:rPr>
        <w:t xml:space="preserve"> </w:t>
      </w:r>
      <w:r w:rsidRPr="00323B72">
        <w:rPr>
          <w:rFonts w:ascii="Times New Roman" w:eastAsia="Times New Roman" w:hAnsi="Times New Roman"/>
          <w:sz w:val="24"/>
          <w:szCs w:val="24"/>
          <w:lang w:val="bg-BG" w:eastAsia="bg-BG"/>
        </w:rPr>
        <w:t xml:space="preserve">Изпълнени са мерки за подобряване на здравните и социални заведения в района. </w:t>
      </w:r>
      <w:r w:rsidRPr="00323B72">
        <w:rPr>
          <w:rFonts w:ascii="Times New Roman" w:hAnsi="Times New Roman"/>
          <w:sz w:val="24"/>
          <w:szCs w:val="24"/>
          <w:lang w:val="bg-BG" w:eastAsia="bg-BG"/>
        </w:rPr>
        <w:t xml:space="preserve">Модернизирани и обновени са сгради на образователната и социалната инфраструктура, прилагат се мерки за енергийна ефективност. </w:t>
      </w:r>
      <w:r w:rsidRPr="00323B72">
        <w:rPr>
          <w:rFonts w:ascii="Times New Roman" w:hAnsi="Times New Roman"/>
          <w:sz w:val="24"/>
          <w:szCs w:val="24"/>
          <w:lang w:val="bg-BG"/>
        </w:rPr>
        <w:t>Предприети са мерки за подобряване на условията за предоставяне на качествено професионално образование, осигуряване на подходяща и рентабилна образователна инфраструктура. Модернизирани и реконструирани са сгради и обекти на културата.</w:t>
      </w:r>
      <w:r w:rsidRPr="00323B72">
        <w:rPr>
          <w:rFonts w:ascii="Times New Roman" w:hAnsi="Times New Roman"/>
          <w:sz w:val="24"/>
          <w:szCs w:val="24"/>
          <w:lang w:val="bg-BG" w:eastAsia="bg-BG"/>
        </w:rPr>
        <w:t xml:space="preserve"> </w:t>
      </w:r>
      <w:r w:rsidRPr="00323B72">
        <w:rPr>
          <w:rFonts w:ascii="Times New Roman" w:eastAsia="Times New Roman" w:hAnsi="Times New Roman"/>
          <w:sz w:val="24"/>
          <w:szCs w:val="24"/>
          <w:lang w:val="bg-BG" w:eastAsia="bg-BG"/>
        </w:rPr>
        <w:t xml:space="preserve">Изпълнени са мерки за повишаване на институционалния капацитет </w:t>
      </w:r>
      <w:r w:rsidR="00D5042D" w:rsidRPr="00323B72">
        <w:rPr>
          <w:rFonts w:ascii="Times New Roman" w:eastAsia="Times New Roman" w:hAnsi="Times New Roman"/>
          <w:sz w:val="24"/>
          <w:szCs w:val="24"/>
          <w:lang w:val="bg-BG" w:eastAsia="bg-BG"/>
        </w:rPr>
        <w:t>в Северозападния район</w:t>
      </w:r>
      <w:r w:rsidR="00835FE8" w:rsidRPr="00323B72">
        <w:rPr>
          <w:rFonts w:ascii="Times New Roman" w:eastAsia="Times New Roman" w:hAnsi="Times New Roman"/>
          <w:sz w:val="24"/>
          <w:szCs w:val="24"/>
          <w:lang w:val="bg-BG" w:eastAsia="bg-BG"/>
        </w:rPr>
        <w:t>.</w:t>
      </w:r>
      <w:r w:rsidR="00D5042D" w:rsidRPr="00323B72">
        <w:rPr>
          <w:rFonts w:ascii="Times New Roman" w:eastAsia="Times New Roman" w:hAnsi="Times New Roman"/>
          <w:sz w:val="24"/>
          <w:szCs w:val="24"/>
          <w:lang w:val="bg-BG" w:eastAsia="bg-BG"/>
        </w:rPr>
        <w:t xml:space="preserve"> </w:t>
      </w:r>
      <w:r w:rsidRPr="00323B72">
        <w:rPr>
          <w:rFonts w:ascii="Times New Roman" w:eastAsia="Times New Roman" w:hAnsi="Times New Roman"/>
          <w:sz w:val="24"/>
          <w:szCs w:val="24"/>
          <w:lang w:val="bg-BG" w:eastAsia="bg-BG"/>
        </w:rPr>
        <w:t xml:space="preserve">Чрез финансиране от различни програми и проекти са предприети </w:t>
      </w:r>
      <w:r w:rsidRPr="00323B72">
        <w:rPr>
          <w:rFonts w:ascii="Times New Roman" w:eastAsia="Times New Roman" w:hAnsi="Times New Roman"/>
          <w:sz w:val="24"/>
          <w:szCs w:val="24"/>
          <w:lang w:val="bg-BG" w:eastAsia="bg-BG"/>
        </w:rPr>
        <w:lastRenderedPageBreak/>
        <w:t>мерки за подобряване на административния капацитет и професионалната компетентност, в това число за разработване и управление на проекти.</w:t>
      </w:r>
      <w:r w:rsidRPr="00F82D01">
        <w:rPr>
          <w:rFonts w:ascii="Times New Roman" w:hAnsi="Times New Roman"/>
          <w:sz w:val="24"/>
          <w:szCs w:val="24"/>
          <w:lang w:val="bg-BG"/>
        </w:rPr>
        <w:t xml:space="preserve"> Сравнени с предходната година</w:t>
      </w:r>
      <w:r w:rsidR="00DE64F1" w:rsidRPr="00F82D01">
        <w:rPr>
          <w:rFonts w:ascii="Times New Roman" w:hAnsi="Times New Roman"/>
          <w:sz w:val="24"/>
          <w:szCs w:val="24"/>
          <w:lang w:val="bg-BG"/>
        </w:rPr>
        <w:t>,</w:t>
      </w:r>
      <w:r w:rsidRPr="00F82D01">
        <w:rPr>
          <w:rFonts w:ascii="Times New Roman" w:hAnsi="Times New Roman"/>
          <w:sz w:val="24"/>
          <w:szCs w:val="24"/>
          <w:lang w:val="bg-BG"/>
        </w:rPr>
        <w:t xml:space="preserve"> делът на младежката безработица и делът на безработните лица с висше образование в района намаляват.</w:t>
      </w:r>
    </w:p>
    <w:p w:rsidR="008F5026" w:rsidRPr="00F82D01" w:rsidRDefault="008F5026" w:rsidP="008F5026">
      <w:pPr>
        <w:autoSpaceDE w:val="0"/>
        <w:autoSpaceDN w:val="0"/>
        <w:adjustRightInd w:val="0"/>
        <w:spacing w:after="0" w:line="360" w:lineRule="auto"/>
        <w:jc w:val="both"/>
        <w:rPr>
          <w:rFonts w:ascii="Times New Roman" w:hAnsi="Times New Roman"/>
          <w:sz w:val="24"/>
          <w:szCs w:val="24"/>
          <w:lang w:val="bg-BG"/>
        </w:rPr>
      </w:pPr>
      <w:r w:rsidRPr="00F82D01">
        <w:rPr>
          <w:rFonts w:ascii="Times New Roman" w:hAnsi="Times New Roman"/>
          <w:sz w:val="24"/>
          <w:szCs w:val="24"/>
          <w:lang w:val="bg-BG"/>
        </w:rPr>
        <w:tab/>
      </w:r>
      <w:r w:rsidRPr="00323B72">
        <w:rPr>
          <w:rFonts w:ascii="Times New Roman" w:hAnsi="Times New Roman"/>
          <w:sz w:val="24"/>
          <w:szCs w:val="24"/>
          <w:lang w:val="bg-BG" w:eastAsia="bg-BG"/>
        </w:rPr>
        <w:t>Необходимо е да се предприемат допълнителни действия за съхранение и развитие на човешкия капитал, за преодоляване на безработицата сред рисковите групи на пазара на труда и</w:t>
      </w:r>
      <w:r w:rsidRPr="00323B72">
        <w:rPr>
          <w:rFonts w:ascii="Times New Roman" w:hAnsi="Times New Roman"/>
          <w:sz w:val="24"/>
          <w:szCs w:val="24"/>
          <w:lang w:val="bg-BG"/>
        </w:rPr>
        <w:t xml:space="preserve"> усилията да бъдат насочени към </w:t>
      </w:r>
      <w:r w:rsidRPr="00323B72">
        <w:rPr>
          <w:rFonts w:ascii="Times New Roman" w:hAnsi="Times New Roman"/>
          <w:sz w:val="24"/>
          <w:szCs w:val="24"/>
          <w:lang w:val="bg-BG" w:eastAsia="bg-BG"/>
        </w:rPr>
        <w:t>реализацията на договорените проекти за изпълнение на планираните мерки по трите приоритета на Стратегическа цел 2</w:t>
      </w:r>
      <w:r w:rsidRPr="00323B72">
        <w:rPr>
          <w:rFonts w:ascii="Times New Roman" w:hAnsi="Times New Roman"/>
          <w:sz w:val="24"/>
          <w:szCs w:val="24"/>
          <w:lang w:val="bg-BG"/>
        </w:rPr>
        <w:t>.</w:t>
      </w:r>
      <w:r w:rsidRPr="00F82D01">
        <w:rPr>
          <w:rFonts w:ascii="Times New Roman" w:hAnsi="Times New Roman"/>
          <w:sz w:val="24"/>
          <w:szCs w:val="24"/>
          <w:lang w:val="bg-BG"/>
        </w:rPr>
        <w:t xml:space="preserve"> </w:t>
      </w:r>
    </w:p>
    <w:p w:rsidR="008F5026" w:rsidRPr="00F82D01" w:rsidRDefault="008F5026" w:rsidP="008F5026">
      <w:pPr>
        <w:spacing w:after="0" w:line="360" w:lineRule="auto"/>
        <w:jc w:val="both"/>
        <w:rPr>
          <w:rFonts w:ascii="Times New Roman" w:hAnsi="Times New Roman"/>
          <w:b/>
          <w:sz w:val="24"/>
          <w:szCs w:val="24"/>
          <w:lang w:val="ru-RU"/>
        </w:rPr>
      </w:pPr>
    </w:p>
    <w:p w:rsidR="0007402E" w:rsidRPr="00BE5BF6" w:rsidRDefault="0007402E" w:rsidP="008F5026">
      <w:pPr>
        <w:spacing w:after="0" w:line="360" w:lineRule="auto"/>
        <w:jc w:val="both"/>
        <w:rPr>
          <w:rFonts w:ascii="Times New Roman" w:hAnsi="Times New Roman"/>
          <w:b/>
          <w:sz w:val="24"/>
          <w:szCs w:val="24"/>
          <w:highlight w:val="yellow"/>
          <w:lang w:val="ru-RU"/>
        </w:rPr>
      </w:pPr>
    </w:p>
    <w:p w:rsidR="008F5026" w:rsidRPr="00A84987" w:rsidRDefault="008F5026" w:rsidP="008F5026">
      <w:pPr>
        <w:spacing w:after="0" w:line="360" w:lineRule="auto"/>
        <w:jc w:val="both"/>
        <w:rPr>
          <w:rFonts w:ascii="Times New Roman" w:hAnsi="Times New Roman"/>
          <w:b/>
          <w:sz w:val="24"/>
          <w:szCs w:val="24"/>
          <w:lang w:val="bg-BG"/>
        </w:rPr>
      </w:pPr>
      <w:r w:rsidRPr="00A84987">
        <w:rPr>
          <w:rFonts w:ascii="Times New Roman" w:hAnsi="Times New Roman"/>
          <w:b/>
          <w:sz w:val="24"/>
          <w:szCs w:val="24"/>
          <w:lang w:val="bg-BG"/>
        </w:rPr>
        <w:t>СТРАТЕГИЧЕСКА ЦЕЛ 3: ПОДОБРЯВАНЕ НА ТЕРИТОРИАЛНАТА УСТОЙЧИВОСТ И СВЪРЗАНОСТ</w:t>
      </w:r>
    </w:p>
    <w:p w:rsidR="008F5026" w:rsidRPr="00A84987" w:rsidRDefault="008F5026" w:rsidP="008F5026">
      <w:pPr>
        <w:spacing w:after="0" w:line="360" w:lineRule="auto"/>
        <w:jc w:val="both"/>
        <w:rPr>
          <w:rFonts w:ascii="Times New Roman" w:hAnsi="Times New Roman"/>
          <w:b/>
          <w:sz w:val="24"/>
          <w:szCs w:val="24"/>
          <w:lang w:val="bg-BG"/>
        </w:rPr>
      </w:pPr>
    </w:p>
    <w:p w:rsidR="00682FB5" w:rsidRPr="00A84987" w:rsidRDefault="00682FB5" w:rsidP="008F5026">
      <w:pPr>
        <w:spacing w:after="0" w:line="360" w:lineRule="auto"/>
        <w:jc w:val="both"/>
        <w:rPr>
          <w:rFonts w:ascii="Times New Roman" w:hAnsi="Times New Roman"/>
          <w:b/>
          <w:sz w:val="24"/>
          <w:szCs w:val="24"/>
          <w:lang w:val="bg-BG"/>
        </w:rPr>
      </w:pPr>
    </w:p>
    <w:p w:rsidR="008F5026" w:rsidRPr="00A84987" w:rsidRDefault="008F5026" w:rsidP="008F5026">
      <w:pPr>
        <w:tabs>
          <w:tab w:val="left" w:pos="709"/>
        </w:tabs>
        <w:spacing w:after="0" w:line="360" w:lineRule="auto"/>
        <w:jc w:val="both"/>
        <w:rPr>
          <w:rFonts w:ascii="Times New Roman" w:hAnsi="Times New Roman"/>
          <w:iCs/>
          <w:sz w:val="24"/>
          <w:szCs w:val="24"/>
          <w:lang w:val="bg-BG"/>
        </w:rPr>
      </w:pPr>
      <w:r w:rsidRPr="00A84987">
        <w:rPr>
          <w:rFonts w:ascii="Times New Roman" w:hAnsi="Times New Roman"/>
          <w:iCs/>
          <w:sz w:val="24"/>
          <w:szCs w:val="24"/>
          <w:lang w:val="bg-BG"/>
        </w:rPr>
        <w:tab/>
        <w:t xml:space="preserve">Изпълнението на тази стратегическа цел е насочено към осигуряване на привлекателна жизнена и бизнес среда, посредством подобряване на инфраструктурата – транспортна, техническа и екологична. </w:t>
      </w:r>
    </w:p>
    <w:p w:rsidR="008F5026" w:rsidRPr="00BE5BF6" w:rsidRDefault="008F5026" w:rsidP="008F5026">
      <w:pPr>
        <w:spacing w:after="0" w:line="360" w:lineRule="auto"/>
        <w:jc w:val="both"/>
        <w:rPr>
          <w:rFonts w:ascii="Times New Roman" w:hAnsi="Times New Roman"/>
          <w:b/>
          <w:sz w:val="24"/>
          <w:szCs w:val="24"/>
          <w:highlight w:val="yellow"/>
          <w:lang w:val="bg-BG"/>
        </w:rPr>
      </w:pPr>
    </w:p>
    <w:p w:rsidR="008F5026" w:rsidRPr="00E019C3" w:rsidRDefault="008F5026" w:rsidP="008F5026">
      <w:pPr>
        <w:spacing w:after="0" w:line="360" w:lineRule="auto"/>
        <w:jc w:val="both"/>
        <w:rPr>
          <w:rFonts w:ascii="Times New Roman" w:hAnsi="Times New Roman"/>
          <w:b/>
          <w:sz w:val="24"/>
          <w:szCs w:val="24"/>
          <w:lang w:val="bg-BG"/>
        </w:rPr>
      </w:pPr>
      <w:r w:rsidRPr="00E019C3">
        <w:rPr>
          <w:rFonts w:ascii="Times New Roman" w:hAnsi="Times New Roman"/>
          <w:b/>
          <w:sz w:val="24"/>
          <w:szCs w:val="24"/>
          <w:lang w:val="bg-BG"/>
        </w:rPr>
        <w:t>ПРИОРИТЕТ 3.1: Развитие на транспортната инфраструктура</w:t>
      </w:r>
    </w:p>
    <w:p w:rsidR="008F5026" w:rsidRPr="00E019C3" w:rsidRDefault="008F5026" w:rsidP="008F5026">
      <w:pPr>
        <w:spacing w:after="0" w:line="360" w:lineRule="auto"/>
        <w:jc w:val="both"/>
        <w:rPr>
          <w:rFonts w:ascii="Times New Roman" w:hAnsi="Times New Roman"/>
          <w:b/>
          <w:sz w:val="24"/>
          <w:szCs w:val="24"/>
          <w:lang w:val="bg-BG"/>
        </w:rPr>
      </w:pPr>
    </w:p>
    <w:p w:rsidR="008F5026" w:rsidRPr="00E019C3" w:rsidRDefault="008F5026" w:rsidP="008F5026">
      <w:pPr>
        <w:pStyle w:val="Normal12pt"/>
        <w:spacing w:line="360" w:lineRule="auto"/>
        <w:rPr>
          <w:szCs w:val="24"/>
          <w:lang w:val="bg-BG"/>
        </w:rPr>
      </w:pPr>
      <w:r w:rsidRPr="00E019C3">
        <w:rPr>
          <w:szCs w:val="24"/>
          <w:lang w:val="bg-BG"/>
        </w:rPr>
        <w:t xml:space="preserve">Включените в приоритета мерки са насочени към </w:t>
      </w:r>
      <w:r w:rsidRPr="00E019C3">
        <w:rPr>
          <w:lang w:val="bg-BG"/>
        </w:rPr>
        <w:t xml:space="preserve">подобряването на транспортната инфраструктура, тъй като подобреният достъп до населените места води до повишаване качеството на живот и осигурява по-добър бизнес климат. </w:t>
      </w:r>
      <w:r w:rsidRPr="00E019C3">
        <w:rPr>
          <w:szCs w:val="24"/>
          <w:lang w:val="bg-BG"/>
        </w:rPr>
        <w:t>Индикаторите, с които се отчита изпълнението на Приоритет 3.1 съгласно РПР на СЗР 2014-2020 г. са следните:</w:t>
      </w:r>
    </w:p>
    <w:p w:rsidR="008F5026" w:rsidRPr="00BE5BF6" w:rsidRDefault="008F5026" w:rsidP="008F5026">
      <w:pPr>
        <w:pStyle w:val="Normal12pt"/>
        <w:spacing w:line="360" w:lineRule="auto"/>
        <w:rPr>
          <w:szCs w:val="24"/>
          <w:highlight w:val="yellow"/>
          <w:lang w:val="bg-BG"/>
        </w:rPr>
      </w:pPr>
    </w:p>
    <w:p w:rsidR="006120C6" w:rsidRPr="00BE5BF6" w:rsidRDefault="006120C6" w:rsidP="006120C6">
      <w:pPr>
        <w:pStyle w:val="ListParagraph"/>
        <w:spacing w:after="0" w:line="360" w:lineRule="auto"/>
        <w:ind w:left="1146"/>
        <w:jc w:val="both"/>
        <w:rPr>
          <w:rFonts w:ascii="Times New Roman" w:eastAsia="Times New Roman" w:hAnsi="Times New Roman"/>
          <w:b/>
          <w:sz w:val="24"/>
          <w:szCs w:val="24"/>
          <w:highlight w:val="yellow"/>
          <w:lang w:eastAsia="bg-BG"/>
        </w:rPr>
      </w:pPr>
    </w:p>
    <w:p w:rsidR="008F5026" w:rsidRPr="007D44BB" w:rsidRDefault="008F5026" w:rsidP="009F2C1F">
      <w:pPr>
        <w:pStyle w:val="ListParagraph"/>
        <w:numPr>
          <w:ilvl w:val="0"/>
          <w:numId w:val="17"/>
        </w:numPr>
        <w:spacing w:after="0" w:line="360" w:lineRule="auto"/>
        <w:jc w:val="both"/>
        <w:rPr>
          <w:rFonts w:ascii="Times New Roman" w:eastAsia="Times New Roman" w:hAnsi="Times New Roman"/>
          <w:b/>
          <w:sz w:val="24"/>
          <w:szCs w:val="24"/>
          <w:lang w:eastAsia="bg-BG"/>
        </w:rPr>
      </w:pPr>
      <w:r w:rsidRPr="007D44BB">
        <w:rPr>
          <w:rFonts w:ascii="Times New Roman" w:eastAsia="Times New Roman" w:hAnsi="Times New Roman"/>
          <w:b/>
          <w:sz w:val="24"/>
          <w:szCs w:val="24"/>
          <w:lang w:eastAsia="bg-BG"/>
        </w:rPr>
        <w:t>Население с подобрен транспортен достъп, в %</w:t>
      </w:r>
    </w:p>
    <w:p w:rsidR="008F5026" w:rsidRPr="00BE5BF6" w:rsidRDefault="008F5026" w:rsidP="008F5026">
      <w:pPr>
        <w:pStyle w:val="ListParagraph"/>
        <w:spacing w:after="0" w:line="360" w:lineRule="auto"/>
        <w:ind w:left="1146"/>
        <w:jc w:val="both"/>
        <w:rPr>
          <w:rFonts w:ascii="Times New Roman" w:eastAsia="Times New Roman" w:hAnsi="Times New Roman"/>
          <w:b/>
          <w:sz w:val="24"/>
          <w:szCs w:val="24"/>
          <w:highlight w:val="yellow"/>
          <w:lang w:eastAsia="bg-BG"/>
        </w:rPr>
      </w:pPr>
    </w:p>
    <w:p w:rsidR="008F5026" w:rsidRPr="00323B72" w:rsidRDefault="008F5026" w:rsidP="008F5026">
      <w:pPr>
        <w:spacing w:after="0" w:line="360" w:lineRule="auto"/>
        <w:ind w:firstLine="708"/>
        <w:jc w:val="both"/>
        <w:rPr>
          <w:rFonts w:ascii="Times New Roman" w:eastAsia="Times New Roman" w:hAnsi="Times New Roman"/>
          <w:sz w:val="24"/>
          <w:szCs w:val="24"/>
          <w:lang w:val="bg-BG" w:eastAsia="bg-BG"/>
        </w:rPr>
      </w:pPr>
      <w:r w:rsidRPr="00323B72">
        <w:rPr>
          <w:rFonts w:ascii="Times New Roman" w:eastAsia="Times New Roman" w:hAnsi="Times New Roman"/>
          <w:sz w:val="24"/>
          <w:szCs w:val="24"/>
          <w:lang w:val="bg-BG" w:eastAsia="bg-BG"/>
        </w:rPr>
        <w:t xml:space="preserve">Поради липса на информация от всички общини в Северозападния район, не може да бъде посочена информация за населението с подобрен транспортен достъп на територията на района. </w:t>
      </w:r>
    </w:p>
    <w:p w:rsidR="008F5026" w:rsidRPr="00323B72" w:rsidRDefault="008F5026" w:rsidP="008F5026">
      <w:pPr>
        <w:spacing w:after="0" w:line="360" w:lineRule="auto"/>
        <w:ind w:firstLine="708"/>
        <w:jc w:val="both"/>
        <w:rPr>
          <w:rFonts w:ascii="Times New Roman" w:hAnsi="Times New Roman"/>
          <w:sz w:val="24"/>
          <w:szCs w:val="24"/>
          <w:lang w:val="bg-BG"/>
        </w:rPr>
      </w:pPr>
      <w:r w:rsidRPr="00323B72">
        <w:rPr>
          <w:rFonts w:ascii="Times New Roman" w:hAnsi="Times New Roman"/>
          <w:sz w:val="24"/>
          <w:szCs w:val="24"/>
          <w:lang w:val="bg-BG"/>
        </w:rPr>
        <w:lastRenderedPageBreak/>
        <w:t>През 201</w:t>
      </w:r>
      <w:r w:rsidR="00505D05" w:rsidRPr="00323B72">
        <w:rPr>
          <w:rFonts w:ascii="Times New Roman" w:hAnsi="Times New Roman"/>
          <w:sz w:val="24"/>
          <w:szCs w:val="24"/>
          <w:lang w:val="bg-BG"/>
        </w:rPr>
        <w:t>9</w:t>
      </w:r>
      <w:r w:rsidRPr="00323B72">
        <w:rPr>
          <w:rFonts w:ascii="Times New Roman" w:hAnsi="Times New Roman"/>
          <w:sz w:val="24"/>
          <w:szCs w:val="24"/>
          <w:lang w:val="bg-BG"/>
        </w:rPr>
        <w:t xml:space="preserve"> г. населението с подобрен транспортен достъп в СЗР </w:t>
      </w:r>
      <w:r w:rsidRPr="00323B72">
        <w:rPr>
          <w:rFonts w:ascii="Times New Roman" w:eastAsia="Times New Roman" w:hAnsi="Times New Roman"/>
          <w:sz w:val="24"/>
          <w:szCs w:val="24"/>
          <w:lang w:val="bg-BG" w:eastAsia="bg-BG"/>
        </w:rPr>
        <w:t>(</w:t>
      </w:r>
      <w:r w:rsidRPr="00323B72">
        <w:rPr>
          <w:rFonts w:ascii="Times New Roman" w:eastAsia="Times New Roman" w:hAnsi="Times New Roman"/>
          <w:i/>
          <w:sz w:val="24"/>
          <w:szCs w:val="24"/>
          <w:lang w:val="bg-BG" w:eastAsia="bg-BG"/>
        </w:rPr>
        <w:t>по информация от  областните и общинските администрации в СЗР</w:t>
      </w:r>
      <w:r w:rsidRPr="00323B72">
        <w:rPr>
          <w:rFonts w:ascii="Times New Roman" w:eastAsia="Times New Roman" w:hAnsi="Times New Roman"/>
          <w:sz w:val="24"/>
          <w:szCs w:val="24"/>
          <w:lang w:val="bg-BG" w:eastAsia="bg-BG"/>
        </w:rPr>
        <w:t>)</w:t>
      </w:r>
      <w:r w:rsidRPr="00323B72">
        <w:rPr>
          <w:rFonts w:ascii="Times New Roman" w:hAnsi="Times New Roman"/>
          <w:sz w:val="24"/>
          <w:szCs w:val="24"/>
          <w:lang w:val="bg-BG"/>
        </w:rPr>
        <w:t xml:space="preserve"> по области е както следва:</w:t>
      </w:r>
    </w:p>
    <w:p w:rsidR="008F5026" w:rsidRPr="00323B72" w:rsidRDefault="008F5026" w:rsidP="009F2C1F">
      <w:pPr>
        <w:pStyle w:val="ListParagraph"/>
        <w:numPr>
          <w:ilvl w:val="0"/>
          <w:numId w:val="25"/>
        </w:numPr>
        <w:spacing w:after="0" w:line="360" w:lineRule="auto"/>
        <w:jc w:val="both"/>
        <w:rPr>
          <w:rFonts w:ascii="Times New Roman" w:hAnsi="Times New Roman"/>
          <w:sz w:val="24"/>
          <w:szCs w:val="24"/>
        </w:rPr>
      </w:pPr>
      <w:r w:rsidRPr="00323B72">
        <w:rPr>
          <w:rFonts w:ascii="Times New Roman" w:hAnsi="Times New Roman"/>
          <w:b/>
          <w:i/>
          <w:sz w:val="24"/>
          <w:szCs w:val="24"/>
        </w:rPr>
        <w:t>Област Монтана</w:t>
      </w:r>
      <w:r w:rsidRPr="00323B72">
        <w:rPr>
          <w:rFonts w:ascii="Times New Roman" w:hAnsi="Times New Roman"/>
          <w:sz w:val="24"/>
          <w:szCs w:val="24"/>
        </w:rPr>
        <w:t xml:space="preserve">, в общините:  </w:t>
      </w:r>
      <w:r w:rsidR="00505D05" w:rsidRPr="00323B72">
        <w:rPr>
          <w:rFonts w:ascii="Times New Roman" w:hAnsi="Times New Roman"/>
          <w:sz w:val="24"/>
          <w:szCs w:val="24"/>
        </w:rPr>
        <w:t>Брусарци</w:t>
      </w:r>
      <w:r w:rsidRPr="00323B72">
        <w:rPr>
          <w:rFonts w:ascii="Times New Roman" w:hAnsi="Times New Roman"/>
          <w:sz w:val="24"/>
          <w:szCs w:val="24"/>
        </w:rPr>
        <w:t xml:space="preserve"> (</w:t>
      </w:r>
      <w:r w:rsidR="00505D05" w:rsidRPr="00323B72">
        <w:rPr>
          <w:rFonts w:ascii="Times New Roman" w:hAnsi="Times New Roman"/>
          <w:sz w:val="24"/>
          <w:szCs w:val="24"/>
        </w:rPr>
        <w:t>45</w:t>
      </w:r>
      <w:r w:rsidRPr="00323B72">
        <w:rPr>
          <w:rFonts w:ascii="Times New Roman" w:hAnsi="Times New Roman"/>
          <w:sz w:val="24"/>
          <w:szCs w:val="24"/>
        </w:rPr>
        <w:t>%),  Вълчедръм (</w:t>
      </w:r>
      <w:r w:rsidR="00505D05" w:rsidRPr="00323B72">
        <w:rPr>
          <w:rFonts w:ascii="Times New Roman" w:hAnsi="Times New Roman"/>
          <w:sz w:val="24"/>
          <w:szCs w:val="24"/>
        </w:rPr>
        <w:t>60</w:t>
      </w:r>
      <w:r w:rsidR="0097267B" w:rsidRPr="00323B72">
        <w:rPr>
          <w:rFonts w:ascii="Times New Roman" w:hAnsi="Times New Roman"/>
          <w:sz w:val="24"/>
          <w:szCs w:val="24"/>
        </w:rPr>
        <w:t xml:space="preserve">%), </w:t>
      </w:r>
      <w:r w:rsidR="007D44BB" w:rsidRPr="00323B72">
        <w:rPr>
          <w:rFonts w:ascii="Times New Roman" w:hAnsi="Times New Roman"/>
          <w:sz w:val="24"/>
          <w:szCs w:val="24"/>
        </w:rPr>
        <w:t xml:space="preserve"> </w:t>
      </w:r>
      <w:r w:rsidR="00505D05" w:rsidRPr="00323B72">
        <w:rPr>
          <w:rFonts w:ascii="Times New Roman" w:hAnsi="Times New Roman"/>
          <w:sz w:val="24"/>
          <w:szCs w:val="24"/>
        </w:rPr>
        <w:t>Якимово</w:t>
      </w:r>
      <w:r w:rsidR="007D44BB" w:rsidRPr="00323B72">
        <w:rPr>
          <w:rFonts w:ascii="Times New Roman" w:hAnsi="Times New Roman"/>
          <w:sz w:val="24"/>
          <w:szCs w:val="24"/>
          <w:lang w:val="ru-RU"/>
        </w:rPr>
        <w:t xml:space="preserve"> (</w:t>
      </w:r>
      <w:r w:rsidR="00505D05" w:rsidRPr="00323B72">
        <w:rPr>
          <w:rFonts w:ascii="Times New Roman" w:hAnsi="Times New Roman"/>
          <w:sz w:val="24"/>
          <w:szCs w:val="24"/>
          <w:lang w:val="ru-RU"/>
        </w:rPr>
        <w:t>30</w:t>
      </w:r>
      <w:r w:rsidR="007D44BB" w:rsidRPr="00323B72">
        <w:rPr>
          <w:rFonts w:ascii="Times New Roman" w:hAnsi="Times New Roman"/>
          <w:sz w:val="24"/>
          <w:szCs w:val="24"/>
          <w:lang w:val="ru-RU"/>
        </w:rPr>
        <w:t>%), Вършец (</w:t>
      </w:r>
      <w:r w:rsidR="00505D05" w:rsidRPr="00323B72">
        <w:rPr>
          <w:rFonts w:ascii="Times New Roman" w:hAnsi="Times New Roman"/>
          <w:sz w:val="24"/>
          <w:szCs w:val="24"/>
          <w:lang w:val="ru-RU"/>
        </w:rPr>
        <w:t>50</w:t>
      </w:r>
      <w:r w:rsidR="007D44BB" w:rsidRPr="00323B72">
        <w:rPr>
          <w:rFonts w:ascii="Times New Roman" w:hAnsi="Times New Roman"/>
          <w:sz w:val="24"/>
          <w:szCs w:val="24"/>
          <w:lang w:val="ru-RU"/>
        </w:rPr>
        <w:t>%)</w:t>
      </w:r>
      <w:r w:rsidR="007D44BB" w:rsidRPr="00323B72">
        <w:rPr>
          <w:rFonts w:ascii="Times New Roman" w:hAnsi="Times New Roman"/>
          <w:sz w:val="24"/>
          <w:szCs w:val="24"/>
        </w:rPr>
        <w:t>,  Чипровци</w:t>
      </w:r>
      <w:r w:rsidR="007D44BB" w:rsidRPr="00323B72">
        <w:rPr>
          <w:rFonts w:ascii="Times New Roman" w:hAnsi="Times New Roman"/>
          <w:sz w:val="24"/>
          <w:szCs w:val="24"/>
          <w:lang w:val="ru-RU"/>
        </w:rPr>
        <w:t xml:space="preserve"> (</w:t>
      </w:r>
      <w:r w:rsidR="00505D05" w:rsidRPr="00323B72">
        <w:rPr>
          <w:rFonts w:ascii="Times New Roman" w:hAnsi="Times New Roman"/>
          <w:sz w:val="24"/>
          <w:szCs w:val="24"/>
          <w:lang w:val="ru-RU"/>
        </w:rPr>
        <w:t>3</w:t>
      </w:r>
      <w:r w:rsidR="007D44BB" w:rsidRPr="00323B72">
        <w:rPr>
          <w:rFonts w:ascii="Times New Roman" w:hAnsi="Times New Roman"/>
          <w:sz w:val="24"/>
          <w:szCs w:val="24"/>
          <w:lang w:val="ru-RU"/>
        </w:rPr>
        <w:t>0%)</w:t>
      </w:r>
      <w:r w:rsidR="0097267B" w:rsidRPr="00323B72">
        <w:rPr>
          <w:rFonts w:ascii="Times New Roman" w:hAnsi="Times New Roman"/>
          <w:sz w:val="24"/>
          <w:szCs w:val="24"/>
        </w:rPr>
        <w:t>.</w:t>
      </w:r>
    </w:p>
    <w:p w:rsidR="008F5026" w:rsidRPr="00323B72" w:rsidRDefault="008F5026" w:rsidP="009F2C1F">
      <w:pPr>
        <w:pStyle w:val="ListParagraph"/>
        <w:numPr>
          <w:ilvl w:val="0"/>
          <w:numId w:val="25"/>
        </w:numPr>
        <w:spacing w:after="0" w:line="360" w:lineRule="auto"/>
        <w:jc w:val="both"/>
        <w:rPr>
          <w:rFonts w:ascii="Times New Roman" w:hAnsi="Times New Roman"/>
          <w:sz w:val="24"/>
          <w:szCs w:val="24"/>
        </w:rPr>
      </w:pPr>
      <w:r w:rsidRPr="00323B72">
        <w:rPr>
          <w:rFonts w:ascii="Times New Roman" w:hAnsi="Times New Roman"/>
          <w:b/>
          <w:i/>
          <w:sz w:val="24"/>
          <w:szCs w:val="24"/>
        </w:rPr>
        <w:t>Област Ловеч</w:t>
      </w:r>
      <w:r w:rsidRPr="00323B72">
        <w:rPr>
          <w:rFonts w:ascii="Times New Roman" w:hAnsi="Times New Roman"/>
          <w:i/>
          <w:sz w:val="24"/>
          <w:szCs w:val="24"/>
        </w:rPr>
        <w:t xml:space="preserve">, </w:t>
      </w:r>
      <w:r w:rsidRPr="00323B72">
        <w:rPr>
          <w:rFonts w:ascii="Times New Roman" w:hAnsi="Times New Roman"/>
          <w:sz w:val="24"/>
          <w:szCs w:val="24"/>
        </w:rPr>
        <w:t>в общините: Ловеч (</w:t>
      </w:r>
      <w:r w:rsidR="007074D1" w:rsidRPr="00323B72">
        <w:rPr>
          <w:rFonts w:ascii="Times New Roman" w:hAnsi="Times New Roman"/>
          <w:sz w:val="24"/>
          <w:szCs w:val="24"/>
        </w:rPr>
        <w:t>12</w:t>
      </w:r>
      <w:r w:rsidRPr="00323B72">
        <w:rPr>
          <w:rFonts w:ascii="Times New Roman" w:hAnsi="Times New Roman"/>
          <w:sz w:val="24"/>
          <w:szCs w:val="24"/>
        </w:rPr>
        <w:t>%), Луковит (</w:t>
      </w:r>
      <w:r w:rsidR="007074D1" w:rsidRPr="00323B72">
        <w:rPr>
          <w:rFonts w:ascii="Times New Roman" w:hAnsi="Times New Roman"/>
          <w:sz w:val="24"/>
          <w:szCs w:val="24"/>
        </w:rPr>
        <w:t>30</w:t>
      </w:r>
      <w:r w:rsidRPr="00323B72">
        <w:rPr>
          <w:rFonts w:ascii="Times New Roman" w:hAnsi="Times New Roman"/>
          <w:sz w:val="24"/>
          <w:szCs w:val="24"/>
        </w:rPr>
        <w:t>%),  Угърчин (</w:t>
      </w:r>
      <w:r w:rsidR="00CA67A2" w:rsidRPr="00323B72">
        <w:rPr>
          <w:rFonts w:ascii="Times New Roman" w:hAnsi="Times New Roman"/>
          <w:sz w:val="24"/>
          <w:szCs w:val="24"/>
        </w:rPr>
        <w:t>58</w:t>
      </w:r>
      <w:r w:rsidRPr="00323B72">
        <w:rPr>
          <w:rFonts w:ascii="Times New Roman" w:hAnsi="Times New Roman"/>
          <w:sz w:val="24"/>
          <w:szCs w:val="24"/>
        </w:rPr>
        <w:t>%)</w:t>
      </w:r>
      <w:r w:rsidR="007074D1" w:rsidRPr="00323B72">
        <w:rPr>
          <w:rFonts w:ascii="Times New Roman" w:hAnsi="Times New Roman"/>
          <w:sz w:val="24"/>
          <w:szCs w:val="24"/>
        </w:rPr>
        <w:t xml:space="preserve">, Троян </w:t>
      </w:r>
      <w:r w:rsidR="007074D1" w:rsidRPr="00323B72">
        <w:rPr>
          <w:rFonts w:ascii="Times New Roman" w:hAnsi="Times New Roman"/>
          <w:sz w:val="24"/>
          <w:szCs w:val="24"/>
          <w:lang w:val="ru-RU"/>
        </w:rPr>
        <w:t>(9</w:t>
      </w:r>
      <w:r w:rsidR="00CA67A2" w:rsidRPr="00323B72">
        <w:rPr>
          <w:rFonts w:ascii="Times New Roman" w:hAnsi="Times New Roman"/>
          <w:sz w:val="24"/>
          <w:szCs w:val="24"/>
          <w:lang w:val="ru-RU"/>
        </w:rPr>
        <w:t>9</w:t>
      </w:r>
      <w:r w:rsidR="007074D1" w:rsidRPr="00323B72">
        <w:rPr>
          <w:rFonts w:ascii="Times New Roman" w:hAnsi="Times New Roman"/>
          <w:sz w:val="24"/>
          <w:szCs w:val="24"/>
          <w:lang w:val="ru-RU"/>
        </w:rPr>
        <w:t>%).</w:t>
      </w:r>
    </w:p>
    <w:p w:rsidR="008F5026" w:rsidRPr="00323B72" w:rsidRDefault="008F5026" w:rsidP="009F2C1F">
      <w:pPr>
        <w:pStyle w:val="ListParagraph"/>
        <w:numPr>
          <w:ilvl w:val="0"/>
          <w:numId w:val="25"/>
        </w:numPr>
        <w:spacing w:after="0" w:line="360" w:lineRule="auto"/>
        <w:jc w:val="both"/>
        <w:rPr>
          <w:rFonts w:ascii="Times New Roman" w:hAnsi="Times New Roman"/>
          <w:sz w:val="24"/>
          <w:szCs w:val="24"/>
        </w:rPr>
      </w:pPr>
      <w:r w:rsidRPr="00323B72">
        <w:rPr>
          <w:rFonts w:ascii="Times New Roman" w:hAnsi="Times New Roman"/>
          <w:b/>
          <w:i/>
          <w:sz w:val="24"/>
          <w:szCs w:val="24"/>
        </w:rPr>
        <w:t>Област Враца</w:t>
      </w:r>
      <w:r w:rsidRPr="00323B72">
        <w:rPr>
          <w:rFonts w:ascii="Times New Roman" w:hAnsi="Times New Roman"/>
          <w:i/>
          <w:sz w:val="24"/>
          <w:szCs w:val="24"/>
        </w:rPr>
        <w:t xml:space="preserve">, </w:t>
      </w:r>
      <w:r w:rsidRPr="00323B72">
        <w:rPr>
          <w:rFonts w:ascii="Times New Roman" w:hAnsi="Times New Roman"/>
          <w:sz w:val="24"/>
          <w:szCs w:val="24"/>
        </w:rPr>
        <w:t>в общините Бяла Слатина (</w:t>
      </w:r>
      <w:r w:rsidR="00D4605D" w:rsidRPr="00323B72">
        <w:rPr>
          <w:rFonts w:ascii="Times New Roman" w:hAnsi="Times New Roman"/>
          <w:sz w:val="24"/>
          <w:szCs w:val="24"/>
        </w:rPr>
        <w:t>7</w:t>
      </w:r>
      <w:r w:rsidR="00E22BE5" w:rsidRPr="00323B72">
        <w:rPr>
          <w:rFonts w:ascii="Times New Roman" w:hAnsi="Times New Roman"/>
          <w:sz w:val="24"/>
          <w:szCs w:val="24"/>
        </w:rPr>
        <w:t>6</w:t>
      </w:r>
      <w:r w:rsidRPr="00323B72">
        <w:rPr>
          <w:rFonts w:ascii="Times New Roman" w:hAnsi="Times New Roman"/>
          <w:sz w:val="24"/>
          <w:szCs w:val="24"/>
        </w:rPr>
        <w:t>,</w:t>
      </w:r>
      <w:r w:rsidR="00E22BE5" w:rsidRPr="00323B72">
        <w:rPr>
          <w:rFonts w:ascii="Times New Roman" w:hAnsi="Times New Roman"/>
          <w:sz w:val="24"/>
          <w:szCs w:val="24"/>
        </w:rPr>
        <w:t xml:space="preserve">44%), </w:t>
      </w:r>
      <w:r w:rsidRPr="00323B72">
        <w:rPr>
          <w:rFonts w:ascii="Times New Roman" w:hAnsi="Times New Roman"/>
          <w:sz w:val="24"/>
          <w:szCs w:val="24"/>
        </w:rPr>
        <w:t xml:space="preserve"> </w:t>
      </w:r>
      <w:r w:rsidR="00E22BE5" w:rsidRPr="00323B72">
        <w:rPr>
          <w:rFonts w:ascii="Times New Roman" w:hAnsi="Times New Roman"/>
          <w:sz w:val="24"/>
          <w:szCs w:val="24"/>
        </w:rPr>
        <w:t>Враца</w:t>
      </w:r>
      <w:r w:rsidR="00C47EE1" w:rsidRPr="00323B72">
        <w:rPr>
          <w:rFonts w:ascii="Times New Roman" w:hAnsi="Times New Roman"/>
          <w:sz w:val="24"/>
          <w:szCs w:val="24"/>
          <w:lang w:val="ru-RU"/>
        </w:rPr>
        <w:t>(</w:t>
      </w:r>
      <w:r w:rsidR="00D4605D" w:rsidRPr="00323B72">
        <w:rPr>
          <w:rFonts w:ascii="Times New Roman" w:hAnsi="Times New Roman"/>
          <w:sz w:val="24"/>
          <w:szCs w:val="24"/>
          <w:lang w:val="ru-RU"/>
        </w:rPr>
        <w:t>80</w:t>
      </w:r>
      <w:r w:rsidR="00E22BE5" w:rsidRPr="00323B72">
        <w:rPr>
          <w:rFonts w:ascii="Times New Roman" w:hAnsi="Times New Roman"/>
          <w:sz w:val="24"/>
          <w:szCs w:val="24"/>
          <w:lang w:val="ru-RU"/>
        </w:rPr>
        <w:t>%)</w:t>
      </w:r>
      <w:r w:rsidR="00E22BE5" w:rsidRPr="00323B72">
        <w:rPr>
          <w:rFonts w:ascii="Times New Roman" w:hAnsi="Times New Roman"/>
          <w:sz w:val="24"/>
          <w:szCs w:val="24"/>
        </w:rPr>
        <w:t xml:space="preserve">, </w:t>
      </w:r>
      <w:r w:rsidR="00D4605D" w:rsidRPr="00323B72">
        <w:rPr>
          <w:rFonts w:ascii="Times New Roman" w:hAnsi="Times New Roman"/>
          <w:sz w:val="24"/>
          <w:szCs w:val="24"/>
        </w:rPr>
        <w:t>Козлодуй</w:t>
      </w:r>
      <w:r w:rsidR="007E37C2" w:rsidRPr="00323B72">
        <w:rPr>
          <w:rFonts w:ascii="Times New Roman" w:hAnsi="Times New Roman"/>
          <w:sz w:val="24"/>
          <w:szCs w:val="24"/>
          <w:lang w:val="ru-RU"/>
        </w:rPr>
        <w:t xml:space="preserve"> (</w:t>
      </w:r>
      <w:r w:rsidR="00D4605D" w:rsidRPr="00323B72">
        <w:rPr>
          <w:rFonts w:ascii="Times New Roman" w:hAnsi="Times New Roman"/>
          <w:sz w:val="24"/>
          <w:szCs w:val="24"/>
          <w:lang w:val="ru-RU"/>
        </w:rPr>
        <w:t>60</w:t>
      </w:r>
      <w:r w:rsidR="007E37C2" w:rsidRPr="00323B72">
        <w:rPr>
          <w:rFonts w:ascii="Times New Roman" w:hAnsi="Times New Roman"/>
          <w:sz w:val="24"/>
          <w:szCs w:val="24"/>
          <w:lang w:val="ru-RU"/>
        </w:rPr>
        <w:t>%).</w:t>
      </w:r>
    </w:p>
    <w:p w:rsidR="008F5026" w:rsidRPr="00323B72" w:rsidRDefault="008F5026" w:rsidP="009F2C1F">
      <w:pPr>
        <w:pStyle w:val="ListParagraph"/>
        <w:numPr>
          <w:ilvl w:val="0"/>
          <w:numId w:val="25"/>
        </w:numPr>
        <w:spacing w:after="0" w:line="360" w:lineRule="auto"/>
        <w:jc w:val="both"/>
        <w:rPr>
          <w:rFonts w:ascii="Times New Roman" w:hAnsi="Times New Roman"/>
          <w:sz w:val="24"/>
          <w:szCs w:val="24"/>
        </w:rPr>
      </w:pPr>
      <w:r w:rsidRPr="00323B72">
        <w:rPr>
          <w:rFonts w:ascii="Times New Roman" w:hAnsi="Times New Roman"/>
          <w:b/>
          <w:i/>
          <w:sz w:val="24"/>
          <w:szCs w:val="24"/>
        </w:rPr>
        <w:t>Област Видин</w:t>
      </w:r>
      <w:r w:rsidRPr="00323B72">
        <w:rPr>
          <w:rFonts w:ascii="Times New Roman" w:hAnsi="Times New Roman"/>
          <w:sz w:val="24"/>
          <w:szCs w:val="24"/>
        </w:rPr>
        <w:t>, в общините: Видин (</w:t>
      </w:r>
      <w:r w:rsidR="00655B2D" w:rsidRPr="00323B72">
        <w:rPr>
          <w:rFonts w:ascii="Times New Roman" w:hAnsi="Times New Roman"/>
          <w:sz w:val="24"/>
          <w:szCs w:val="24"/>
        </w:rPr>
        <w:t>4</w:t>
      </w:r>
      <w:r w:rsidRPr="00323B72">
        <w:rPr>
          <w:rFonts w:ascii="Times New Roman" w:hAnsi="Times New Roman"/>
          <w:sz w:val="24"/>
          <w:szCs w:val="24"/>
        </w:rPr>
        <w:t xml:space="preserve">%), </w:t>
      </w:r>
      <w:r w:rsidR="00655B2D" w:rsidRPr="00323B72">
        <w:rPr>
          <w:rFonts w:ascii="Times New Roman" w:hAnsi="Times New Roman"/>
          <w:sz w:val="24"/>
          <w:szCs w:val="24"/>
        </w:rPr>
        <w:t>Брегово</w:t>
      </w:r>
      <w:r w:rsidRPr="00323B72">
        <w:rPr>
          <w:rFonts w:ascii="Times New Roman" w:hAnsi="Times New Roman"/>
          <w:sz w:val="24"/>
          <w:szCs w:val="24"/>
        </w:rPr>
        <w:t xml:space="preserve"> (100%), Грамада (60%), Ново село (100%), Бойница (</w:t>
      </w:r>
      <w:r w:rsidR="00655B2D" w:rsidRPr="00323B72">
        <w:rPr>
          <w:rFonts w:ascii="Times New Roman" w:hAnsi="Times New Roman"/>
          <w:sz w:val="24"/>
          <w:szCs w:val="24"/>
        </w:rPr>
        <w:t>3</w:t>
      </w:r>
      <w:r w:rsidR="009C4554" w:rsidRPr="00323B72">
        <w:rPr>
          <w:rFonts w:ascii="Times New Roman" w:hAnsi="Times New Roman"/>
          <w:sz w:val="24"/>
          <w:szCs w:val="24"/>
        </w:rPr>
        <w:t>8</w:t>
      </w:r>
      <w:r w:rsidRPr="00323B72">
        <w:rPr>
          <w:rFonts w:ascii="Times New Roman" w:hAnsi="Times New Roman"/>
          <w:sz w:val="24"/>
          <w:szCs w:val="24"/>
        </w:rPr>
        <w:t xml:space="preserve">%), </w:t>
      </w:r>
      <w:r w:rsidR="009C4554" w:rsidRPr="00323B72">
        <w:rPr>
          <w:rFonts w:ascii="Times New Roman" w:hAnsi="Times New Roman"/>
          <w:sz w:val="24"/>
          <w:szCs w:val="24"/>
        </w:rPr>
        <w:t xml:space="preserve">Димово </w:t>
      </w:r>
      <w:r w:rsidR="009C4554" w:rsidRPr="00323B72">
        <w:rPr>
          <w:rFonts w:ascii="Times New Roman" w:hAnsi="Times New Roman"/>
          <w:sz w:val="24"/>
          <w:szCs w:val="24"/>
          <w:lang w:val="ru-RU"/>
        </w:rPr>
        <w:t>(</w:t>
      </w:r>
      <w:r w:rsidR="00655B2D" w:rsidRPr="00323B72">
        <w:rPr>
          <w:rFonts w:ascii="Times New Roman" w:hAnsi="Times New Roman"/>
          <w:sz w:val="24"/>
          <w:szCs w:val="24"/>
          <w:lang w:val="ru-RU"/>
        </w:rPr>
        <w:t>18</w:t>
      </w:r>
      <w:r w:rsidR="009C4554" w:rsidRPr="00323B72">
        <w:rPr>
          <w:rFonts w:ascii="Times New Roman" w:hAnsi="Times New Roman"/>
          <w:sz w:val="24"/>
          <w:szCs w:val="24"/>
          <w:lang w:val="ru-RU"/>
        </w:rPr>
        <w:t>%)</w:t>
      </w:r>
      <w:r w:rsidR="009C4554" w:rsidRPr="00323B72">
        <w:rPr>
          <w:rFonts w:ascii="Times New Roman" w:hAnsi="Times New Roman"/>
          <w:sz w:val="24"/>
          <w:szCs w:val="24"/>
        </w:rPr>
        <w:t>,</w:t>
      </w:r>
      <w:r w:rsidR="00655B2D" w:rsidRPr="00323B72">
        <w:rPr>
          <w:rFonts w:ascii="Times New Roman" w:hAnsi="Times New Roman"/>
          <w:sz w:val="24"/>
          <w:szCs w:val="24"/>
          <w:lang w:val="ru-RU"/>
        </w:rPr>
        <w:t xml:space="preserve"> </w:t>
      </w:r>
      <w:r w:rsidRPr="00323B72">
        <w:rPr>
          <w:rFonts w:ascii="Times New Roman" w:hAnsi="Times New Roman"/>
          <w:sz w:val="24"/>
          <w:szCs w:val="24"/>
        </w:rPr>
        <w:t xml:space="preserve"> Кула (</w:t>
      </w:r>
      <w:r w:rsidR="00E82420" w:rsidRPr="00323B72">
        <w:rPr>
          <w:rFonts w:ascii="Times New Roman" w:hAnsi="Times New Roman"/>
          <w:sz w:val="24"/>
          <w:szCs w:val="24"/>
        </w:rPr>
        <w:t>33</w:t>
      </w:r>
      <w:r w:rsidRPr="00323B72">
        <w:rPr>
          <w:rFonts w:ascii="Times New Roman" w:hAnsi="Times New Roman"/>
          <w:sz w:val="24"/>
          <w:szCs w:val="24"/>
        </w:rPr>
        <w:t>%)</w:t>
      </w:r>
      <w:r w:rsidR="00655B2D" w:rsidRPr="00323B72">
        <w:rPr>
          <w:rFonts w:ascii="Times New Roman" w:hAnsi="Times New Roman"/>
          <w:sz w:val="24"/>
          <w:szCs w:val="24"/>
        </w:rPr>
        <w:t xml:space="preserve">, Белоградчик </w:t>
      </w:r>
      <w:r w:rsidR="00655B2D" w:rsidRPr="00323B72">
        <w:rPr>
          <w:rFonts w:ascii="Times New Roman" w:hAnsi="Times New Roman"/>
          <w:sz w:val="24"/>
          <w:szCs w:val="24"/>
          <w:lang w:val="en-US"/>
        </w:rPr>
        <w:t>(</w:t>
      </w:r>
      <w:r w:rsidR="00655B2D" w:rsidRPr="00323B72">
        <w:rPr>
          <w:rFonts w:ascii="Times New Roman" w:hAnsi="Times New Roman"/>
          <w:sz w:val="24"/>
          <w:szCs w:val="24"/>
        </w:rPr>
        <w:t>88%);</w:t>
      </w:r>
    </w:p>
    <w:p w:rsidR="008F5026" w:rsidRPr="00323B72" w:rsidRDefault="008F5026" w:rsidP="009F2C1F">
      <w:pPr>
        <w:pStyle w:val="ListParagraph"/>
        <w:numPr>
          <w:ilvl w:val="0"/>
          <w:numId w:val="25"/>
        </w:numPr>
        <w:spacing w:after="0" w:line="360" w:lineRule="auto"/>
        <w:jc w:val="both"/>
        <w:rPr>
          <w:rFonts w:ascii="Times New Roman" w:hAnsi="Times New Roman"/>
          <w:sz w:val="24"/>
          <w:szCs w:val="24"/>
        </w:rPr>
      </w:pPr>
      <w:r w:rsidRPr="00323B72">
        <w:rPr>
          <w:rFonts w:ascii="Times New Roman" w:hAnsi="Times New Roman"/>
          <w:b/>
          <w:i/>
          <w:sz w:val="24"/>
          <w:szCs w:val="24"/>
        </w:rPr>
        <w:t>Област Плевен</w:t>
      </w:r>
      <w:r w:rsidRPr="00323B72">
        <w:rPr>
          <w:rFonts w:ascii="Times New Roman" w:hAnsi="Times New Roman"/>
          <w:sz w:val="24"/>
          <w:szCs w:val="24"/>
        </w:rPr>
        <w:t xml:space="preserve">, в общините: </w:t>
      </w:r>
      <w:r w:rsidR="008D4D2E" w:rsidRPr="00323B72">
        <w:rPr>
          <w:rFonts w:ascii="Times New Roman" w:hAnsi="Times New Roman"/>
          <w:sz w:val="24"/>
          <w:szCs w:val="24"/>
        </w:rPr>
        <w:t>Искър</w:t>
      </w:r>
      <w:r w:rsidR="008D4D2E" w:rsidRPr="00323B72">
        <w:rPr>
          <w:rFonts w:ascii="Times New Roman" w:hAnsi="Times New Roman"/>
          <w:sz w:val="24"/>
          <w:szCs w:val="24"/>
          <w:lang w:val="en-US"/>
        </w:rPr>
        <w:t xml:space="preserve"> (60%)</w:t>
      </w:r>
      <w:r w:rsidR="008D4D2E" w:rsidRPr="00323B72">
        <w:rPr>
          <w:rFonts w:ascii="Times New Roman" w:hAnsi="Times New Roman"/>
          <w:sz w:val="24"/>
          <w:szCs w:val="24"/>
        </w:rPr>
        <w:t xml:space="preserve">; </w:t>
      </w:r>
      <w:r w:rsidR="0063756B" w:rsidRPr="00323B72">
        <w:rPr>
          <w:rFonts w:ascii="Times New Roman" w:hAnsi="Times New Roman"/>
          <w:sz w:val="24"/>
          <w:szCs w:val="24"/>
        </w:rPr>
        <w:t xml:space="preserve">Кнежа </w:t>
      </w:r>
      <w:r w:rsidR="0063756B" w:rsidRPr="00323B72">
        <w:rPr>
          <w:rFonts w:ascii="Times New Roman" w:hAnsi="Times New Roman"/>
          <w:sz w:val="24"/>
          <w:szCs w:val="24"/>
          <w:lang w:val="ru-RU"/>
        </w:rPr>
        <w:t>(</w:t>
      </w:r>
      <w:r w:rsidR="008D4D2E" w:rsidRPr="00323B72">
        <w:rPr>
          <w:rFonts w:ascii="Times New Roman" w:hAnsi="Times New Roman"/>
          <w:sz w:val="24"/>
          <w:szCs w:val="24"/>
          <w:lang w:val="ru-RU"/>
        </w:rPr>
        <w:t>11,8</w:t>
      </w:r>
      <w:r w:rsidR="0063756B" w:rsidRPr="00323B72">
        <w:rPr>
          <w:rFonts w:ascii="Times New Roman" w:hAnsi="Times New Roman"/>
          <w:sz w:val="24"/>
          <w:szCs w:val="24"/>
          <w:lang w:val="ru-RU"/>
        </w:rPr>
        <w:t>%),</w:t>
      </w:r>
      <w:r w:rsidRPr="00323B72">
        <w:rPr>
          <w:rFonts w:ascii="Times New Roman" w:hAnsi="Times New Roman"/>
          <w:sz w:val="24"/>
          <w:szCs w:val="24"/>
        </w:rPr>
        <w:t xml:space="preserve"> Пордим (</w:t>
      </w:r>
      <w:r w:rsidR="008D4D2E" w:rsidRPr="00323B72">
        <w:rPr>
          <w:rFonts w:ascii="Times New Roman" w:hAnsi="Times New Roman"/>
          <w:sz w:val="24"/>
          <w:szCs w:val="24"/>
        </w:rPr>
        <w:t>0,35</w:t>
      </w:r>
      <w:r w:rsidRPr="00323B72">
        <w:rPr>
          <w:rFonts w:ascii="Times New Roman" w:hAnsi="Times New Roman"/>
          <w:sz w:val="24"/>
          <w:szCs w:val="24"/>
        </w:rPr>
        <w:t>%), Долна Митрополия (</w:t>
      </w:r>
      <w:r w:rsidR="008D4D2E" w:rsidRPr="00323B72">
        <w:rPr>
          <w:rFonts w:ascii="Times New Roman" w:hAnsi="Times New Roman"/>
          <w:sz w:val="24"/>
          <w:szCs w:val="24"/>
        </w:rPr>
        <w:t>37,14</w:t>
      </w:r>
      <w:r w:rsidRPr="00323B72">
        <w:rPr>
          <w:rFonts w:ascii="Times New Roman" w:hAnsi="Times New Roman"/>
          <w:sz w:val="24"/>
          <w:szCs w:val="24"/>
        </w:rPr>
        <w:t xml:space="preserve">%), </w:t>
      </w:r>
      <w:r w:rsidR="006D6E38" w:rsidRPr="00323B72">
        <w:rPr>
          <w:rFonts w:ascii="Times New Roman" w:hAnsi="Times New Roman"/>
          <w:sz w:val="24"/>
          <w:szCs w:val="24"/>
        </w:rPr>
        <w:t>Левски</w:t>
      </w:r>
      <w:r w:rsidRPr="00323B72">
        <w:rPr>
          <w:rFonts w:ascii="Times New Roman" w:hAnsi="Times New Roman"/>
          <w:sz w:val="24"/>
          <w:szCs w:val="24"/>
        </w:rPr>
        <w:t xml:space="preserve"> (</w:t>
      </w:r>
      <w:r w:rsidR="0063756B" w:rsidRPr="00323B72">
        <w:rPr>
          <w:rFonts w:ascii="Times New Roman" w:hAnsi="Times New Roman"/>
          <w:sz w:val="24"/>
          <w:szCs w:val="24"/>
        </w:rPr>
        <w:t>5</w:t>
      </w:r>
      <w:r w:rsidRPr="00323B72">
        <w:rPr>
          <w:rFonts w:ascii="Times New Roman" w:hAnsi="Times New Roman"/>
          <w:sz w:val="24"/>
          <w:szCs w:val="24"/>
        </w:rPr>
        <w:t>%)</w:t>
      </w:r>
      <w:r w:rsidR="006D6E38" w:rsidRPr="00323B72">
        <w:rPr>
          <w:rFonts w:ascii="Times New Roman" w:hAnsi="Times New Roman"/>
          <w:sz w:val="24"/>
          <w:szCs w:val="24"/>
        </w:rPr>
        <w:t xml:space="preserve">, </w:t>
      </w:r>
      <w:r w:rsidR="0063756B" w:rsidRPr="00323B72">
        <w:rPr>
          <w:rFonts w:ascii="Times New Roman" w:hAnsi="Times New Roman"/>
          <w:sz w:val="24"/>
          <w:szCs w:val="24"/>
        </w:rPr>
        <w:t>Белене</w:t>
      </w:r>
      <w:r w:rsidR="0063756B" w:rsidRPr="00323B72">
        <w:rPr>
          <w:rFonts w:ascii="Times New Roman" w:hAnsi="Times New Roman"/>
          <w:sz w:val="24"/>
          <w:szCs w:val="24"/>
          <w:lang w:val="ru-RU"/>
        </w:rPr>
        <w:t xml:space="preserve"> (</w:t>
      </w:r>
      <w:r w:rsidR="008D4D2E" w:rsidRPr="00323B72">
        <w:rPr>
          <w:rFonts w:ascii="Times New Roman" w:hAnsi="Times New Roman"/>
          <w:sz w:val="24"/>
          <w:szCs w:val="24"/>
          <w:lang w:val="ru-RU"/>
        </w:rPr>
        <w:t>0,95</w:t>
      </w:r>
      <w:r w:rsidR="0063756B" w:rsidRPr="00323B72">
        <w:rPr>
          <w:rFonts w:ascii="Times New Roman" w:hAnsi="Times New Roman"/>
          <w:sz w:val="24"/>
          <w:szCs w:val="24"/>
          <w:lang w:val="ru-RU"/>
        </w:rPr>
        <w:t>%)</w:t>
      </w:r>
      <w:r w:rsidR="0063756B" w:rsidRPr="00323B72">
        <w:rPr>
          <w:rFonts w:ascii="Times New Roman" w:hAnsi="Times New Roman"/>
          <w:sz w:val="24"/>
          <w:szCs w:val="24"/>
        </w:rPr>
        <w:t>, Плевен</w:t>
      </w:r>
      <w:r w:rsidR="0063756B" w:rsidRPr="00323B72">
        <w:rPr>
          <w:rFonts w:ascii="Times New Roman" w:hAnsi="Times New Roman"/>
          <w:sz w:val="24"/>
          <w:szCs w:val="24"/>
          <w:lang w:val="ru-RU"/>
        </w:rPr>
        <w:t xml:space="preserve"> (100%)</w:t>
      </w:r>
      <w:r w:rsidR="008D4D2E" w:rsidRPr="00323B72">
        <w:rPr>
          <w:rFonts w:ascii="Times New Roman" w:hAnsi="Times New Roman"/>
          <w:sz w:val="24"/>
          <w:szCs w:val="24"/>
          <w:lang w:val="ru-RU"/>
        </w:rPr>
        <w:t>, Гулянци</w:t>
      </w:r>
      <w:r w:rsidR="008D4D2E" w:rsidRPr="00323B72">
        <w:rPr>
          <w:rFonts w:ascii="Times New Roman" w:hAnsi="Times New Roman"/>
          <w:sz w:val="24"/>
          <w:szCs w:val="24"/>
          <w:lang w:val="en-US"/>
        </w:rPr>
        <w:t xml:space="preserve"> </w:t>
      </w:r>
      <w:r w:rsidR="00FB2859">
        <w:rPr>
          <w:rFonts w:ascii="Times New Roman" w:hAnsi="Times New Roman"/>
          <w:sz w:val="24"/>
          <w:szCs w:val="24"/>
        </w:rPr>
        <w:t xml:space="preserve">          </w:t>
      </w:r>
      <w:r w:rsidR="008D4D2E" w:rsidRPr="00323B72">
        <w:rPr>
          <w:rFonts w:ascii="Times New Roman" w:hAnsi="Times New Roman"/>
          <w:sz w:val="24"/>
          <w:szCs w:val="24"/>
          <w:lang w:val="en-US"/>
        </w:rPr>
        <w:t>( 52,79%)</w:t>
      </w:r>
      <w:r w:rsidR="0063756B" w:rsidRPr="00323B72">
        <w:rPr>
          <w:rFonts w:ascii="Times New Roman" w:hAnsi="Times New Roman"/>
          <w:sz w:val="24"/>
          <w:szCs w:val="24"/>
        </w:rPr>
        <w:t xml:space="preserve"> </w:t>
      </w:r>
    </w:p>
    <w:p w:rsidR="008F5026" w:rsidRPr="00BE5BF6" w:rsidRDefault="008F5026" w:rsidP="008F5026">
      <w:pPr>
        <w:spacing w:after="0" w:line="360" w:lineRule="auto"/>
        <w:ind w:firstLine="708"/>
        <w:jc w:val="both"/>
        <w:rPr>
          <w:rFonts w:ascii="Times New Roman" w:hAnsi="Times New Roman"/>
          <w:sz w:val="24"/>
          <w:szCs w:val="24"/>
          <w:highlight w:val="yellow"/>
          <w:lang w:val="ru-RU"/>
        </w:rPr>
      </w:pPr>
    </w:p>
    <w:p w:rsidR="006120C6" w:rsidRPr="00BE5BF6" w:rsidRDefault="006120C6" w:rsidP="006120C6">
      <w:pPr>
        <w:spacing w:after="0" w:line="360" w:lineRule="auto"/>
        <w:jc w:val="both"/>
        <w:rPr>
          <w:rFonts w:ascii="Times New Roman" w:hAnsi="Times New Roman"/>
          <w:sz w:val="24"/>
          <w:szCs w:val="24"/>
          <w:highlight w:val="yellow"/>
          <w:lang w:val="ru-RU"/>
        </w:rPr>
      </w:pPr>
    </w:p>
    <w:p w:rsidR="008F5026" w:rsidRPr="006C44E0" w:rsidRDefault="008F5026" w:rsidP="009F2C1F">
      <w:pPr>
        <w:pStyle w:val="ListParagraph"/>
        <w:numPr>
          <w:ilvl w:val="0"/>
          <w:numId w:val="17"/>
        </w:numPr>
        <w:spacing w:after="0" w:line="360" w:lineRule="auto"/>
        <w:jc w:val="both"/>
        <w:rPr>
          <w:rFonts w:ascii="Times New Roman" w:eastAsia="Times New Roman" w:hAnsi="Times New Roman"/>
          <w:b/>
          <w:sz w:val="24"/>
          <w:szCs w:val="24"/>
          <w:lang w:eastAsia="bg-BG"/>
        </w:rPr>
      </w:pPr>
      <w:r w:rsidRPr="006C44E0">
        <w:rPr>
          <w:rFonts w:ascii="Times New Roman" w:eastAsia="Times New Roman" w:hAnsi="Times New Roman"/>
          <w:b/>
          <w:sz w:val="24"/>
          <w:szCs w:val="24"/>
          <w:lang w:eastAsia="bg-BG"/>
        </w:rPr>
        <w:t>Рехабилитирана/реконструирана пътна мрежа, в км</w:t>
      </w:r>
    </w:p>
    <w:p w:rsidR="008F5026" w:rsidRPr="006C44E0" w:rsidRDefault="008F5026" w:rsidP="008F5026">
      <w:pPr>
        <w:pStyle w:val="ListParagraph"/>
        <w:spacing w:after="0" w:line="360" w:lineRule="auto"/>
        <w:ind w:left="1146"/>
        <w:jc w:val="both"/>
        <w:rPr>
          <w:rFonts w:ascii="Times New Roman" w:eastAsia="Times New Roman" w:hAnsi="Times New Roman"/>
          <w:b/>
          <w:sz w:val="24"/>
          <w:szCs w:val="24"/>
          <w:lang w:eastAsia="bg-BG"/>
        </w:rPr>
      </w:pPr>
    </w:p>
    <w:p w:rsidR="008F5026" w:rsidRPr="00323B72" w:rsidRDefault="008F5026" w:rsidP="008F5026">
      <w:pPr>
        <w:spacing w:after="0" w:line="360" w:lineRule="auto"/>
        <w:ind w:firstLine="708"/>
        <w:jc w:val="both"/>
        <w:rPr>
          <w:rFonts w:ascii="Times New Roman" w:eastAsia="Times New Roman" w:hAnsi="Times New Roman"/>
          <w:sz w:val="24"/>
          <w:szCs w:val="24"/>
          <w:lang w:val="bg-BG" w:eastAsia="bg-BG"/>
        </w:rPr>
      </w:pPr>
      <w:r w:rsidRPr="00323B72">
        <w:rPr>
          <w:rFonts w:ascii="Times New Roman" w:eastAsia="Times New Roman" w:hAnsi="Times New Roman"/>
          <w:sz w:val="24"/>
          <w:szCs w:val="24"/>
          <w:lang w:val="bg-BG" w:eastAsia="bg-BG"/>
        </w:rPr>
        <w:t xml:space="preserve">Информационната осигуреност на индикатора е по данни на Агенция „Пътна инфраструктура“, ОПУ-Монтана,  ОПУ-Ловеч, ОПУ-Плевен </w:t>
      </w:r>
      <w:r w:rsidR="00894251" w:rsidRPr="00323B72">
        <w:rPr>
          <w:rFonts w:ascii="Times New Roman" w:eastAsia="Times New Roman" w:hAnsi="Times New Roman"/>
          <w:sz w:val="24"/>
          <w:szCs w:val="24"/>
          <w:lang w:val="bg-BG" w:eastAsia="bg-BG"/>
        </w:rPr>
        <w:t>и</w:t>
      </w:r>
      <w:r w:rsidRPr="00323B72">
        <w:rPr>
          <w:rFonts w:ascii="Times New Roman" w:eastAsia="Times New Roman" w:hAnsi="Times New Roman"/>
          <w:sz w:val="24"/>
          <w:szCs w:val="24"/>
          <w:lang w:val="bg-BG" w:eastAsia="bg-BG"/>
        </w:rPr>
        <w:t xml:space="preserve"> данни на областните и общинските администрации в района.</w:t>
      </w:r>
    </w:p>
    <w:p w:rsidR="00B806AF" w:rsidRPr="00323B72" w:rsidRDefault="00FA4BE7" w:rsidP="008F5026">
      <w:pPr>
        <w:spacing w:after="0" w:line="360" w:lineRule="auto"/>
        <w:ind w:firstLine="708"/>
        <w:jc w:val="both"/>
        <w:rPr>
          <w:rFonts w:ascii="Times New Roman" w:eastAsia="Times New Roman" w:hAnsi="Times New Roman"/>
          <w:sz w:val="24"/>
          <w:szCs w:val="24"/>
          <w:lang w:val="bg-BG" w:eastAsia="bg-BG"/>
        </w:rPr>
      </w:pPr>
      <w:r w:rsidRPr="00323B72">
        <w:rPr>
          <w:rFonts w:ascii="Times New Roman" w:eastAsia="Times New Roman" w:hAnsi="Times New Roman"/>
          <w:sz w:val="24"/>
          <w:szCs w:val="24"/>
          <w:lang w:val="bg-BG" w:eastAsia="bg-BG"/>
        </w:rPr>
        <w:t>По данни от Областно Пътно Управление – Монтана през 2019 година е осъществено следното:</w:t>
      </w:r>
    </w:p>
    <w:p w:rsidR="00FA4BE7" w:rsidRPr="00323B72" w:rsidRDefault="00FA4BE7" w:rsidP="00FA4BE7">
      <w:pPr>
        <w:spacing w:after="0" w:line="360" w:lineRule="auto"/>
        <w:ind w:firstLine="708"/>
        <w:jc w:val="both"/>
        <w:rPr>
          <w:rFonts w:ascii="Times New Roman" w:eastAsia="Times New Roman" w:hAnsi="Times New Roman"/>
          <w:sz w:val="24"/>
          <w:szCs w:val="24"/>
          <w:lang w:val="bg-BG" w:eastAsia="bg-BG"/>
        </w:rPr>
      </w:pPr>
      <w:r w:rsidRPr="00323B72">
        <w:rPr>
          <w:rFonts w:ascii="Times New Roman" w:eastAsia="Times New Roman" w:hAnsi="Times New Roman"/>
          <w:sz w:val="24"/>
          <w:szCs w:val="24"/>
          <w:lang w:val="bg-BG" w:eastAsia="bg-BG"/>
        </w:rPr>
        <w:t xml:space="preserve">Обект: </w:t>
      </w:r>
    </w:p>
    <w:p w:rsidR="00FA4BE7" w:rsidRPr="00323B72" w:rsidRDefault="00FA4BE7" w:rsidP="00FA4BE7">
      <w:pPr>
        <w:numPr>
          <w:ilvl w:val="0"/>
          <w:numId w:val="52"/>
        </w:numPr>
        <w:spacing w:after="0" w:line="360" w:lineRule="auto"/>
        <w:jc w:val="both"/>
        <w:rPr>
          <w:rFonts w:ascii="Times New Roman" w:eastAsia="Times New Roman" w:hAnsi="Times New Roman"/>
          <w:sz w:val="24"/>
          <w:szCs w:val="24"/>
          <w:lang w:val="bg-BG" w:eastAsia="bg-BG"/>
        </w:rPr>
      </w:pPr>
      <w:r w:rsidRPr="00323B72">
        <w:rPr>
          <w:rFonts w:ascii="Times New Roman" w:eastAsia="Times New Roman" w:hAnsi="Times New Roman"/>
          <w:b/>
          <w:sz w:val="24"/>
          <w:szCs w:val="24"/>
          <w:lang w:val="bg-BG" w:eastAsia="bg-BG"/>
        </w:rPr>
        <w:t xml:space="preserve">Лот 18 ОП „Региони в растеж“ 2014-2020 „Път </w:t>
      </w:r>
      <w:r w:rsidRPr="00323B72">
        <w:rPr>
          <w:rFonts w:ascii="Times New Roman" w:eastAsia="Times New Roman" w:hAnsi="Times New Roman"/>
          <w:b/>
          <w:sz w:val="24"/>
          <w:szCs w:val="24"/>
          <w:lang w:eastAsia="bg-BG"/>
        </w:rPr>
        <w:t>III-112 “</w:t>
      </w:r>
      <w:r w:rsidRPr="00323B72">
        <w:rPr>
          <w:rFonts w:ascii="Times New Roman" w:eastAsia="Times New Roman" w:hAnsi="Times New Roman"/>
          <w:b/>
          <w:sz w:val="24"/>
          <w:szCs w:val="24"/>
          <w:lang w:val="bg-BG" w:eastAsia="bg-BG"/>
        </w:rPr>
        <w:t>Дъбова махала – Монтана“</w:t>
      </w:r>
      <w:r w:rsidRPr="00323B72">
        <w:rPr>
          <w:rFonts w:ascii="Times New Roman" w:eastAsia="Times New Roman" w:hAnsi="Times New Roman"/>
          <w:sz w:val="24"/>
          <w:szCs w:val="24"/>
          <w:lang w:val="bg-BG" w:eastAsia="bg-BG"/>
        </w:rPr>
        <w:t xml:space="preserve"> от км 10+500 до 16+174 (дължина 5 674 м), от км 20+579 до км 27+736 (дължина 7 157 м), от км 29+675 до км 36+654 (дължина 6 979 м) и от км 37+825 до км 47+806,74 (дължина 9981,74 м).</w:t>
      </w:r>
      <w:r w:rsidRPr="00323B72">
        <w:rPr>
          <w:rFonts w:ascii="Times New Roman" w:eastAsia="Times New Roman" w:hAnsi="Times New Roman"/>
          <w:b/>
          <w:sz w:val="24"/>
          <w:szCs w:val="24"/>
          <w:lang w:val="bg-BG" w:eastAsia="bg-BG"/>
        </w:rPr>
        <w:t xml:space="preserve"> Общата дължина на участъка е 29,793 км</w:t>
      </w:r>
    </w:p>
    <w:p w:rsidR="00FA4BE7" w:rsidRPr="00323B72" w:rsidRDefault="00FA4BE7" w:rsidP="00FA4BE7">
      <w:pPr>
        <w:spacing w:after="0" w:line="360" w:lineRule="auto"/>
        <w:ind w:firstLine="708"/>
        <w:jc w:val="both"/>
        <w:rPr>
          <w:rFonts w:ascii="Times New Roman" w:eastAsia="Times New Roman" w:hAnsi="Times New Roman"/>
          <w:b/>
          <w:sz w:val="24"/>
          <w:szCs w:val="24"/>
          <w:lang w:val="bg-BG" w:eastAsia="bg-BG"/>
        </w:rPr>
      </w:pPr>
      <w:r w:rsidRPr="00323B72">
        <w:rPr>
          <w:rFonts w:ascii="Times New Roman" w:eastAsia="Times New Roman" w:hAnsi="Times New Roman"/>
          <w:b/>
          <w:sz w:val="24"/>
          <w:szCs w:val="24"/>
          <w:lang w:val="bg-BG" w:eastAsia="bg-BG"/>
        </w:rPr>
        <w:tab/>
      </w:r>
      <w:r w:rsidRPr="00323B72">
        <w:rPr>
          <w:rFonts w:ascii="Times New Roman" w:eastAsia="Times New Roman" w:hAnsi="Times New Roman"/>
          <w:sz w:val="24"/>
          <w:szCs w:val="24"/>
          <w:lang w:val="bg-BG" w:eastAsia="bg-BG"/>
        </w:rPr>
        <w:t>Строителството на обекта е спряно с АКТ 10 от 24.10.2019г. поради настъпили непредвидени обстоятелства – поява на пукнатини в Участък 1, 2 и 4, включително в участъците с изпълнени, допълнително предписаните от Проектанта, мероприятия за ремонт на пукнатините и осушаване на земната основа и много допълнителни локални</w:t>
      </w:r>
      <w:r w:rsidRPr="00FA4BE7">
        <w:rPr>
          <w:rFonts w:ascii="Times New Roman" w:eastAsia="Times New Roman" w:hAnsi="Times New Roman"/>
          <w:sz w:val="24"/>
          <w:szCs w:val="24"/>
          <w:lang w:val="bg-BG" w:eastAsia="bg-BG"/>
        </w:rPr>
        <w:t xml:space="preserve"> </w:t>
      </w:r>
      <w:r w:rsidRPr="00323B72">
        <w:rPr>
          <w:rFonts w:ascii="Times New Roman" w:eastAsia="Times New Roman" w:hAnsi="Times New Roman"/>
          <w:sz w:val="24"/>
          <w:szCs w:val="24"/>
          <w:lang w:val="bg-BG" w:eastAsia="bg-BG"/>
        </w:rPr>
        <w:lastRenderedPageBreak/>
        <w:t xml:space="preserve">ремонти, което налага обстойно обследване на участъците за анализиране на точните причини за възникналите проблеми и допълнително проектно решение, което налага </w:t>
      </w:r>
      <w:r w:rsidRPr="00323B72">
        <w:rPr>
          <w:rFonts w:ascii="Times New Roman" w:eastAsia="Times New Roman" w:hAnsi="Times New Roman"/>
          <w:sz w:val="24"/>
          <w:szCs w:val="24"/>
          <w:u w:val="single"/>
          <w:lang w:val="bg-BG" w:eastAsia="bg-BG"/>
        </w:rPr>
        <w:t xml:space="preserve">движението на пътните превозни средства с обща маса над 12 тона да се пренасочи по РП </w:t>
      </w:r>
      <w:r w:rsidRPr="00323B72">
        <w:rPr>
          <w:rFonts w:ascii="Times New Roman" w:eastAsia="Times New Roman" w:hAnsi="Times New Roman"/>
          <w:sz w:val="24"/>
          <w:szCs w:val="24"/>
          <w:u w:val="single"/>
          <w:lang w:eastAsia="bg-BG"/>
        </w:rPr>
        <w:t>I-1</w:t>
      </w:r>
      <w:r w:rsidRPr="00323B72">
        <w:rPr>
          <w:rFonts w:ascii="Times New Roman" w:eastAsia="Times New Roman" w:hAnsi="Times New Roman"/>
          <w:sz w:val="24"/>
          <w:szCs w:val="24"/>
          <w:u w:val="single"/>
          <w:lang w:val="bg-BG" w:eastAsia="bg-BG"/>
        </w:rPr>
        <w:t xml:space="preserve"> /</w:t>
      </w:r>
      <w:r w:rsidRPr="00323B72">
        <w:rPr>
          <w:rFonts w:ascii="Times New Roman" w:eastAsia="Times New Roman" w:hAnsi="Times New Roman"/>
          <w:sz w:val="24"/>
          <w:szCs w:val="24"/>
          <w:u w:val="single"/>
          <w:lang w:eastAsia="bg-BG"/>
        </w:rPr>
        <w:t>E79/</w:t>
      </w:r>
      <w:r w:rsidRPr="00323B72">
        <w:rPr>
          <w:rFonts w:ascii="Times New Roman" w:eastAsia="Times New Roman" w:hAnsi="Times New Roman"/>
          <w:sz w:val="24"/>
          <w:szCs w:val="24"/>
          <w:lang w:val="bg-BG" w:eastAsia="bg-BG"/>
        </w:rPr>
        <w:t xml:space="preserve"> „Граница ОПУ-Видин – Белотинци – Смоляновци – Винище – Горна Вереница – Долна Вереница – Монтана.“</w:t>
      </w:r>
    </w:p>
    <w:p w:rsidR="00FA4BE7" w:rsidRPr="00323B72" w:rsidRDefault="00FA4BE7" w:rsidP="00FA4BE7">
      <w:pPr>
        <w:spacing w:after="0" w:line="360" w:lineRule="auto"/>
        <w:jc w:val="both"/>
        <w:rPr>
          <w:rFonts w:ascii="Times New Roman" w:eastAsia="Times New Roman" w:hAnsi="Times New Roman"/>
          <w:sz w:val="24"/>
          <w:szCs w:val="24"/>
          <w:lang w:val="bg-BG" w:eastAsia="bg-BG"/>
        </w:rPr>
      </w:pPr>
      <w:r w:rsidRPr="00323B72">
        <w:rPr>
          <w:rFonts w:ascii="Times New Roman" w:eastAsia="Times New Roman" w:hAnsi="Times New Roman"/>
          <w:sz w:val="24"/>
          <w:szCs w:val="24"/>
          <w:lang w:val="bg-BG" w:eastAsia="bg-BG"/>
        </w:rPr>
        <w:t xml:space="preserve">Другият проект е „Превантивно поддържане на Републикански път </w:t>
      </w:r>
      <w:r w:rsidRPr="00323B72">
        <w:rPr>
          <w:rFonts w:ascii="Times New Roman" w:eastAsia="Times New Roman" w:hAnsi="Times New Roman"/>
          <w:b/>
          <w:sz w:val="24"/>
          <w:szCs w:val="24"/>
          <w:lang w:eastAsia="bg-BG"/>
        </w:rPr>
        <w:t>III-102</w:t>
      </w:r>
      <w:r w:rsidRPr="00323B72">
        <w:rPr>
          <w:rFonts w:ascii="Times New Roman" w:eastAsia="Times New Roman" w:hAnsi="Times New Roman"/>
          <w:b/>
          <w:sz w:val="24"/>
          <w:szCs w:val="24"/>
          <w:lang w:val="bg-BG" w:eastAsia="bg-BG"/>
        </w:rPr>
        <w:t xml:space="preserve"> „Гр. ОПУ-Видин – Бели Мел – Монтана“</w:t>
      </w:r>
      <w:r w:rsidRPr="00323B72">
        <w:rPr>
          <w:rFonts w:ascii="Times New Roman" w:eastAsia="Times New Roman" w:hAnsi="Times New Roman"/>
          <w:sz w:val="24"/>
          <w:szCs w:val="24"/>
          <w:lang w:val="bg-BG" w:eastAsia="bg-BG"/>
        </w:rPr>
        <w:t xml:space="preserve"> , за участъка от км 43+380 до км 60+420, от км 63+420 до км 67+000 и участъка от км 74+000 до км 80+50, с </w:t>
      </w:r>
      <w:r w:rsidRPr="00323B72">
        <w:rPr>
          <w:rFonts w:ascii="Times New Roman" w:eastAsia="Times New Roman" w:hAnsi="Times New Roman"/>
          <w:b/>
          <w:sz w:val="24"/>
          <w:szCs w:val="24"/>
          <w:lang w:val="bg-BG" w:eastAsia="bg-BG"/>
        </w:rPr>
        <w:t xml:space="preserve">обща дължина  27,120км. </w:t>
      </w:r>
      <w:r w:rsidRPr="00323B72">
        <w:rPr>
          <w:rFonts w:ascii="Times New Roman" w:eastAsia="Times New Roman" w:hAnsi="Times New Roman"/>
          <w:sz w:val="24"/>
          <w:szCs w:val="24"/>
          <w:lang w:val="bg-BG" w:eastAsia="bg-BG"/>
        </w:rPr>
        <w:t>Обектът е преходен - 2017-2019 година.</w:t>
      </w:r>
    </w:p>
    <w:p w:rsidR="008F5026" w:rsidRPr="00323B72" w:rsidRDefault="008F5026" w:rsidP="008F5026">
      <w:pPr>
        <w:pStyle w:val="ListParagraph"/>
        <w:spacing w:after="0" w:line="360" w:lineRule="auto"/>
        <w:ind w:left="0" w:firstLine="708"/>
        <w:jc w:val="both"/>
        <w:rPr>
          <w:rFonts w:ascii="Times New Roman" w:hAnsi="Times New Roman"/>
          <w:bCs/>
          <w:sz w:val="24"/>
          <w:szCs w:val="24"/>
          <w:lang w:eastAsia="bg-BG"/>
        </w:rPr>
      </w:pPr>
      <w:r w:rsidRPr="00323B72">
        <w:rPr>
          <w:rFonts w:ascii="Times New Roman" w:hAnsi="Times New Roman"/>
          <w:bCs/>
          <w:sz w:val="24"/>
          <w:szCs w:val="24"/>
          <w:lang w:eastAsia="bg-BG"/>
        </w:rPr>
        <w:t xml:space="preserve">По данни на </w:t>
      </w:r>
      <w:r w:rsidRPr="00323B72">
        <w:rPr>
          <w:rFonts w:ascii="Times New Roman" w:hAnsi="Times New Roman"/>
          <w:sz w:val="24"/>
          <w:szCs w:val="24"/>
          <w:u w:val="single"/>
        </w:rPr>
        <w:t xml:space="preserve">Областно пътно управление </w:t>
      </w:r>
      <w:r w:rsidRPr="00323B72">
        <w:rPr>
          <w:rFonts w:ascii="Times New Roman" w:hAnsi="Times New Roman"/>
          <w:bCs/>
          <w:sz w:val="24"/>
          <w:szCs w:val="24"/>
          <w:u w:val="single"/>
          <w:lang w:eastAsia="bg-BG"/>
        </w:rPr>
        <w:t>– Ловеч</w:t>
      </w:r>
      <w:r w:rsidRPr="00323B72">
        <w:rPr>
          <w:rFonts w:ascii="Times New Roman" w:hAnsi="Times New Roman"/>
          <w:bCs/>
          <w:i/>
          <w:sz w:val="24"/>
          <w:szCs w:val="24"/>
          <w:lang w:eastAsia="bg-BG"/>
        </w:rPr>
        <w:t>,</w:t>
      </w:r>
      <w:r w:rsidRPr="00323B72">
        <w:rPr>
          <w:rFonts w:ascii="Times New Roman" w:hAnsi="Times New Roman"/>
          <w:bCs/>
          <w:sz w:val="24"/>
          <w:szCs w:val="24"/>
          <w:lang w:eastAsia="bg-BG"/>
        </w:rPr>
        <w:t xml:space="preserve"> </w:t>
      </w:r>
      <w:r w:rsidRPr="00323B72">
        <w:rPr>
          <w:rFonts w:ascii="Times New Roman" w:hAnsi="Times New Roman"/>
          <w:sz w:val="24"/>
          <w:szCs w:val="24"/>
        </w:rPr>
        <w:t>рехабилитирана и реконструирана общинска пътна мрежа през 201</w:t>
      </w:r>
      <w:r w:rsidR="00215300" w:rsidRPr="00323B72">
        <w:rPr>
          <w:rFonts w:ascii="Times New Roman" w:hAnsi="Times New Roman"/>
          <w:sz w:val="24"/>
          <w:szCs w:val="24"/>
        </w:rPr>
        <w:t>8</w:t>
      </w:r>
      <w:r w:rsidRPr="00323B72">
        <w:rPr>
          <w:rFonts w:ascii="Times New Roman" w:hAnsi="Times New Roman"/>
          <w:sz w:val="24"/>
          <w:szCs w:val="24"/>
        </w:rPr>
        <w:t xml:space="preserve"> г. </w:t>
      </w:r>
      <w:r w:rsidR="00215300" w:rsidRPr="00323B72">
        <w:rPr>
          <w:rFonts w:ascii="Times New Roman" w:hAnsi="Times New Roman"/>
          <w:sz w:val="24"/>
          <w:szCs w:val="24"/>
        </w:rPr>
        <w:t xml:space="preserve">е </w:t>
      </w:r>
      <w:r w:rsidR="00894251" w:rsidRPr="00323B72">
        <w:rPr>
          <w:rFonts w:ascii="Times New Roman" w:hAnsi="Times New Roman"/>
          <w:sz w:val="24"/>
          <w:szCs w:val="24"/>
        </w:rPr>
        <w:t>20</w:t>
      </w:r>
      <w:r w:rsidR="00215300" w:rsidRPr="00323B72">
        <w:rPr>
          <w:rFonts w:ascii="Times New Roman" w:hAnsi="Times New Roman"/>
          <w:sz w:val="24"/>
          <w:szCs w:val="24"/>
        </w:rPr>
        <w:t>,</w:t>
      </w:r>
      <w:r w:rsidR="00894251" w:rsidRPr="00323B72">
        <w:rPr>
          <w:rFonts w:ascii="Times New Roman" w:hAnsi="Times New Roman"/>
          <w:sz w:val="24"/>
          <w:szCs w:val="24"/>
        </w:rPr>
        <w:t>196</w:t>
      </w:r>
      <w:r w:rsidR="00215300" w:rsidRPr="00323B72">
        <w:rPr>
          <w:rFonts w:ascii="Times New Roman" w:hAnsi="Times New Roman"/>
          <w:sz w:val="24"/>
          <w:szCs w:val="24"/>
        </w:rPr>
        <w:t xml:space="preserve"> км.</w:t>
      </w:r>
      <w:r w:rsidRPr="00323B72">
        <w:rPr>
          <w:rFonts w:ascii="Times New Roman" w:hAnsi="Times New Roman"/>
          <w:bCs/>
          <w:sz w:val="24"/>
          <w:szCs w:val="24"/>
          <w:lang w:eastAsia="bg-BG"/>
        </w:rPr>
        <w:t xml:space="preserve"> </w:t>
      </w:r>
    </w:p>
    <w:p w:rsidR="00FE7708" w:rsidRPr="00323B72" w:rsidRDefault="008F5026" w:rsidP="00FE7708">
      <w:pPr>
        <w:spacing w:after="0" w:line="360" w:lineRule="auto"/>
        <w:ind w:firstLine="708"/>
        <w:jc w:val="both"/>
        <w:rPr>
          <w:rFonts w:ascii="Times New Roman" w:hAnsi="Times New Roman"/>
          <w:sz w:val="24"/>
          <w:szCs w:val="24"/>
          <w:lang w:val="bg-BG"/>
        </w:rPr>
      </w:pPr>
      <w:r w:rsidRPr="00323B72">
        <w:rPr>
          <w:rFonts w:ascii="Times New Roman" w:hAnsi="Times New Roman"/>
          <w:sz w:val="24"/>
          <w:szCs w:val="24"/>
          <w:lang w:val="bg-BG"/>
        </w:rPr>
        <w:t xml:space="preserve">По данни на </w:t>
      </w:r>
      <w:r w:rsidRPr="00323B72">
        <w:rPr>
          <w:rFonts w:ascii="Times New Roman" w:hAnsi="Times New Roman"/>
          <w:sz w:val="24"/>
          <w:szCs w:val="24"/>
          <w:u w:val="single"/>
          <w:lang w:val="bg-BG"/>
        </w:rPr>
        <w:t>Областно пътно управление – Плевен,</w:t>
      </w:r>
      <w:r w:rsidRPr="00323B72">
        <w:rPr>
          <w:rFonts w:ascii="Times New Roman" w:hAnsi="Times New Roman"/>
          <w:sz w:val="24"/>
          <w:szCs w:val="24"/>
          <w:lang w:val="bg-BG"/>
        </w:rPr>
        <w:t xml:space="preserve"> </w:t>
      </w:r>
      <w:r w:rsidR="00FE7708" w:rsidRPr="00323B72">
        <w:rPr>
          <w:rFonts w:ascii="Times New Roman" w:hAnsi="Times New Roman"/>
          <w:sz w:val="24"/>
          <w:szCs w:val="24"/>
          <w:lang w:val="bg-BG"/>
        </w:rPr>
        <w:t>Рехабилитирана/реконструирана пътна мрежа за област Плевен през 201</w:t>
      </w:r>
      <w:r w:rsidR="00894251" w:rsidRPr="00323B72">
        <w:rPr>
          <w:rFonts w:ascii="Times New Roman" w:hAnsi="Times New Roman"/>
          <w:sz w:val="24"/>
          <w:szCs w:val="24"/>
          <w:lang w:val="bg-BG"/>
        </w:rPr>
        <w:t>9</w:t>
      </w:r>
      <w:r w:rsidR="00FE7708" w:rsidRPr="00323B72">
        <w:rPr>
          <w:rFonts w:ascii="Times New Roman" w:hAnsi="Times New Roman"/>
          <w:sz w:val="24"/>
          <w:szCs w:val="24"/>
          <w:lang w:val="bg-BG"/>
        </w:rPr>
        <w:t xml:space="preserve"> г. - </w:t>
      </w:r>
      <w:r w:rsidR="00894251" w:rsidRPr="00323B72">
        <w:rPr>
          <w:rFonts w:ascii="Times New Roman" w:hAnsi="Times New Roman"/>
          <w:sz w:val="24"/>
          <w:szCs w:val="24"/>
          <w:lang w:val="bg-BG"/>
        </w:rPr>
        <w:t>2</w:t>
      </w:r>
      <w:r w:rsidR="00FE7708" w:rsidRPr="00323B72">
        <w:rPr>
          <w:rFonts w:ascii="Times New Roman" w:hAnsi="Times New Roman"/>
          <w:sz w:val="24"/>
          <w:szCs w:val="24"/>
          <w:lang w:val="bg-BG"/>
        </w:rPr>
        <w:t>1,</w:t>
      </w:r>
      <w:r w:rsidR="00894251" w:rsidRPr="00323B72">
        <w:rPr>
          <w:rFonts w:ascii="Times New Roman" w:hAnsi="Times New Roman"/>
          <w:sz w:val="24"/>
          <w:szCs w:val="24"/>
          <w:lang w:val="bg-BG"/>
        </w:rPr>
        <w:t>345</w:t>
      </w:r>
      <w:r w:rsidR="00FE7708" w:rsidRPr="00323B72">
        <w:rPr>
          <w:rFonts w:ascii="Times New Roman" w:hAnsi="Times New Roman"/>
          <w:sz w:val="24"/>
          <w:szCs w:val="24"/>
          <w:lang w:val="bg-BG"/>
        </w:rPr>
        <w:t xml:space="preserve"> км.</w:t>
      </w:r>
    </w:p>
    <w:p w:rsidR="008F5026" w:rsidRPr="00323B72" w:rsidRDefault="00FE7708" w:rsidP="00FE7708">
      <w:pPr>
        <w:spacing w:after="0" w:line="360" w:lineRule="auto"/>
        <w:ind w:firstLine="708"/>
        <w:jc w:val="both"/>
        <w:rPr>
          <w:rFonts w:ascii="Times New Roman" w:hAnsi="Times New Roman"/>
          <w:sz w:val="24"/>
          <w:szCs w:val="24"/>
          <w:lang w:val="bg-BG"/>
        </w:rPr>
      </w:pPr>
      <w:r w:rsidRPr="00323B72">
        <w:rPr>
          <w:rFonts w:ascii="Times New Roman" w:hAnsi="Times New Roman"/>
          <w:sz w:val="24"/>
          <w:szCs w:val="24"/>
          <w:lang w:val="bg-BG"/>
        </w:rPr>
        <w:t xml:space="preserve">- </w:t>
      </w:r>
      <w:r w:rsidR="00894251" w:rsidRPr="00323B72">
        <w:rPr>
          <w:rFonts w:ascii="Times New Roman" w:hAnsi="Times New Roman"/>
          <w:sz w:val="24"/>
          <w:szCs w:val="24"/>
          <w:lang w:val="bg-BG"/>
        </w:rPr>
        <w:t xml:space="preserve">Рехабилитация на път </w:t>
      </w:r>
      <w:r w:rsidR="00894251" w:rsidRPr="00323B72">
        <w:rPr>
          <w:rFonts w:ascii="Times New Roman" w:hAnsi="Times New Roman"/>
          <w:sz w:val="24"/>
          <w:szCs w:val="24"/>
        </w:rPr>
        <w:t>III</w:t>
      </w:r>
      <w:r w:rsidR="00894251" w:rsidRPr="00323B72">
        <w:rPr>
          <w:rFonts w:ascii="Times New Roman" w:hAnsi="Times New Roman"/>
          <w:sz w:val="24"/>
          <w:szCs w:val="24"/>
          <w:lang w:val="bg-BG"/>
        </w:rPr>
        <w:t>-306, Червен бряг – Чомаковци с дължина 9,492 км по ОП „Региони в растеж 2014-2020г.“;</w:t>
      </w:r>
    </w:p>
    <w:p w:rsidR="00894251" w:rsidRPr="00323B72" w:rsidRDefault="00894251" w:rsidP="00FE7708">
      <w:pPr>
        <w:spacing w:after="0" w:line="360" w:lineRule="auto"/>
        <w:ind w:firstLine="708"/>
        <w:jc w:val="both"/>
        <w:rPr>
          <w:rFonts w:ascii="Times New Roman" w:hAnsi="Times New Roman"/>
          <w:sz w:val="24"/>
          <w:szCs w:val="24"/>
          <w:lang w:val="bg-BG"/>
        </w:rPr>
      </w:pPr>
      <w:r w:rsidRPr="00323B72">
        <w:rPr>
          <w:rFonts w:ascii="Times New Roman" w:hAnsi="Times New Roman"/>
          <w:sz w:val="24"/>
          <w:szCs w:val="24"/>
          <w:lang w:val="bg-BG"/>
        </w:rPr>
        <w:t xml:space="preserve">- Превантивен ремонт на участък от път </w:t>
      </w:r>
      <w:r w:rsidRPr="00323B72">
        <w:rPr>
          <w:rFonts w:ascii="Times New Roman" w:hAnsi="Times New Roman"/>
          <w:sz w:val="24"/>
          <w:szCs w:val="24"/>
        </w:rPr>
        <w:t>II</w:t>
      </w:r>
      <w:r w:rsidRPr="00323B72">
        <w:rPr>
          <w:rFonts w:ascii="Times New Roman" w:hAnsi="Times New Roman"/>
          <w:sz w:val="24"/>
          <w:szCs w:val="24"/>
          <w:lang w:val="bg-BG"/>
        </w:rPr>
        <w:t>-11 Гулянци – Милковница- Долни Вит – Сомовит с дължина 10,691 км;</w:t>
      </w:r>
    </w:p>
    <w:p w:rsidR="00894251" w:rsidRPr="00323B72" w:rsidRDefault="00894251" w:rsidP="00FE7708">
      <w:pPr>
        <w:spacing w:after="0" w:line="360" w:lineRule="auto"/>
        <w:ind w:firstLine="708"/>
        <w:jc w:val="both"/>
        <w:rPr>
          <w:rFonts w:ascii="Times New Roman" w:hAnsi="Times New Roman"/>
          <w:sz w:val="24"/>
          <w:szCs w:val="24"/>
          <w:lang w:val="bg-BG" w:eastAsia="bg-BG" w:bidi="bg-BG"/>
        </w:rPr>
      </w:pPr>
      <w:r w:rsidRPr="00323B72">
        <w:rPr>
          <w:rFonts w:ascii="Times New Roman" w:hAnsi="Times New Roman"/>
          <w:sz w:val="24"/>
          <w:szCs w:val="24"/>
          <w:lang w:val="bg-BG"/>
        </w:rPr>
        <w:t xml:space="preserve">- Превантивен ремонт на участък от път </w:t>
      </w:r>
      <w:r w:rsidRPr="00323B72">
        <w:rPr>
          <w:rFonts w:ascii="Times New Roman" w:hAnsi="Times New Roman"/>
          <w:sz w:val="24"/>
          <w:szCs w:val="24"/>
        </w:rPr>
        <w:t>III</w:t>
      </w:r>
      <w:r w:rsidRPr="00323B72">
        <w:rPr>
          <w:rFonts w:ascii="Times New Roman" w:hAnsi="Times New Roman"/>
          <w:sz w:val="24"/>
          <w:szCs w:val="24"/>
          <w:lang w:val="bg-BG"/>
        </w:rPr>
        <w:t>-5202 Деков – белене в регулацията на гр.Белене с дължина 1,162 км.</w:t>
      </w:r>
    </w:p>
    <w:p w:rsidR="008F5026" w:rsidRPr="00323B72" w:rsidRDefault="008F5026" w:rsidP="00C93419">
      <w:pPr>
        <w:spacing w:after="0" w:line="360" w:lineRule="auto"/>
        <w:jc w:val="both"/>
        <w:rPr>
          <w:rFonts w:ascii="Times New Roman" w:hAnsi="Times New Roman"/>
          <w:sz w:val="24"/>
          <w:szCs w:val="24"/>
          <w:lang w:val="ru-RU"/>
        </w:rPr>
      </w:pPr>
    </w:p>
    <w:p w:rsidR="008F5026" w:rsidRPr="00323B72" w:rsidRDefault="008F5026" w:rsidP="008F5026">
      <w:pPr>
        <w:pStyle w:val="ListParagraph"/>
        <w:spacing w:after="0" w:line="360" w:lineRule="auto"/>
        <w:ind w:left="0" w:firstLine="708"/>
        <w:jc w:val="both"/>
        <w:rPr>
          <w:rFonts w:ascii="Times New Roman" w:hAnsi="Times New Roman"/>
          <w:b/>
          <w:sz w:val="24"/>
          <w:szCs w:val="24"/>
        </w:rPr>
      </w:pPr>
      <w:r w:rsidRPr="00323B72">
        <w:rPr>
          <w:rFonts w:ascii="Times New Roman" w:hAnsi="Times New Roman"/>
          <w:sz w:val="24"/>
          <w:szCs w:val="24"/>
        </w:rPr>
        <w:t>Съгласно информация, предоставена от областните и общинските администрации на територията на Северозападния район, рехабилитиран</w:t>
      </w:r>
      <w:r w:rsidR="006120C6" w:rsidRPr="00323B72">
        <w:rPr>
          <w:rFonts w:ascii="Times New Roman" w:hAnsi="Times New Roman"/>
          <w:sz w:val="24"/>
          <w:szCs w:val="24"/>
        </w:rPr>
        <w:t>ата и реконструирана общинска</w:t>
      </w:r>
      <w:r w:rsidR="006120C6" w:rsidRPr="00323B72">
        <w:rPr>
          <w:rFonts w:ascii="Times New Roman" w:hAnsi="Times New Roman"/>
          <w:sz w:val="24"/>
          <w:szCs w:val="24"/>
          <w:lang w:val="ru-RU"/>
        </w:rPr>
        <w:t xml:space="preserve"> </w:t>
      </w:r>
      <w:r w:rsidRPr="00323B72">
        <w:rPr>
          <w:rFonts w:ascii="Times New Roman" w:hAnsi="Times New Roman"/>
          <w:sz w:val="24"/>
          <w:szCs w:val="24"/>
        </w:rPr>
        <w:t xml:space="preserve">пътна мрежа </w:t>
      </w:r>
      <w:r w:rsidRPr="00323B72">
        <w:rPr>
          <w:rFonts w:ascii="Times New Roman" w:hAnsi="Times New Roman"/>
          <w:b/>
          <w:sz w:val="24"/>
          <w:szCs w:val="24"/>
        </w:rPr>
        <w:t>през 201</w:t>
      </w:r>
      <w:r w:rsidR="000402CB" w:rsidRPr="00323B72">
        <w:rPr>
          <w:rFonts w:ascii="Times New Roman" w:hAnsi="Times New Roman"/>
          <w:b/>
          <w:sz w:val="24"/>
          <w:szCs w:val="24"/>
        </w:rPr>
        <w:t>9</w:t>
      </w:r>
      <w:r w:rsidRPr="00323B72">
        <w:rPr>
          <w:rFonts w:ascii="Times New Roman" w:hAnsi="Times New Roman"/>
          <w:b/>
          <w:sz w:val="24"/>
          <w:szCs w:val="24"/>
        </w:rPr>
        <w:t xml:space="preserve"> г. общо е </w:t>
      </w:r>
      <w:r w:rsidR="00B35BD2" w:rsidRPr="00323B72">
        <w:rPr>
          <w:rFonts w:ascii="Times New Roman" w:hAnsi="Times New Roman"/>
          <w:b/>
          <w:sz w:val="24"/>
          <w:szCs w:val="24"/>
        </w:rPr>
        <w:t>546</w:t>
      </w:r>
      <w:r w:rsidRPr="00323B72">
        <w:rPr>
          <w:rFonts w:ascii="Times New Roman" w:hAnsi="Times New Roman"/>
          <w:b/>
          <w:sz w:val="24"/>
          <w:szCs w:val="24"/>
        </w:rPr>
        <w:t xml:space="preserve">, </w:t>
      </w:r>
      <w:r w:rsidR="00B35BD2" w:rsidRPr="00323B72">
        <w:rPr>
          <w:rFonts w:ascii="Times New Roman" w:hAnsi="Times New Roman"/>
          <w:b/>
          <w:sz w:val="24"/>
          <w:szCs w:val="24"/>
        </w:rPr>
        <w:t>375</w:t>
      </w:r>
      <w:r w:rsidRPr="00323B72">
        <w:rPr>
          <w:rFonts w:ascii="Times New Roman" w:hAnsi="Times New Roman"/>
          <w:b/>
          <w:sz w:val="24"/>
          <w:szCs w:val="24"/>
        </w:rPr>
        <w:t xml:space="preserve"> км:</w:t>
      </w:r>
    </w:p>
    <w:p w:rsidR="008F5026" w:rsidRPr="00323B72" w:rsidRDefault="000402CB" w:rsidP="009F2C1F">
      <w:pPr>
        <w:pStyle w:val="ListParagraph"/>
        <w:numPr>
          <w:ilvl w:val="0"/>
          <w:numId w:val="16"/>
        </w:numPr>
        <w:tabs>
          <w:tab w:val="left" w:pos="993"/>
        </w:tabs>
        <w:spacing w:after="0" w:line="360" w:lineRule="auto"/>
        <w:ind w:left="0" w:firstLine="567"/>
        <w:jc w:val="both"/>
        <w:rPr>
          <w:rFonts w:ascii="Times New Roman" w:hAnsi="Times New Roman"/>
          <w:sz w:val="24"/>
          <w:szCs w:val="24"/>
        </w:rPr>
      </w:pPr>
      <w:r w:rsidRPr="00323B72">
        <w:rPr>
          <w:rFonts w:ascii="Times New Roman" w:hAnsi="Times New Roman"/>
          <w:b/>
          <w:sz w:val="24"/>
          <w:szCs w:val="24"/>
        </w:rPr>
        <w:t>70</w:t>
      </w:r>
      <w:r w:rsidR="002F6103" w:rsidRPr="00323B72">
        <w:rPr>
          <w:rFonts w:ascii="Times New Roman" w:hAnsi="Times New Roman"/>
          <w:b/>
          <w:sz w:val="24"/>
          <w:szCs w:val="24"/>
        </w:rPr>
        <w:t>,</w:t>
      </w:r>
      <w:r w:rsidRPr="00323B72">
        <w:rPr>
          <w:rFonts w:ascii="Times New Roman" w:hAnsi="Times New Roman"/>
          <w:b/>
          <w:sz w:val="24"/>
          <w:szCs w:val="24"/>
        </w:rPr>
        <w:t>721</w:t>
      </w:r>
      <w:r w:rsidR="008F5026" w:rsidRPr="00323B72">
        <w:rPr>
          <w:rFonts w:ascii="Times New Roman" w:hAnsi="Times New Roman"/>
          <w:b/>
          <w:sz w:val="24"/>
          <w:szCs w:val="24"/>
        </w:rPr>
        <w:t xml:space="preserve"> км в област Монтана</w:t>
      </w:r>
      <w:r w:rsidRPr="00323B72">
        <w:rPr>
          <w:rFonts w:ascii="Times New Roman" w:hAnsi="Times New Roman"/>
          <w:b/>
          <w:sz w:val="24"/>
          <w:szCs w:val="24"/>
        </w:rPr>
        <w:t xml:space="preserve"> </w:t>
      </w:r>
      <w:r w:rsidR="008F5026" w:rsidRPr="00323B72">
        <w:rPr>
          <w:rFonts w:ascii="Times New Roman" w:hAnsi="Times New Roman"/>
          <w:sz w:val="24"/>
          <w:szCs w:val="24"/>
        </w:rPr>
        <w:t xml:space="preserve">- в общините  </w:t>
      </w:r>
      <w:r w:rsidRPr="00323B72">
        <w:rPr>
          <w:rFonts w:ascii="Times New Roman" w:hAnsi="Times New Roman"/>
          <w:sz w:val="24"/>
          <w:szCs w:val="24"/>
        </w:rPr>
        <w:t>Берковица</w:t>
      </w:r>
      <w:r w:rsidR="008F5026" w:rsidRPr="00323B72">
        <w:rPr>
          <w:rFonts w:ascii="Times New Roman" w:hAnsi="Times New Roman"/>
          <w:sz w:val="24"/>
          <w:szCs w:val="24"/>
        </w:rPr>
        <w:t xml:space="preserve"> (</w:t>
      </w:r>
      <w:r w:rsidRPr="00323B72">
        <w:rPr>
          <w:rFonts w:ascii="Times New Roman" w:hAnsi="Times New Roman"/>
          <w:sz w:val="24"/>
          <w:szCs w:val="24"/>
        </w:rPr>
        <w:t>20</w:t>
      </w:r>
      <w:r w:rsidR="008F5026" w:rsidRPr="00323B72">
        <w:rPr>
          <w:rFonts w:ascii="Times New Roman" w:hAnsi="Times New Roman"/>
          <w:sz w:val="24"/>
          <w:szCs w:val="24"/>
        </w:rPr>
        <w:t>,</w:t>
      </w:r>
      <w:r w:rsidRPr="00323B72">
        <w:rPr>
          <w:rFonts w:ascii="Times New Roman" w:hAnsi="Times New Roman"/>
          <w:sz w:val="24"/>
          <w:szCs w:val="24"/>
        </w:rPr>
        <w:t>0</w:t>
      </w:r>
      <w:r w:rsidR="008F5026" w:rsidRPr="00323B72">
        <w:rPr>
          <w:rFonts w:ascii="Times New Roman" w:hAnsi="Times New Roman"/>
          <w:sz w:val="24"/>
          <w:szCs w:val="24"/>
        </w:rPr>
        <w:t xml:space="preserve"> км),  </w:t>
      </w:r>
      <w:r w:rsidRPr="00323B72">
        <w:rPr>
          <w:rFonts w:ascii="Times New Roman" w:hAnsi="Times New Roman"/>
          <w:sz w:val="24"/>
          <w:szCs w:val="24"/>
        </w:rPr>
        <w:t>Брусарци</w:t>
      </w:r>
      <w:r w:rsidR="008F5026" w:rsidRPr="00323B72">
        <w:rPr>
          <w:rFonts w:ascii="Times New Roman" w:hAnsi="Times New Roman"/>
          <w:sz w:val="24"/>
          <w:szCs w:val="24"/>
        </w:rPr>
        <w:t xml:space="preserve"> (</w:t>
      </w:r>
      <w:r w:rsidRPr="00323B72">
        <w:rPr>
          <w:rFonts w:ascii="Times New Roman" w:hAnsi="Times New Roman"/>
          <w:sz w:val="24"/>
          <w:szCs w:val="24"/>
        </w:rPr>
        <w:t>3,280</w:t>
      </w:r>
      <w:r w:rsidR="008F5026" w:rsidRPr="00323B72">
        <w:rPr>
          <w:rFonts w:ascii="Times New Roman" w:hAnsi="Times New Roman"/>
          <w:sz w:val="24"/>
          <w:szCs w:val="24"/>
        </w:rPr>
        <w:t xml:space="preserve"> км), </w:t>
      </w:r>
      <w:r w:rsidR="002F6103" w:rsidRPr="00323B72">
        <w:rPr>
          <w:rFonts w:ascii="Times New Roman" w:hAnsi="Times New Roman"/>
          <w:sz w:val="24"/>
          <w:szCs w:val="24"/>
        </w:rPr>
        <w:t>Въ</w:t>
      </w:r>
      <w:r w:rsidRPr="00323B72">
        <w:rPr>
          <w:rFonts w:ascii="Times New Roman" w:hAnsi="Times New Roman"/>
          <w:sz w:val="24"/>
          <w:szCs w:val="24"/>
        </w:rPr>
        <w:t>лчедръм</w:t>
      </w:r>
      <w:r w:rsidR="008F5026" w:rsidRPr="00323B72">
        <w:rPr>
          <w:rFonts w:ascii="Times New Roman" w:hAnsi="Times New Roman"/>
          <w:sz w:val="24"/>
          <w:szCs w:val="24"/>
        </w:rPr>
        <w:t xml:space="preserve"> (</w:t>
      </w:r>
      <w:r w:rsidRPr="00323B72">
        <w:rPr>
          <w:rFonts w:ascii="Times New Roman" w:hAnsi="Times New Roman"/>
          <w:sz w:val="24"/>
          <w:szCs w:val="24"/>
        </w:rPr>
        <w:t>2</w:t>
      </w:r>
      <w:r w:rsidR="00B6425C" w:rsidRPr="00323B72">
        <w:rPr>
          <w:rFonts w:ascii="Times New Roman" w:hAnsi="Times New Roman"/>
          <w:sz w:val="24"/>
          <w:szCs w:val="24"/>
        </w:rPr>
        <w:t>3</w:t>
      </w:r>
      <w:r w:rsidR="002F6103" w:rsidRPr="00323B72">
        <w:rPr>
          <w:rFonts w:ascii="Times New Roman" w:hAnsi="Times New Roman"/>
          <w:sz w:val="24"/>
          <w:szCs w:val="24"/>
        </w:rPr>
        <w:t>,</w:t>
      </w:r>
      <w:r w:rsidR="00B6425C" w:rsidRPr="00323B72">
        <w:rPr>
          <w:rFonts w:ascii="Times New Roman" w:hAnsi="Times New Roman"/>
          <w:sz w:val="24"/>
          <w:szCs w:val="24"/>
        </w:rPr>
        <w:t>0</w:t>
      </w:r>
      <w:r w:rsidR="008F5026" w:rsidRPr="00323B72">
        <w:rPr>
          <w:rFonts w:ascii="Times New Roman" w:hAnsi="Times New Roman"/>
          <w:sz w:val="24"/>
          <w:szCs w:val="24"/>
        </w:rPr>
        <w:t xml:space="preserve"> км), </w:t>
      </w:r>
      <w:r w:rsidR="002F6103" w:rsidRPr="00323B72">
        <w:rPr>
          <w:rFonts w:ascii="Times New Roman" w:hAnsi="Times New Roman"/>
          <w:sz w:val="24"/>
          <w:szCs w:val="24"/>
        </w:rPr>
        <w:t>Лом (</w:t>
      </w:r>
      <w:r w:rsidRPr="00323B72">
        <w:rPr>
          <w:rFonts w:ascii="Times New Roman" w:hAnsi="Times New Roman"/>
          <w:sz w:val="24"/>
          <w:szCs w:val="24"/>
        </w:rPr>
        <w:t>5</w:t>
      </w:r>
      <w:r w:rsidR="002F6103" w:rsidRPr="00323B72">
        <w:rPr>
          <w:rFonts w:ascii="Times New Roman" w:hAnsi="Times New Roman"/>
          <w:sz w:val="24"/>
          <w:szCs w:val="24"/>
        </w:rPr>
        <w:t>,</w:t>
      </w:r>
      <w:r w:rsidRPr="00323B72">
        <w:rPr>
          <w:rFonts w:ascii="Times New Roman" w:hAnsi="Times New Roman"/>
          <w:sz w:val="24"/>
          <w:szCs w:val="24"/>
        </w:rPr>
        <w:t>135</w:t>
      </w:r>
      <w:r w:rsidR="008F5026" w:rsidRPr="00323B72">
        <w:rPr>
          <w:rFonts w:ascii="Times New Roman" w:hAnsi="Times New Roman"/>
          <w:sz w:val="24"/>
          <w:szCs w:val="24"/>
        </w:rPr>
        <w:t xml:space="preserve"> км), </w:t>
      </w:r>
      <w:r w:rsidR="002F6103" w:rsidRPr="00323B72">
        <w:rPr>
          <w:rFonts w:ascii="Times New Roman" w:hAnsi="Times New Roman"/>
          <w:sz w:val="24"/>
          <w:szCs w:val="24"/>
        </w:rPr>
        <w:t>Монтана</w:t>
      </w:r>
      <w:r w:rsidRPr="00323B72">
        <w:rPr>
          <w:rFonts w:ascii="Times New Roman" w:hAnsi="Times New Roman"/>
          <w:sz w:val="24"/>
          <w:szCs w:val="24"/>
        </w:rPr>
        <w:t xml:space="preserve"> (5</w:t>
      </w:r>
      <w:r w:rsidR="008F5026" w:rsidRPr="00323B72">
        <w:rPr>
          <w:rFonts w:ascii="Times New Roman" w:hAnsi="Times New Roman"/>
          <w:sz w:val="24"/>
          <w:szCs w:val="24"/>
        </w:rPr>
        <w:t>,</w:t>
      </w:r>
      <w:r w:rsidRPr="00323B72">
        <w:rPr>
          <w:rFonts w:ascii="Times New Roman" w:hAnsi="Times New Roman"/>
          <w:sz w:val="24"/>
          <w:szCs w:val="24"/>
        </w:rPr>
        <w:t>0</w:t>
      </w:r>
      <w:r w:rsidR="008F5026" w:rsidRPr="00323B72">
        <w:rPr>
          <w:rFonts w:ascii="Times New Roman" w:hAnsi="Times New Roman"/>
          <w:sz w:val="24"/>
          <w:szCs w:val="24"/>
        </w:rPr>
        <w:t xml:space="preserve"> км);</w:t>
      </w:r>
      <w:r w:rsidR="002F6103" w:rsidRPr="00323B72">
        <w:rPr>
          <w:rFonts w:ascii="Times New Roman" w:hAnsi="Times New Roman"/>
          <w:sz w:val="24"/>
          <w:szCs w:val="24"/>
        </w:rPr>
        <w:t xml:space="preserve"> </w:t>
      </w:r>
      <w:r w:rsidRPr="00323B72">
        <w:rPr>
          <w:rFonts w:ascii="Times New Roman" w:hAnsi="Times New Roman"/>
          <w:sz w:val="24"/>
          <w:szCs w:val="24"/>
        </w:rPr>
        <w:t>Ч</w:t>
      </w:r>
      <w:r w:rsidR="00B6425C" w:rsidRPr="00323B72">
        <w:rPr>
          <w:rFonts w:ascii="Times New Roman" w:hAnsi="Times New Roman"/>
          <w:sz w:val="24"/>
          <w:szCs w:val="24"/>
        </w:rPr>
        <w:t>ипровци</w:t>
      </w:r>
      <w:r w:rsidR="002F6103" w:rsidRPr="00323B72">
        <w:rPr>
          <w:rFonts w:ascii="Times New Roman" w:hAnsi="Times New Roman"/>
          <w:sz w:val="24"/>
          <w:szCs w:val="24"/>
        </w:rPr>
        <w:t xml:space="preserve"> </w:t>
      </w:r>
      <w:r w:rsidR="002F6103" w:rsidRPr="00323B72">
        <w:rPr>
          <w:rFonts w:ascii="Times New Roman" w:hAnsi="Times New Roman"/>
          <w:sz w:val="24"/>
          <w:szCs w:val="24"/>
          <w:lang w:val="ru-RU"/>
        </w:rPr>
        <w:t xml:space="preserve">( </w:t>
      </w:r>
      <w:r w:rsidRPr="00323B72">
        <w:rPr>
          <w:rFonts w:ascii="Times New Roman" w:hAnsi="Times New Roman"/>
          <w:sz w:val="24"/>
          <w:szCs w:val="24"/>
          <w:lang w:val="ru-RU"/>
        </w:rPr>
        <w:t>5</w:t>
      </w:r>
      <w:r w:rsidR="00B6425C" w:rsidRPr="00323B72">
        <w:rPr>
          <w:rFonts w:ascii="Times New Roman" w:hAnsi="Times New Roman"/>
          <w:sz w:val="24"/>
          <w:szCs w:val="24"/>
          <w:lang w:val="ru-RU"/>
        </w:rPr>
        <w:t>,</w:t>
      </w:r>
      <w:r w:rsidRPr="00323B72">
        <w:rPr>
          <w:rFonts w:ascii="Times New Roman" w:hAnsi="Times New Roman"/>
          <w:sz w:val="24"/>
          <w:szCs w:val="24"/>
          <w:lang w:val="ru-RU"/>
        </w:rPr>
        <w:t>306</w:t>
      </w:r>
      <w:r w:rsidR="002F6103" w:rsidRPr="00323B72">
        <w:rPr>
          <w:rFonts w:ascii="Times New Roman" w:hAnsi="Times New Roman"/>
          <w:sz w:val="24"/>
          <w:szCs w:val="24"/>
        </w:rPr>
        <w:t xml:space="preserve"> км</w:t>
      </w:r>
      <w:r w:rsidR="002F6103" w:rsidRPr="00323B72">
        <w:rPr>
          <w:rFonts w:ascii="Times New Roman" w:hAnsi="Times New Roman"/>
          <w:sz w:val="24"/>
          <w:szCs w:val="24"/>
          <w:lang w:val="ru-RU"/>
        </w:rPr>
        <w:t>)</w:t>
      </w:r>
      <w:r w:rsidRPr="00323B72">
        <w:rPr>
          <w:rFonts w:ascii="Times New Roman" w:hAnsi="Times New Roman"/>
          <w:sz w:val="24"/>
          <w:szCs w:val="24"/>
          <w:lang w:val="ru-RU"/>
        </w:rPr>
        <w:t xml:space="preserve">; Якимово </w:t>
      </w:r>
      <w:r w:rsidRPr="00323B72">
        <w:rPr>
          <w:rFonts w:ascii="Times New Roman" w:hAnsi="Times New Roman"/>
          <w:sz w:val="24"/>
          <w:szCs w:val="24"/>
          <w:lang w:val="en-US"/>
        </w:rPr>
        <w:t>(9</w:t>
      </w:r>
      <w:r w:rsidRPr="00323B72">
        <w:rPr>
          <w:rFonts w:ascii="Times New Roman" w:hAnsi="Times New Roman"/>
          <w:sz w:val="24"/>
          <w:szCs w:val="24"/>
        </w:rPr>
        <w:t>,0км</w:t>
      </w:r>
      <w:r w:rsidRPr="00323B72">
        <w:rPr>
          <w:rFonts w:ascii="Times New Roman" w:hAnsi="Times New Roman"/>
          <w:sz w:val="24"/>
          <w:szCs w:val="24"/>
          <w:lang w:val="en-US"/>
        </w:rPr>
        <w:t>)</w:t>
      </w:r>
    </w:p>
    <w:p w:rsidR="000741CE" w:rsidRPr="00323B72" w:rsidRDefault="00DB78DC" w:rsidP="009F2C1F">
      <w:pPr>
        <w:pStyle w:val="ListParagraph"/>
        <w:numPr>
          <w:ilvl w:val="0"/>
          <w:numId w:val="16"/>
        </w:numPr>
        <w:tabs>
          <w:tab w:val="left" w:pos="993"/>
        </w:tabs>
        <w:spacing w:after="0" w:line="360" w:lineRule="auto"/>
        <w:ind w:left="0" w:firstLine="567"/>
        <w:jc w:val="both"/>
        <w:rPr>
          <w:rFonts w:ascii="Times New Roman" w:hAnsi="Times New Roman"/>
          <w:sz w:val="24"/>
          <w:szCs w:val="24"/>
        </w:rPr>
      </w:pPr>
      <w:r w:rsidRPr="00323B72">
        <w:rPr>
          <w:rFonts w:ascii="Times New Roman" w:hAnsi="Times New Roman"/>
          <w:b/>
          <w:sz w:val="24"/>
          <w:szCs w:val="24"/>
        </w:rPr>
        <w:t>83</w:t>
      </w:r>
      <w:r w:rsidR="000741CE" w:rsidRPr="00323B72">
        <w:rPr>
          <w:rFonts w:ascii="Times New Roman" w:hAnsi="Times New Roman"/>
          <w:b/>
          <w:sz w:val="24"/>
          <w:szCs w:val="24"/>
        </w:rPr>
        <w:t>,</w:t>
      </w:r>
      <w:r w:rsidRPr="00323B72">
        <w:rPr>
          <w:rFonts w:ascii="Times New Roman" w:hAnsi="Times New Roman"/>
          <w:b/>
          <w:sz w:val="24"/>
          <w:szCs w:val="24"/>
        </w:rPr>
        <w:t>584</w:t>
      </w:r>
      <w:r w:rsidR="000741CE" w:rsidRPr="00323B72">
        <w:rPr>
          <w:rFonts w:ascii="Times New Roman" w:hAnsi="Times New Roman"/>
          <w:b/>
          <w:sz w:val="24"/>
          <w:szCs w:val="24"/>
        </w:rPr>
        <w:t xml:space="preserve"> км в област Враца </w:t>
      </w:r>
      <w:r w:rsidR="000741CE" w:rsidRPr="00323B72">
        <w:rPr>
          <w:rFonts w:ascii="Times New Roman" w:hAnsi="Times New Roman"/>
          <w:sz w:val="24"/>
          <w:szCs w:val="24"/>
        </w:rPr>
        <w:t>– в общините Враца</w:t>
      </w:r>
      <w:r w:rsidR="000741CE" w:rsidRPr="00323B72">
        <w:rPr>
          <w:rFonts w:ascii="Times New Roman" w:hAnsi="Times New Roman"/>
          <w:sz w:val="24"/>
          <w:szCs w:val="24"/>
          <w:lang w:val="ru-RU"/>
        </w:rPr>
        <w:t>(</w:t>
      </w:r>
      <w:r w:rsidRPr="00323B72">
        <w:rPr>
          <w:rFonts w:ascii="Times New Roman" w:hAnsi="Times New Roman"/>
          <w:sz w:val="24"/>
          <w:szCs w:val="24"/>
          <w:lang w:val="en-US"/>
        </w:rPr>
        <w:t>41</w:t>
      </w:r>
      <w:r w:rsidR="000741CE" w:rsidRPr="00323B72">
        <w:rPr>
          <w:rFonts w:ascii="Times New Roman" w:hAnsi="Times New Roman"/>
          <w:sz w:val="24"/>
          <w:szCs w:val="24"/>
        </w:rPr>
        <w:t>,</w:t>
      </w:r>
      <w:r w:rsidRPr="00323B72">
        <w:rPr>
          <w:rFonts w:ascii="Times New Roman" w:hAnsi="Times New Roman"/>
          <w:sz w:val="24"/>
          <w:szCs w:val="24"/>
          <w:lang w:val="en-US"/>
        </w:rPr>
        <w:t>762</w:t>
      </w:r>
      <w:r w:rsidR="000741CE" w:rsidRPr="00323B72">
        <w:rPr>
          <w:rFonts w:ascii="Times New Roman" w:hAnsi="Times New Roman"/>
          <w:sz w:val="24"/>
          <w:szCs w:val="24"/>
        </w:rPr>
        <w:t>км</w:t>
      </w:r>
      <w:r w:rsidR="000741CE" w:rsidRPr="00323B72">
        <w:rPr>
          <w:rFonts w:ascii="Times New Roman" w:hAnsi="Times New Roman"/>
          <w:sz w:val="24"/>
          <w:szCs w:val="24"/>
          <w:lang w:val="ru-RU"/>
        </w:rPr>
        <w:t>)</w:t>
      </w:r>
      <w:r w:rsidR="00242138" w:rsidRPr="00323B72">
        <w:rPr>
          <w:rFonts w:ascii="Times New Roman" w:hAnsi="Times New Roman"/>
          <w:sz w:val="24"/>
          <w:szCs w:val="24"/>
        </w:rPr>
        <w:t>,</w:t>
      </w:r>
      <w:r w:rsidR="000741CE" w:rsidRPr="00323B72">
        <w:rPr>
          <w:rFonts w:ascii="Times New Roman" w:hAnsi="Times New Roman"/>
          <w:sz w:val="24"/>
          <w:szCs w:val="24"/>
        </w:rPr>
        <w:t xml:space="preserve"> Козлодуй</w:t>
      </w:r>
      <w:r w:rsidR="000741CE" w:rsidRPr="00323B72">
        <w:rPr>
          <w:rFonts w:ascii="Times New Roman" w:hAnsi="Times New Roman"/>
          <w:sz w:val="24"/>
          <w:szCs w:val="24"/>
          <w:lang w:val="ru-RU"/>
        </w:rPr>
        <w:t>(</w:t>
      </w:r>
      <w:r w:rsidRPr="00323B72">
        <w:rPr>
          <w:rFonts w:ascii="Times New Roman" w:hAnsi="Times New Roman"/>
          <w:sz w:val="24"/>
          <w:szCs w:val="24"/>
          <w:lang w:val="en-US"/>
        </w:rPr>
        <w:t>7</w:t>
      </w:r>
      <w:r w:rsidR="000741CE" w:rsidRPr="00323B72">
        <w:rPr>
          <w:rFonts w:ascii="Times New Roman" w:hAnsi="Times New Roman"/>
          <w:sz w:val="24"/>
          <w:szCs w:val="24"/>
        </w:rPr>
        <w:t>км</w:t>
      </w:r>
      <w:r w:rsidR="000741CE" w:rsidRPr="00323B72">
        <w:rPr>
          <w:rFonts w:ascii="Times New Roman" w:hAnsi="Times New Roman"/>
          <w:sz w:val="24"/>
          <w:szCs w:val="24"/>
          <w:lang w:val="ru-RU"/>
        </w:rPr>
        <w:t>)</w:t>
      </w:r>
      <w:r w:rsidR="00242138" w:rsidRPr="00323B72">
        <w:rPr>
          <w:rFonts w:ascii="Times New Roman" w:hAnsi="Times New Roman"/>
          <w:sz w:val="24"/>
          <w:szCs w:val="24"/>
          <w:lang w:val="ru-RU"/>
        </w:rPr>
        <w:t>, Борован (</w:t>
      </w:r>
      <w:r w:rsidRPr="00323B72">
        <w:rPr>
          <w:rFonts w:ascii="Times New Roman" w:hAnsi="Times New Roman"/>
          <w:sz w:val="24"/>
          <w:szCs w:val="24"/>
          <w:lang w:val="en-US"/>
        </w:rPr>
        <w:t>8</w:t>
      </w:r>
      <w:r w:rsidRPr="00323B72">
        <w:rPr>
          <w:rFonts w:ascii="Times New Roman" w:hAnsi="Times New Roman"/>
          <w:sz w:val="24"/>
          <w:szCs w:val="24"/>
          <w:lang w:val="ru-RU"/>
        </w:rPr>
        <w:t>,</w:t>
      </w:r>
      <w:r w:rsidRPr="00323B72">
        <w:rPr>
          <w:rFonts w:ascii="Times New Roman" w:hAnsi="Times New Roman"/>
          <w:sz w:val="24"/>
          <w:szCs w:val="24"/>
          <w:lang w:val="en-US"/>
        </w:rPr>
        <w:t>96</w:t>
      </w:r>
      <w:r w:rsidR="00242138" w:rsidRPr="00323B72">
        <w:rPr>
          <w:rFonts w:ascii="Times New Roman" w:hAnsi="Times New Roman"/>
          <w:sz w:val="24"/>
          <w:szCs w:val="24"/>
          <w:lang w:val="ru-RU"/>
        </w:rPr>
        <w:t>8</w:t>
      </w:r>
      <w:r w:rsidR="00242138" w:rsidRPr="00323B72">
        <w:rPr>
          <w:rFonts w:ascii="Times New Roman" w:hAnsi="Times New Roman"/>
          <w:sz w:val="24"/>
          <w:szCs w:val="24"/>
        </w:rPr>
        <w:t xml:space="preserve"> км</w:t>
      </w:r>
      <w:r w:rsidR="00242138" w:rsidRPr="00323B72">
        <w:rPr>
          <w:rFonts w:ascii="Times New Roman" w:hAnsi="Times New Roman"/>
          <w:sz w:val="24"/>
          <w:szCs w:val="24"/>
          <w:lang w:val="ru-RU"/>
        </w:rPr>
        <w:t>)</w:t>
      </w:r>
      <w:r w:rsidRPr="00323B72">
        <w:rPr>
          <w:rFonts w:ascii="Times New Roman" w:hAnsi="Times New Roman"/>
          <w:sz w:val="24"/>
          <w:szCs w:val="24"/>
        </w:rPr>
        <w:t>,</w:t>
      </w:r>
      <w:r w:rsidR="00242138" w:rsidRPr="00323B72">
        <w:rPr>
          <w:rFonts w:ascii="Times New Roman" w:hAnsi="Times New Roman"/>
          <w:sz w:val="24"/>
          <w:szCs w:val="24"/>
        </w:rPr>
        <w:t xml:space="preserve"> </w:t>
      </w:r>
      <w:r w:rsidRPr="00323B72">
        <w:rPr>
          <w:rFonts w:ascii="Times New Roman" w:hAnsi="Times New Roman"/>
          <w:sz w:val="24"/>
          <w:szCs w:val="24"/>
        </w:rPr>
        <w:t xml:space="preserve">Бяла Слатина </w:t>
      </w:r>
      <w:r w:rsidR="00242138" w:rsidRPr="00323B72">
        <w:rPr>
          <w:rFonts w:ascii="Times New Roman" w:hAnsi="Times New Roman"/>
          <w:sz w:val="24"/>
          <w:szCs w:val="24"/>
          <w:lang w:val="ru-RU"/>
        </w:rPr>
        <w:t>(</w:t>
      </w:r>
      <w:r w:rsidRPr="00323B72">
        <w:rPr>
          <w:rFonts w:ascii="Times New Roman" w:hAnsi="Times New Roman"/>
          <w:sz w:val="24"/>
          <w:szCs w:val="24"/>
          <w:lang w:val="ru-RU"/>
        </w:rPr>
        <w:t>18</w:t>
      </w:r>
      <w:r w:rsidR="00242138" w:rsidRPr="00323B72">
        <w:rPr>
          <w:rFonts w:ascii="Times New Roman" w:hAnsi="Times New Roman"/>
          <w:sz w:val="24"/>
          <w:szCs w:val="24"/>
          <w:lang w:val="ru-RU"/>
        </w:rPr>
        <w:t>,</w:t>
      </w:r>
      <w:r w:rsidRPr="00323B72">
        <w:rPr>
          <w:rFonts w:ascii="Times New Roman" w:hAnsi="Times New Roman"/>
          <w:sz w:val="24"/>
          <w:szCs w:val="24"/>
          <w:lang w:val="ru-RU"/>
        </w:rPr>
        <w:t>0</w:t>
      </w:r>
      <w:r w:rsidR="00242138" w:rsidRPr="00323B72">
        <w:rPr>
          <w:rFonts w:ascii="Times New Roman" w:hAnsi="Times New Roman"/>
          <w:sz w:val="24"/>
          <w:szCs w:val="24"/>
        </w:rPr>
        <w:t>км</w:t>
      </w:r>
      <w:r w:rsidR="00242138" w:rsidRPr="00323B72">
        <w:rPr>
          <w:rFonts w:ascii="Times New Roman" w:hAnsi="Times New Roman"/>
          <w:sz w:val="24"/>
          <w:szCs w:val="24"/>
          <w:lang w:val="ru-RU"/>
        </w:rPr>
        <w:t>)</w:t>
      </w:r>
      <w:r w:rsidR="00242138" w:rsidRPr="00323B72">
        <w:rPr>
          <w:rFonts w:ascii="Times New Roman" w:hAnsi="Times New Roman"/>
          <w:sz w:val="24"/>
          <w:szCs w:val="24"/>
        </w:rPr>
        <w:t xml:space="preserve">, </w:t>
      </w:r>
      <w:r w:rsidRPr="00323B72">
        <w:rPr>
          <w:rFonts w:ascii="Times New Roman" w:hAnsi="Times New Roman"/>
          <w:sz w:val="24"/>
          <w:szCs w:val="24"/>
        </w:rPr>
        <w:t>Криводол</w:t>
      </w:r>
      <w:r w:rsidR="00242138" w:rsidRPr="00323B72">
        <w:rPr>
          <w:rFonts w:ascii="Times New Roman" w:hAnsi="Times New Roman"/>
          <w:sz w:val="24"/>
          <w:szCs w:val="24"/>
        </w:rPr>
        <w:t xml:space="preserve"> </w:t>
      </w:r>
      <w:r w:rsidRPr="00323B72">
        <w:rPr>
          <w:rFonts w:ascii="Times New Roman" w:hAnsi="Times New Roman"/>
          <w:sz w:val="24"/>
          <w:szCs w:val="24"/>
          <w:lang w:val="ru-RU"/>
        </w:rPr>
        <w:t>(7</w:t>
      </w:r>
      <w:r w:rsidR="00242138" w:rsidRPr="00323B72">
        <w:rPr>
          <w:rFonts w:ascii="Times New Roman" w:hAnsi="Times New Roman"/>
          <w:sz w:val="24"/>
          <w:szCs w:val="24"/>
          <w:lang w:val="ru-RU"/>
        </w:rPr>
        <w:t>,</w:t>
      </w:r>
      <w:r w:rsidRPr="00323B72">
        <w:rPr>
          <w:rFonts w:ascii="Times New Roman" w:hAnsi="Times New Roman"/>
          <w:sz w:val="24"/>
          <w:szCs w:val="24"/>
          <w:lang w:val="ru-RU"/>
        </w:rPr>
        <w:t>854</w:t>
      </w:r>
      <w:r w:rsidR="00242138" w:rsidRPr="00323B72">
        <w:rPr>
          <w:rFonts w:ascii="Times New Roman" w:hAnsi="Times New Roman"/>
          <w:sz w:val="24"/>
          <w:szCs w:val="24"/>
        </w:rPr>
        <w:t>км</w:t>
      </w:r>
      <w:r w:rsidR="00242138" w:rsidRPr="00323B72">
        <w:rPr>
          <w:rFonts w:ascii="Times New Roman" w:hAnsi="Times New Roman"/>
          <w:sz w:val="24"/>
          <w:szCs w:val="24"/>
          <w:lang w:val="ru-RU"/>
        </w:rPr>
        <w:t>).</w:t>
      </w:r>
    </w:p>
    <w:p w:rsidR="008F5026" w:rsidRPr="00323B72" w:rsidRDefault="003652D1" w:rsidP="009F2C1F">
      <w:pPr>
        <w:pStyle w:val="ListParagraph"/>
        <w:numPr>
          <w:ilvl w:val="0"/>
          <w:numId w:val="16"/>
        </w:numPr>
        <w:tabs>
          <w:tab w:val="left" w:pos="993"/>
        </w:tabs>
        <w:spacing w:after="0" w:line="360" w:lineRule="auto"/>
        <w:ind w:left="0" w:firstLine="567"/>
        <w:jc w:val="both"/>
        <w:rPr>
          <w:rFonts w:ascii="Times New Roman" w:hAnsi="Times New Roman"/>
          <w:sz w:val="24"/>
          <w:szCs w:val="24"/>
        </w:rPr>
      </w:pPr>
      <w:r w:rsidRPr="00323B72">
        <w:rPr>
          <w:rFonts w:ascii="Times New Roman" w:hAnsi="Times New Roman"/>
          <w:b/>
          <w:sz w:val="24"/>
          <w:szCs w:val="24"/>
          <w:lang w:val="en-US"/>
        </w:rPr>
        <w:t>80</w:t>
      </w:r>
      <w:r w:rsidR="008F5026" w:rsidRPr="00323B72">
        <w:rPr>
          <w:rFonts w:ascii="Times New Roman" w:hAnsi="Times New Roman"/>
          <w:b/>
          <w:sz w:val="24"/>
          <w:szCs w:val="24"/>
        </w:rPr>
        <w:t>,</w:t>
      </w:r>
      <w:r w:rsidRPr="00323B72">
        <w:rPr>
          <w:rFonts w:ascii="Times New Roman" w:hAnsi="Times New Roman"/>
          <w:b/>
          <w:sz w:val="24"/>
          <w:szCs w:val="24"/>
          <w:lang w:val="en-US"/>
        </w:rPr>
        <w:t>695</w:t>
      </w:r>
      <w:r w:rsidR="008F5026" w:rsidRPr="00323B72">
        <w:rPr>
          <w:rFonts w:ascii="Times New Roman" w:hAnsi="Times New Roman"/>
          <w:b/>
          <w:sz w:val="24"/>
          <w:szCs w:val="24"/>
        </w:rPr>
        <w:t xml:space="preserve"> км в</w:t>
      </w:r>
      <w:r w:rsidR="008F5026" w:rsidRPr="00323B72">
        <w:rPr>
          <w:rFonts w:ascii="Times New Roman" w:hAnsi="Times New Roman"/>
          <w:i/>
          <w:sz w:val="24"/>
          <w:szCs w:val="24"/>
        </w:rPr>
        <w:t xml:space="preserve"> </w:t>
      </w:r>
      <w:r w:rsidR="008F5026" w:rsidRPr="00323B72">
        <w:rPr>
          <w:rFonts w:ascii="Times New Roman" w:hAnsi="Times New Roman"/>
          <w:b/>
          <w:sz w:val="24"/>
          <w:szCs w:val="24"/>
        </w:rPr>
        <w:t>област Ловеч</w:t>
      </w:r>
      <w:r w:rsidR="008F5026" w:rsidRPr="00323B72">
        <w:rPr>
          <w:rFonts w:ascii="Times New Roman" w:hAnsi="Times New Roman"/>
          <w:sz w:val="24"/>
          <w:szCs w:val="24"/>
        </w:rPr>
        <w:t xml:space="preserve"> - в общините Ловеч (</w:t>
      </w:r>
      <w:r w:rsidR="00211F39" w:rsidRPr="00323B72">
        <w:rPr>
          <w:rFonts w:ascii="Times New Roman" w:hAnsi="Times New Roman"/>
          <w:sz w:val="24"/>
          <w:szCs w:val="24"/>
        </w:rPr>
        <w:t>3</w:t>
      </w:r>
      <w:r w:rsidR="008F5026" w:rsidRPr="00323B72">
        <w:rPr>
          <w:rFonts w:ascii="Times New Roman" w:hAnsi="Times New Roman"/>
          <w:sz w:val="24"/>
          <w:szCs w:val="24"/>
        </w:rPr>
        <w:t>,</w:t>
      </w:r>
      <w:r w:rsidR="00211F39" w:rsidRPr="00323B72">
        <w:rPr>
          <w:rFonts w:ascii="Times New Roman" w:hAnsi="Times New Roman"/>
          <w:sz w:val="24"/>
          <w:szCs w:val="24"/>
        </w:rPr>
        <w:t>4</w:t>
      </w:r>
      <w:r w:rsidR="008F5026" w:rsidRPr="00323B72">
        <w:rPr>
          <w:rFonts w:ascii="Times New Roman" w:hAnsi="Times New Roman"/>
          <w:sz w:val="24"/>
          <w:szCs w:val="24"/>
        </w:rPr>
        <w:t xml:space="preserve"> км), Луковит (</w:t>
      </w:r>
      <w:r w:rsidR="00211F39" w:rsidRPr="00323B72">
        <w:rPr>
          <w:rFonts w:ascii="Times New Roman" w:hAnsi="Times New Roman"/>
          <w:sz w:val="24"/>
          <w:szCs w:val="24"/>
        </w:rPr>
        <w:t>5</w:t>
      </w:r>
      <w:r w:rsidR="008F5026" w:rsidRPr="00323B72">
        <w:rPr>
          <w:rFonts w:ascii="Times New Roman" w:hAnsi="Times New Roman"/>
          <w:sz w:val="24"/>
          <w:szCs w:val="24"/>
        </w:rPr>
        <w:t>,</w:t>
      </w:r>
      <w:r w:rsidRPr="00323B72">
        <w:rPr>
          <w:rFonts w:ascii="Times New Roman" w:hAnsi="Times New Roman"/>
          <w:sz w:val="24"/>
          <w:szCs w:val="24"/>
        </w:rPr>
        <w:t>6</w:t>
      </w:r>
      <w:r w:rsidR="008F5026" w:rsidRPr="00323B72">
        <w:rPr>
          <w:rFonts w:ascii="Times New Roman" w:hAnsi="Times New Roman"/>
          <w:sz w:val="24"/>
          <w:szCs w:val="24"/>
        </w:rPr>
        <w:t xml:space="preserve"> км), </w:t>
      </w:r>
      <w:r w:rsidRPr="00323B72">
        <w:rPr>
          <w:rFonts w:ascii="Times New Roman" w:hAnsi="Times New Roman"/>
          <w:sz w:val="24"/>
          <w:szCs w:val="24"/>
        </w:rPr>
        <w:t>Априлци</w:t>
      </w:r>
      <w:r w:rsidR="008F5026" w:rsidRPr="00323B72">
        <w:rPr>
          <w:rFonts w:ascii="Times New Roman" w:hAnsi="Times New Roman"/>
          <w:sz w:val="24"/>
          <w:szCs w:val="24"/>
        </w:rPr>
        <w:t xml:space="preserve"> (</w:t>
      </w:r>
      <w:r w:rsidRPr="00323B72">
        <w:rPr>
          <w:rFonts w:ascii="Times New Roman" w:hAnsi="Times New Roman"/>
          <w:sz w:val="24"/>
          <w:szCs w:val="24"/>
        </w:rPr>
        <w:t>5,165</w:t>
      </w:r>
      <w:r w:rsidR="008F5026" w:rsidRPr="00323B72">
        <w:rPr>
          <w:rFonts w:ascii="Times New Roman" w:hAnsi="Times New Roman"/>
          <w:sz w:val="24"/>
          <w:szCs w:val="24"/>
        </w:rPr>
        <w:t xml:space="preserve"> км), Троян (</w:t>
      </w:r>
      <w:r w:rsidR="00211F39" w:rsidRPr="00323B72">
        <w:rPr>
          <w:rFonts w:ascii="Times New Roman" w:hAnsi="Times New Roman"/>
          <w:sz w:val="24"/>
          <w:szCs w:val="24"/>
        </w:rPr>
        <w:t>1</w:t>
      </w:r>
      <w:r w:rsidRPr="00323B72">
        <w:rPr>
          <w:rFonts w:ascii="Times New Roman" w:hAnsi="Times New Roman"/>
          <w:sz w:val="24"/>
          <w:szCs w:val="24"/>
        </w:rPr>
        <w:t>4</w:t>
      </w:r>
      <w:r w:rsidR="008F5026" w:rsidRPr="00323B72">
        <w:rPr>
          <w:rFonts w:ascii="Times New Roman" w:hAnsi="Times New Roman"/>
          <w:sz w:val="24"/>
          <w:szCs w:val="24"/>
        </w:rPr>
        <w:t>,</w:t>
      </w:r>
      <w:r w:rsidRPr="00323B72">
        <w:rPr>
          <w:rFonts w:ascii="Times New Roman" w:hAnsi="Times New Roman"/>
          <w:sz w:val="24"/>
          <w:szCs w:val="24"/>
        </w:rPr>
        <w:t>23</w:t>
      </w:r>
      <w:r w:rsidR="00211F39" w:rsidRPr="00323B72">
        <w:rPr>
          <w:rFonts w:ascii="Times New Roman" w:hAnsi="Times New Roman"/>
          <w:sz w:val="24"/>
          <w:szCs w:val="24"/>
        </w:rPr>
        <w:t>4</w:t>
      </w:r>
      <w:r w:rsidR="008F5026" w:rsidRPr="00323B72">
        <w:rPr>
          <w:rFonts w:ascii="Times New Roman" w:hAnsi="Times New Roman"/>
          <w:sz w:val="24"/>
          <w:szCs w:val="24"/>
        </w:rPr>
        <w:t xml:space="preserve"> км);</w:t>
      </w:r>
      <w:r w:rsidR="00211F39" w:rsidRPr="00323B72">
        <w:rPr>
          <w:rFonts w:ascii="Times New Roman" w:hAnsi="Times New Roman"/>
          <w:sz w:val="24"/>
          <w:szCs w:val="24"/>
        </w:rPr>
        <w:t xml:space="preserve"> Угърчин </w:t>
      </w:r>
      <w:r w:rsidR="00211F39" w:rsidRPr="00323B72">
        <w:rPr>
          <w:rFonts w:ascii="Times New Roman" w:hAnsi="Times New Roman"/>
          <w:sz w:val="24"/>
          <w:szCs w:val="24"/>
          <w:lang w:val="ru-RU"/>
        </w:rPr>
        <w:t>(</w:t>
      </w:r>
      <w:r w:rsidRPr="00323B72">
        <w:rPr>
          <w:rFonts w:ascii="Times New Roman" w:hAnsi="Times New Roman"/>
          <w:sz w:val="24"/>
          <w:szCs w:val="24"/>
          <w:lang w:val="ru-RU"/>
        </w:rPr>
        <w:t>14</w:t>
      </w:r>
      <w:r w:rsidR="00211F39" w:rsidRPr="00323B72">
        <w:rPr>
          <w:rFonts w:ascii="Times New Roman" w:hAnsi="Times New Roman"/>
          <w:sz w:val="24"/>
          <w:szCs w:val="24"/>
        </w:rPr>
        <w:t xml:space="preserve"> км</w:t>
      </w:r>
      <w:r w:rsidR="00211F39" w:rsidRPr="00323B72">
        <w:rPr>
          <w:rFonts w:ascii="Times New Roman" w:hAnsi="Times New Roman"/>
          <w:sz w:val="24"/>
          <w:szCs w:val="24"/>
          <w:lang w:val="ru-RU"/>
        </w:rPr>
        <w:t>)</w:t>
      </w:r>
      <w:r w:rsidR="00211F39" w:rsidRPr="00323B72">
        <w:rPr>
          <w:rFonts w:ascii="Times New Roman" w:hAnsi="Times New Roman"/>
          <w:sz w:val="24"/>
          <w:szCs w:val="24"/>
        </w:rPr>
        <w:t xml:space="preserve"> ; ОПУ- Ловеч – </w:t>
      </w:r>
      <w:r w:rsidRPr="00323B72">
        <w:rPr>
          <w:rFonts w:ascii="Times New Roman" w:hAnsi="Times New Roman"/>
          <w:sz w:val="24"/>
          <w:szCs w:val="24"/>
        </w:rPr>
        <w:t>20</w:t>
      </w:r>
      <w:r w:rsidR="00211F39" w:rsidRPr="00323B72">
        <w:rPr>
          <w:rFonts w:ascii="Times New Roman" w:hAnsi="Times New Roman"/>
          <w:sz w:val="24"/>
          <w:szCs w:val="24"/>
        </w:rPr>
        <w:t>,</w:t>
      </w:r>
      <w:r w:rsidRPr="00323B72">
        <w:rPr>
          <w:rFonts w:ascii="Times New Roman" w:hAnsi="Times New Roman"/>
          <w:sz w:val="24"/>
          <w:szCs w:val="24"/>
        </w:rPr>
        <w:t>196</w:t>
      </w:r>
      <w:r w:rsidR="00211F39" w:rsidRPr="00323B72">
        <w:rPr>
          <w:rFonts w:ascii="Times New Roman" w:hAnsi="Times New Roman"/>
          <w:sz w:val="24"/>
          <w:szCs w:val="24"/>
        </w:rPr>
        <w:t xml:space="preserve"> км</w:t>
      </w:r>
      <w:r w:rsidRPr="00323B72">
        <w:rPr>
          <w:rFonts w:ascii="Times New Roman" w:hAnsi="Times New Roman"/>
          <w:sz w:val="24"/>
          <w:szCs w:val="24"/>
        </w:rPr>
        <w:t xml:space="preserve">, Ябланица </w:t>
      </w:r>
      <w:r w:rsidRPr="00323B72">
        <w:rPr>
          <w:rFonts w:ascii="Times New Roman" w:hAnsi="Times New Roman"/>
          <w:sz w:val="24"/>
          <w:szCs w:val="24"/>
          <w:lang w:val="en-US"/>
        </w:rPr>
        <w:t>(18,1</w:t>
      </w:r>
      <w:r w:rsidRPr="00323B72">
        <w:rPr>
          <w:rFonts w:ascii="Times New Roman" w:hAnsi="Times New Roman"/>
          <w:sz w:val="24"/>
          <w:szCs w:val="24"/>
        </w:rPr>
        <w:t>км</w:t>
      </w:r>
      <w:r w:rsidRPr="00323B72">
        <w:rPr>
          <w:rFonts w:ascii="Times New Roman" w:hAnsi="Times New Roman"/>
          <w:sz w:val="24"/>
          <w:szCs w:val="24"/>
          <w:lang w:val="en-US"/>
        </w:rPr>
        <w:t>);</w:t>
      </w:r>
      <w:r w:rsidR="005838F9" w:rsidRPr="00323B72">
        <w:rPr>
          <w:rFonts w:ascii="Times New Roman" w:hAnsi="Times New Roman"/>
          <w:sz w:val="24"/>
          <w:szCs w:val="24"/>
          <w:lang w:val="en-US"/>
        </w:rPr>
        <w:t xml:space="preserve"> </w:t>
      </w:r>
    </w:p>
    <w:p w:rsidR="008F5026" w:rsidRPr="00323B72" w:rsidRDefault="006B343B" w:rsidP="009F2C1F">
      <w:pPr>
        <w:pStyle w:val="ListParagraph"/>
        <w:numPr>
          <w:ilvl w:val="0"/>
          <w:numId w:val="16"/>
        </w:numPr>
        <w:tabs>
          <w:tab w:val="left" w:pos="993"/>
        </w:tabs>
        <w:spacing w:after="0" w:line="360" w:lineRule="auto"/>
        <w:ind w:left="0" w:firstLine="567"/>
        <w:jc w:val="both"/>
        <w:rPr>
          <w:rFonts w:ascii="Times New Roman" w:hAnsi="Times New Roman"/>
          <w:sz w:val="24"/>
          <w:szCs w:val="24"/>
        </w:rPr>
      </w:pPr>
      <w:r w:rsidRPr="00323B72">
        <w:rPr>
          <w:rFonts w:ascii="Times New Roman" w:hAnsi="Times New Roman"/>
          <w:b/>
          <w:sz w:val="24"/>
          <w:szCs w:val="24"/>
          <w:lang w:val="en-US"/>
        </w:rPr>
        <w:lastRenderedPageBreak/>
        <w:t>12</w:t>
      </w:r>
      <w:r w:rsidR="00E02244" w:rsidRPr="00323B72">
        <w:rPr>
          <w:rFonts w:ascii="Times New Roman" w:hAnsi="Times New Roman"/>
          <w:b/>
          <w:sz w:val="24"/>
          <w:szCs w:val="24"/>
        </w:rPr>
        <w:t>4</w:t>
      </w:r>
      <w:r w:rsidR="008F5026" w:rsidRPr="00323B72">
        <w:rPr>
          <w:rFonts w:ascii="Times New Roman" w:hAnsi="Times New Roman"/>
          <w:b/>
          <w:sz w:val="24"/>
          <w:szCs w:val="24"/>
        </w:rPr>
        <w:t>,</w:t>
      </w:r>
      <w:r w:rsidRPr="00323B72">
        <w:rPr>
          <w:rFonts w:ascii="Times New Roman" w:hAnsi="Times New Roman"/>
          <w:b/>
          <w:sz w:val="24"/>
          <w:szCs w:val="24"/>
          <w:lang w:val="en-US"/>
        </w:rPr>
        <w:t>055</w:t>
      </w:r>
      <w:r w:rsidR="008F5026" w:rsidRPr="00323B72">
        <w:rPr>
          <w:rFonts w:ascii="Times New Roman" w:hAnsi="Times New Roman"/>
          <w:b/>
          <w:sz w:val="24"/>
          <w:szCs w:val="24"/>
        </w:rPr>
        <w:t xml:space="preserve"> км в област Видин</w:t>
      </w:r>
      <w:r w:rsidR="008F5026" w:rsidRPr="00323B72">
        <w:rPr>
          <w:rFonts w:ascii="Times New Roman" w:hAnsi="Times New Roman"/>
          <w:sz w:val="24"/>
          <w:szCs w:val="24"/>
        </w:rPr>
        <w:t xml:space="preserve"> - в общините Видин (</w:t>
      </w:r>
      <w:r w:rsidRPr="00323B72">
        <w:rPr>
          <w:rFonts w:ascii="Times New Roman" w:hAnsi="Times New Roman"/>
          <w:sz w:val="24"/>
          <w:szCs w:val="24"/>
        </w:rPr>
        <w:t>9</w:t>
      </w:r>
      <w:r w:rsidR="00D36E19" w:rsidRPr="00323B72">
        <w:rPr>
          <w:rFonts w:ascii="Times New Roman" w:hAnsi="Times New Roman"/>
          <w:sz w:val="24"/>
          <w:szCs w:val="24"/>
        </w:rPr>
        <w:t>,</w:t>
      </w:r>
      <w:r w:rsidR="00E02244" w:rsidRPr="00323B72">
        <w:rPr>
          <w:rFonts w:ascii="Times New Roman" w:hAnsi="Times New Roman"/>
          <w:sz w:val="24"/>
          <w:szCs w:val="24"/>
        </w:rPr>
        <w:t>5</w:t>
      </w:r>
      <w:r w:rsidR="008F5026" w:rsidRPr="00323B72">
        <w:rPr>
          <w:rFonts w:ascii="Times New Roman" w:hAnsi="Times New Roman"/>
          <w:sz w:val="24"/>
          <w:szCs w:val="24"/>
        </w:rPr>
        <w:t xml:space="preserve"> км), Бойница (</w:t>
      </w:r>
      <w:r w:rsidR="00E02244" w:rsidRPr="00323B72">
        <w:rPr>
          <w:rFonts w:ascii="Times New Roman" w:hAnsi="Times New Roman"/>
          <w:sz w:val="24"/>
          <w:szCs w:val="24"/>
        </w:rPr>
        <w:t>5</w:t>
      </w:r>
      <w:r w:rsidR="008F5026" w:rsidRPr="00323B72">
        <w:rPr>
          <w:rFonts w:ascii="Times New Roman" w:hAnsi="Times New Roman"/>
          <w:sz w:val="24"/>
          <w:szCs w:val="24"/>
        </w:rPr>
        <w:t xml:space="preserve"> км), </w:t>
      </w:r>
      <w:r w:rsidRPr="00323B72">
        <w:rPr>
          <w:rFonts w:ascii="Times New Roman" w:hAnsi="Times New Roman"/>
          <w:sz w:val="24"/>
          <w:szCs w:val="24"/>
        </w:rPr>
        <w:t xml:space="preserve">Брегово </w:t>
      </w:r>
      <w:r w:rsidRPr="00323B72">
        <w:rPr>
          <w:rFonts w:ascii="Times New Roman" w:hAnsi="Times New Roman"/>
          <w:sz w:val="24"/>
          <w:szCs w:val="24"/>
          <w:lang w:val="en-US"/>
        </w:rPr>
        <w:t>(</w:t>
      </w:r>
      <w:r w:rsidRPr="00323B72">
        <w:rPr>
          <w:rFonts w:ascii="Times New Roman" w:hAnsi="Times New Roman"/>
          <w:sz w:val="24"/>
          <w:szCs w:val="24"/>
        </w:rPr>
        <w:t>36,656 км</w:t>
      </w:r>
      <w:r w:rsidRPr="00323B72">
        <w:rPr>
          <w:rFonts w:ascii="Times New Roman" w:hAnsi="Times New Roman"/>
          <w:sz w:val="24"/>
          <w:szCs w:val="24"/>
          <w:lang w:val="en-US"/>
        </w:rPr>
        <w:t>);</w:t>
      </w:r>
      <w:r w:rsidR="008F5026" w:rsidRPr="00323B72">
        <w:rPr>
          <w:rFonts w:ascii="Times New Roman" w:hAnsi="Times New Roman"/>
          <w:sz w:val="24"/>
          <w:szCs w:val="24"/>
        </w:rPr>
        <w:t xml:space="preserve"> Кула (</w:t>
      </w:r>
      <w:r w:rsidR="00D36E19" w:rsidRPr="00323B72">
        <w:rPr>
          <w:rFonts w:ascii="Times New Roman" w:hAnsi="Times New Roman"/>
          <w:sz w:val="24"/>
          <w:szCs w:val="24"/>
        </w:rPr>
        <w:t>1</w:t>
      </w:r>
      <w:r w:rsidRPr="00323B72">
        <w:rPr>
          <w:rFonts w:ascii="Times New Roman" w:hAnsi="Times New Roman"/>
          <w:sz w:val="24"/>
          <w:szCs w:val="24"/>
        </w:rPr>
        <w:t>7,2</w:t>
      </w:r>
      <w:r w:rsidR="008F5026" w:rsidRPr="00323B72">
        <w:rPr>
          <w:rFonts w:ascii="Times New Roman" w:hAnsi="Times New Roman"/>
          <w:sz w:val="24"/>
          <w:szCs w:val="24"/>
        </w:rPr>
        <w:t xml:space="preserve"> км),  Ново село (</w:t>
      </w:r>
      <w:r w:rsidRPr="00323B72">
        <w:rPr>
          <w:rFonts w:ascii="Times New Roman" w:hAnsi="Times New Roman"/>
          <w:sz w:val="24"/>
          <w:szCs w:val="24"/>
        </w:rPr>
        <w:t>27,0</w:t>
      </w:r>
      <w:r w:rsidR="008F5026" w:rsidRPr="00323B72">
        <w:rPr>
          <w:rFonts w:ascii="Times New Roman" w:hAnsi="Times New Roman"/>
          <w:sz w:val="24"/>
          <w:szCs w:val="24"/>
        </w:rPr>
        <w:t xml:space="preserve"> км);</w:t>
      </w:r>
      <w:r w:rsidR="00D36E19" w:rsidRPr="00323B72">
        <w:rPr>
          <w:rFonts w:ascii="Times New Roman" w:hAnsi="Times New Roman"/>
          <w:sz w:val="24"/>
          <w:szCs w:val="24"/>
        </w:rPr>
        <w:t xml:space="preserve"> Димово</w:t>
      </w:r>
      <w:r w:rsidR="00D36E19" w:rsidRPr="00323B72">
        <w:rPr>
          <w:rFonts w:ascii="Times New Roman" w:hAnsi="Times New Roman"/>
          <w:sz w:val="24"/>
          <w:szCs w:val="24"/>
          <w:lang w:val="ru-RU"/>
        </w:rPr>
        <w:t>(</w:t>
      </w:r>
      <w:r w:rsidRPr="00323B72">
        <w:rPr>
          <w:rFonts w:ascii="Times New Roman" w:hAnsi="Times New Roman"/>
          <w:sz w:val="24"/>
          <w:szCs w:val="24"/>
          <w:lang w:val="ru-RU"/>
        </w:rPr>
        <w:t>1,343</w:t>
      </w:r>
      <w:r w:rsidR="00D36E19" w:rsidRPr="00323B72">
        <w:rPr>
          <w:rFonts w:ascii="Times New Roman" w:hAnsi="Times New Roman"/>
          <w:sz w:val="24"/>
          <w:szCs w:val="24"/>
        </w:rPr>
        <w:t>км</w:t>
      </w:r>
      <w:r w:rsidR="00D36E19" w:rsidRPr="00323B72">
        <w:rPr>
          <w:rFonts w:ascii="Times New Roman" w:hAnsi="Times New Roman"/>
          <w:sz w:val="24"/>
          <w:szCs w:val="24"/>
          <w:lang w:val="ru-RU"/>
        </w:rPr>
        <w:t>)</w:t>
      </w:r>
      <w:r w:rsidR="00E02244" w:rsidRPr="00323B72">
        <w:rPr>
          <w:rFonts w:ascii="Times New Roman" w:hAnsi="Times New Roman"/>
          <w:sz w:val="24"/>
          <w:szCs w:val="24"/>
          <w:lang w:val="ru-RU"/>
        </w:rPr>
        <w:t xml:space="preserve">, </w:t>
      </w:r>
      <w:r w:rsidRPr="00323B72">
        <w:rPr>
          <w:rFonts w:ascii="Times New Roman" w:hAnsi="Times New Roman"/>
          <w:sz w:val="24"/>
          <w:szCs w:val="24"/>
          <w:lang w:val="ru-RU"/>
        </w:rPr>
        <w:t xml:space="preserve">Чупрене </w:t>
      </w:r>
      <w:r w:rsidR="00E02244" w:rsidRPr="00323B72">
        <w:rPr>
          <w:rFonts w:ascii="Times New Roman" w:hAnsi="Times New Roman"/>
          <w:sz w:val="24"/>
          <w:szCs w:val="24"/>
          <w:lang w:val="ru-RU"/>
        </w:rPr>
        <w:t>(</w:t>
      </w:r>
      <w:r w:rsidRPr="00323B72">
        <w:rPr>
          <w:rFonts w:ascii="Times New Roman" w:hAnsi="Times New Roman"/>
          <w:sz w:val="24"/>
          <w:szCs w:val="24"/>
          <w:lang w:val="ru-RU"/>
        </w:rPr>
        <w:t>5</w:t>
      </w:r>
      <w:r w:rsidR="00E02244" w:rsidRPr="00323B72">
        <w:rPr>
          <w:rFonts w:ascii="Times New Roman" w:hAnsi="Times New Roman"/>
          <w:sz w:val="24"/>
          <w:szCs w:val="24"/>
          <w:lang w:val="ru-RU"/>
        </w:rPr>
        <w:t>,</w:t>
      </w:r>
      <w:r w:rsidRPr="00323B72">
        <w:rPr>
          <w:rFonts w:ascii="Times New Roman" w:hAnsi="Times New Roman"/>
          <w:sz w:val="24"/>
          <w:szCs w:val="24"/>
          <w:lang w:val="ru-RU"/>
        </w:rPr>
        <w:t>0</w:t>
      </w:r>
      <w:r w:rsidR="00E02244" w:rsidRPr="00323B72">
        <w:rPr>
          <w:rFonts w:ascii="Times New Roman" w:hAnsi="Times New Roman"/>
          <w:sz w:val="24"/>
          <w:szCs w:val="24"/>
          <w:lang w:val="ru-RU"/>
        </w:rPr>
        <w:t>км)</w:t>
      </w:r>
      <w:r w:rsidR="00E02244" w:rsidRPr="00323B72">
        <w:rPr>
          <w:rFonts w:ascii="Times New Roman" w:hAnsi="Times New Roman"/>
          <w:sz w:val="24"/>
          <w:szCs w:val="24"/>
        </w:rPr>
        <w:t xml:space="preserve">, Ружинци </w:t>
      </w:r>
      <w:r w:rsidR="00E02244" w:rsidRPr="00323B72">
        <w:rPr>
          <w:rFonts w:ascii="Times New Roman" w:hAnsi="Times New Roman"/>
          <w:sz w:val="24"/>
          <w:szCs w:val="24"/>
          <w:lang w:val="ru-RU"/>
        </w:rPr>
        <w:t>(</w:t>
      </w:r>
      <w:r w:rsidRPr="00323B72">
        <w:rPr>
          <w:rFonts w:ascii="Times New Roman" w:hAnsi="Times New Roman"/>
          <w:sz w:val="24"/>
          <w:szCs w:val="24"/>
          <w:lang w:val="ru-RU"/>
        </w:rPr>
        <w:t>1</w:t>
      </w:r>
      <w:r w:rsidR="00E02244" w:rsidRPr="00323B72">
        <w:rPr>
          <w:rFonts w:ascii="Times New Roman" w:hAnsi="Times New Roman"/>
          <w:sz w:val="24"/>
          <w:szCs w:val="24"/>
          <w:lang w:val="ru-RU"/>
        </w:rPr>
        <w:t>,</w:t>
      </w:r>
      <w:r w:rsidRPr="00323B72">
        <w:rPr>
          <w:rFonts w:ascii="Times New Roman" w:hAnsi="Times New Roman"/>
          <w:sz w:val="24"/>
          <w:szCs w:val="24"/>
          <w:lang w:val="ru-RU"/>
        </w:rPr>
        <w:t>896</w:t>
      </w:r>
      <w:r w:rsidR="00E02244" w:rsidRPr="00323B72">
        <w:rPr>
          <w:rFonts w:ascii="Times New Roman" w:hAnsi="Times New Roman"/>
          <w:sz w:val="24"/>
          <w:szCs w:val="24"/>
        </w:rPr>
        <w:t>км</w:t>
      </w:r>
      <w:r w:rsidR="00E02244" w:rsidRPr="00323B72">
        <w:rPr>
          <w:rFonts w:ascii="Times New Roman" w:hAnsi="Times New Roman"/>
          <w:sz w:val="24"/>
          <w:szCs w:val="24"/>
          <w:lang w:val="ru-RU"/>
        </w:rPr>
        <w:t>)</w:t>
      </w:r>
      <w:r w:rsidRPr="00323B72">
        <w:rPr>
          <w:rFonts w:ascii="Times New Roman" w:hAnsi="Times New Roman"/>
          <w:sz w:val="24"/>
          <w:szCs w:val="24"/>
          <w:lang w:val="ru-RU"/>
        </w:rPr>
        <w:t xml:space="preserve">, Белоградчик </w:t>
      </w:r>
      <w:r w:rsidRPr="00323B72">
        <w:rPr>
          <w:rFonts w:ascii="Times New Roman" w:hAnsi="Times New Roman"/>
          <w:sz w:val="24"/>
          <w:szCs w:val="24"/>
          <w:lang w:val="en-US"/>
        </w:rPr>
        <w:t>(</w:t>
      </w:r>
      <w:r w:rsidRPr="00323B72">
        <w:rPr>
          <w:rFonts w:ascii="Times New Roman" w:hAnsi="Times New Roman"/>
          <w:sz w:val="24"/>
          <w:szCs w:val="24"/>
        </w:rPr>
        <w:t>3,46км</w:t>
      </w:r>
      <w:r w:rsidRPr="00323B72">
        <w:rPr>
          <w:rFonts w:ascii="Times New Roman" w:hAnsi="Times New Roman"/>
          <w:sz w:val="24"/>
          <w:szCs w:val="24"/>
          <w:lang w:val="en-US"/>
        </w:rPr>
        <w:t>)</w:t>
      </w:r>
      <w:r w:rsidRPr="00323B72">
        <w:rPr>
          <w:rFonts w:ascii="Times New Roman" w:hAnsi="Times New Roman"/>
          <w:sz w:val="24"/>
          <w:szCs w:val="24"/>
        </w:rPr>
        <w:t xml:space="preserve">; Грамада </w:t>
      </w:r>
      <w:r w:rsidRPr="00323B72">
        <w:rPr>
          <w:rFonts w:ascii="Times New Roman" w:hAnsi="Times New Roman"/>
          <w:sz w:val="24"/>
          <w:szCs w:val="24"/>
          <w:lang w:val="en-US"/>
        </w:rPr>
        <w:t>(17</w:t>
      </w:r>
      <w:r w:rsidRPr="00323B72">
        <w:rPr>
          <w:rFonts w:ascii="Times New Roman" w:hAnsi="Times New Roman"/>
          <w:sz w:val="24"/>
          <w:szCs w:val="24"/>
        </w:rPr>
        <w:t>,0 км</w:t>
      </w:r>
      <w:r w:rsidRPr="00323B72">
        <w:rPr>
          <w:rFonts w:ascii="Times New Roman" w:hAnsi="Times New Roman"/>
          <w:sz w:val="24"/>
          <w:szCs w:val="24"/>
          <w:lang w:val="en-US"/>
        </w:rPr>
        <w:t>);</w:t>
      </w:r>
    </w:p>
    <w:p w:rsidR="008F5026" w:rsidRPr="00323B72" w:rsidRDefault="00242138" w:rsidP="009F2C1F">
      <w:pPr>
        <w:pStyle w:val="ListParagraph"/>
        <w:numPr>
          <w:ilvl w:val="0"/>
          <w:numId w:val="16"/>
        </w:numPr>
        <w:tabs>
          <w:tab w:val="left" w:pos="993"/>
        </w:tabs>
        <w:spacing w:after="0" w:line="360" w:lineRule="auto"/>
        <w:ind w:left="0" w:firstLine="567"/>
        <w:jc w:val="both"/>
        <w:rPr>
          <w:rFonts w:ascii="Times New Roman" w:hAnsi="Times New Roman"/>
          <w:sz w:val="24"/>
          <w:szCs w:val="24"/>
        </w:rPr>
      </w:pPr>
      <w:r w:rsidRPr="00323B72">
        <w:rPr>
          <w:rFonts w:ascii="Times New Roman" w:hAnsi="Times New Roman"/>
          <w:b/>
          <w:sz w:val="24"/>
          <w:szCs w:val="24"/>
        </w:rPr>
        <w:t>1</w:t>
      </w:r>
      <w:r w:rsidR="00A453E8" w:rsidRPr="00323B72">
        <w:rPr>
          <w:rFonts w:ascii="Times New Roman" w:hAnsi="Times New Roman"/>
          <w:b/>
          <w:sz w:val="24"/>
          <w:szCs w:val="24"/>
        </w:rPr>
        <w:t>87</w:t>
      </w:r>
      <w:r w:rsidR="008F5026" w:rsidRPr="00323B72">
        <w:rPr>
          <w:rFonts w:ascii="Times New Roman" w:hAnsi="Times New Roman"/>
          <w:b/>
          <w:sz w:val="24"/>
          <w:szCs w:val="24"/>
        </w:rPr>
        <w:t>,</w:t>
      </w:r>
      <w:r w:rsidR="00A453E8" w:rsidRPr="00323B72">
        <w:rPr>
          <w:rFonts w:ascii="Times New Roman" w:hAnsi="Times New Roman"/>
          <w:b/>
          <w:sz w:val="24"/>
          <w:szCs w:val="24"/>
        </w:rPr>
        <w:t>32</w:t>
      </w:r>
      <w:r w:rsidR="008F5026" w:rsidRPr="00323B72">
        <w:rPr>
          <w:rFonts w:ascii="Times New Roman" w:hAnsi="Times New Roman"/>
          <w:b/>
          <w:sz w:val="24"/>
          <w:szCs w:val="24"/>
        </w:rPr>
        <w:t xml:space="preserve"> км в област Плевен</w:t>
      </w:r>
      <w:r w:rsidR="008F5026" w:rsidRPr="00323B72">
        <w:rPr>
          <w:rFonts w:ascii="Times New Roman" w:hAnsi="Times New Roman"/>
          <w:sz w:val="24"/>
          <w:szCs w:val="24"/>
        </w:rPr>
        <w:t xml:space="preserve"> - в общините  Левски (</w:t>
      </w:r>
      <w:r w:rsidRPr="00323B72">
        <w:rPr>
          <w:rFonts w:ascii="Times New Roman" w:hAnsi="Times New Roman"/>
          <w:sz w:val="24"/>
          <w:szCs w:val="24"/>
        </w:rPr>
        <w:t>1</w:t>
      </w:r>
      <w:r w:rsidR="00885B57" w:rsidRPr="00323B72">
        <w:rPr>
          <w:rFonts w:ascii="Times New Roman" w:hAnsi="Times New Roman"/>
          <w:sz w:val="24"/>
          <w:szCs w:val="24"/>
          <w:lang w:val="en-US"/>
        </w:rPr>
        <w:t>5</w:t>
      </w:r>
      <w:r w:rsidR="008F5026" w:rsidRPr="00323B72">
        <w:rPr>
          <w:rFonts w:ascii="Times New Roman" w:hAnsi="Times New Roman"/>
          <w:sz w:val="24"/>
          <w:szCs w:val="24"/>
        </w:rPr>
        <w:t xml:space="preserve"> км), </w:t>
      </w:r>
      <w:r w:rsidR="00B10628" w:rsidRPr="00323B72">
        <w:rPr>
          <w:rFonts w:ascii="Times New Roman" w:hAnsi="Times New Roman"/>
          <w:sz w:val="24"/>
          <w:szCs w:val="24"/>
        </w:rPr>
        <w:t>Плевен</w:t>
      </w:r>
      <w:r w:rsidR="008F5026" w:rsidRPr="00323B72">
        <w:rPr>
          <w:rFonts w:ascii="Times New Roman" w:hAnsi="Times New Roman"/>
          <w:sz w:val="24"/>
          <w:szCs w:val="24"/>
        </w:rPr>
        <w:t xml:space="preserve"> (</w:t>
      </w:r>
      <w:r w:rsidRPr="00323B72">
        <w:rPr>
          <w:rFonts w:ascii="Times New Roman" w:hAnsi="Times New Roman"/>
          <w:sz w:val="24"/>
          <w:szCs w:val="24"/>
        </w:rPr>
        <w:t>9</w:t>
      </w:r>
      <w:r w:rsidR="00885B57" w:rsidRPr="00323B72">
        <w:rPr>
          <w:rFonts w:ascii="Times New Roman" w:hAnsi="Times New Roman"/>
          <w:sz w:val="24"/>
          <w:szCs w:val="24"/>
          <w:lang w:val="en-US"/>
        </w:rPr>
        <w:t>4</w:t>
      </w:r>
      <w:r w:rsidR="008F5026" w:rsidRPr="00323B72">
        <w:rPr>
          <w:rFonts w:ascii="Times New Roman" w:hAnsi="Times New Roman"/>
          <w:sz w:val="24"/>
          <w:szCs w:val="24"/>
        </w:rPr>
        <w:t xml:space="preserve"> км), </w:t>
      </w:r>
      <w:r w:rsidRPr="00323B72">
        <w:rPr>
          <w:rFonts w:ascii="Times New Roman" w:hAnsi="Times New Roman"/>
          <w:sz w:val="24"/>
          <w:szCs w:val="24"/>
        </w:rPr>
        <w:t>Белене</w:t>
      </w:r>
      <w:r w:rsidR="008F5026" w:rsidRPr="00323B72">
        <w:rPr>
          <w:rFonts w:ascii="Times New Roman" w:hAnsi="Times New Roman"/>
          <w:sz w:val="24"/>
          <w:szCs w:val="24"/>
        </w:rPr>
        <w:t xml:space="preserve"> (</w:t>
      </w:r>
      <w:r w:rsidR="00885B57" w:rsidRPr="00323B72">
        <w:rPr>
          <w:rFonts w:ascii="Times New Roman" w:hAnsi="Times New Roman"/>
          <w:sz w:val="24"/>
          <w:szCs w:val="24"/>
          <w:lang w:val="en-US"/>
        </w:rPr>
        <w:t>13</w:t>
      </w:r>
      <w:r w:rsidR="00885B57" w:rsidRPr="00323B72">
        <w:rPr>
          <w:rFonts w:ascii="Times New Roman" w:hAnsi="Times New Roman"/>
          <w:sz w:val="24"/>
          <w:szCs w:val="24"/>
        </w:rPr>
        <w:t>,</w:t>
      </w:r>
      <w:r w:rsidR="00885B57" w:rsidRPr="00323B72">
        <w:rPr>
          <w:rFonts w:ascii="Times New Roman" w:hAnsi="Times New Roman"/>
          <w:sz w:val="24"/>
          <w:szCs w:val="24"/>
          <w:lang w:val="en-US"/>
        </w:rPr>
        <w:t>304</w:t>
      </w:r>
      <w:r w:rsidR="00B10628" w:rsidRPr="00323B72">
        <w:rPr>
          <w:rFonts w:ascii="Times New Roman" w:hAnsi="Times New Roman"/>
          <w:sz w:val="24"/>
          <w:szCs w:val="24"/>
        </w:rPr>
        <w:t xml:space="preserve"> км), Пордим (1</w:t>
      </w:r>
      <w:r w:rsidR="00885B57" w:rsidRPr="00323B72">
        <w:rPr>
          <w:rFonts w:ascii="Times New Roman" w:hAnsi="Times New Roman"/>
          <w:sz w:val="24"/>
          <w:szCs w:val="24"/>
        </w:rPr>
        <w:t>2</w:t>
      </w:r>
      <w:r w:rsidR="008F5026" w:rsidRPr="00323B72">
        <w:rPr>
          <w:rFonts w:ascii="Times New Roman" w:hAnsi="Times New Roman"/>
          <w:sz w:val="24"/>
          <w:szCs w:val="24"/>
        </w:rPr>
        <w:t xml:space="preserve"> км), </w:t>
      </w:r>
      <w:r w:rsidRPr="00323B72">
        <w:rPr>
          <w:rFonts w:ascii="Times New Roman" w:hAnsi="Times New Roman"/>
          <w:sz w:val="24"/>
          <w:szCs w:val="24"/>
        </w:rPr>
        <w:t>Гулянци</w:t>
      </w:r>
      <w:r w:rsidR="008F5026" w:rsidRPr="00323B72">
        <w:rPr>
          <w:rFonts w:ascii="Times New Roman" w:hAnsi="Times New Roman"/>
          <w:sz w:val="24"/>
          <w:szCs w:val="24"/>
        </w:rPr>
        <w:t xml:space="preserve"> (</w:t>
      </w:r>
      <w:r w:rsidRPr="00323B72">
        <w:rPr>
          <w:rFonts w:ascii="Times New Roman" w:hAnsi="Times New Roman"/>
          <w:sz w:val="24"/>
          <w:szCs w:val="24"/>
        </w:rPr>
        <w:t>1</w:t>
      </w:r>
      <w:r w:rsidR="00885B57" w:rsidRPr="00323B72">
        <w:rPr>
          <w:rFonts w:ascii="Times New Roman" w:hAnsi="Times New Roman"/>
          <w:sz w:val="24"/>
          <w:szCs w:val="24"/>
        </w:rPr>
        <w:t>4</w:t>
      </w:r>
      <w:r w:rsidR="008F5026" w:rsidRPr="00323B72">
        <w:rPr>
          <w:rFonts w:ascii="Times New Roman" w:hAnsi="Times New Roman"/>
          <w:sz w:val="24"/>
          <w:szCs w:val="24"/>
        </w:rPr>
        <w:t>,</w:t>
      </w:r>
      <w:r w:rsidR="00885B57" w:rsidRPr="00323B72">
        <w:rPr>
          <w:rFonts w:ascii="Times New Roman" w:hAnsi="Times New Roman"/>
          <w:sz w:val="24"/>
          <w:szCs w:val="24"/>
        </w:rPr>
        <w:t>4</w:t>
      </w:r>
      <w:r w:rsidRPr="00323B72">
        <w:rPr>
          <w:rFonts w:ascii="Times New Roman" w:hAnsi="Times New Roman"/>
          <w:sz w:val="24"/>
          <w:szCs w:val="24"/>
        </w:rPr>
        <w:t>7</w:t>
      </w:r>
      <w:r w:rsidR="00885B57" w:rsidRPr="00323B72">
        <w:rPr>
          <w:rFonts w:ascii="Times New Roman" w:hAnsi="Times New Roman"/>
          <w:sz w:val="24"/>
          <w:szCs w:val="24"/>
        </w:rPr>
        <w:t>8</w:t>
      </w:r>
      <w:r w:rsidR="008F5026" w:rsidRPr="00323B72">
        <w:rPr>
          <w:rFonts w:ascii="Times New Roman" w:hAnsi="Times New Roman"/>
          <w:sz w:val="24"/>
          <w:szCs w:val="24"/>
        </w:rPr>
        <w:t xml:space="preserve"> км), Долна Митрополия (</w:t>
      </w:r>
      <w:r w:rsidR="00B10628" w:rsidRPr="00323B72">
        <w:rPr>
          <w:rFonts w:ascii="Times New Roman" w:hAnsi="Times New Roman"/>
          <w:sz w:val="24"/>
          <w:szCs w:val="24"/>
        </w:rPr>
        <w:t>1</w:t>
      </w:r>
      <w:r w:rsidRPr="00323B72">
        <w:rPr>
          <w:rFonts w:ascii="Times New Roman" w:hAnsi="Times New Roman"/>
          <w:sz w:val="24"/>
          <w:szCs w:val="24"/>
        </w:rPr>
        <w:t>,</w:t>
      </w:r>
      <w:r w:rsidR="00885B57" w:rsidRPr="00323B72">
        <w:rPr>
          <w:rFonts w:ascii="Times New Roman" w:hAnsi="Times New Roman"/>
          <w:sz w:val="24"/>
          <w:szCs w:val="24"/>
        </w:rPr>
        <w:t>7</w:t>
      </w:r>
      <w:r w:rsidR="008F5026" w:rsidRPr="00323B72">
        <w:rPr>
          <w:rFonts w:ascii="Times New Roman" w:hAnsi="Times New Roman"/>
          <w:sz w:val="24"/>
          <w:szCs w:val="24"/>
        </w:rPr>
        <w:t xml:space="preserve"> км),  Кнежа (</w:t>
      </w:r>
      <w:r w:rsidR="00885B57" w:rsidRPr="00323B72">
        <w:rPr>
          <w:rFonts w:ascii="Times New Roman" w:hAnsi="Times New Roman"/>
          <w:sz w:val="24"/>
          <w:szCs w:val="24"/>
        </w:rPr>
        <w:t>4,77</w:t>
      </w:r>
      <w:r w:rsidR="008F5026" w:rsidRPr="00323B72">
        <w:rPr>
          <w:rFonts w:ascii="Times New Roman" w:hAnsi="Times New Roman"/>
          <w:sz w:val="24"/>
          <w:szCs w:val="24"/>
        </w:rPr>
        <w:t xml:space="preserve"> км)</w:t>
      </w:r>
      <w:r w:rsidR="00A453E8" w:rsidRPr="00323B72">
        <w:rPr>
          <w:rFonts w:ascii="Times New Roman" w:hAnsi="Times New Roman"/>
          <w:sz w:val="24"/>
          <w:szCs w:val="24"/>
        </w:rPr>
        <w:t xml:space="preserve">; Искър </w:t>
      </w:r>
      <w:r w:rsidR="00A453E8" w:rsidRPr="00323B72">
        <w:rPr>
          <w:rFonts w:ascii="Times New Roman" w:hAnsi="Times New Roman"/>
          <w:sz w:val="24"/>
          <w:szCs w:val="24"/>
          <w:lang w:val="en-US"/>
        </w:rPr>
        <w:t>(9</w:t>
      </w:r>
      <w:r w:rsidR="00A453E8" w:rsidRPr="00323B72">
        <w:rPr>
          <w:rFonts w:ascii="Times New Roman" w:hAnsi="Times New Roman"/>
          <w:sz w:val="24"/>
          <w:szCs w:val="24"/>
        </w:rPr>
        <w:t>,</w:t>
      </w:r>
      <w:r w:rsidR="00A453E8" w:rsidRPr="00323B72">
        <w:rPr>
          <w:rFonts w:ascii="Times New Roman" w:hAnsi="Times New Roman"/>
          <w:sz w:val="24"/>
          <w:szCs w:val="24"/>
          <w:lang w:val="en-US"/>
        </w:rPr>
        <w:t>679</w:t>
      </w:r>
      <w:r w:rsidR="00A453E8" w:rsidRPr="00323B72">
        <w:rPr>
          <w:rFonts w:ascii="Times New Roman" w:hAnsi="Times New Roman"/>
          <w:sz w:val="24"/>
          <w:szCs w:val="24"/>
        </w:rPr>
        <w:t>км</w:t>
      </w:r>
      <w:r w:rsidR="00A453E8" w:rsidRPr="00323B72">
        <w:rPr>
          <w:rFonts w:ascii="Times New Roman" w:hAnsi="Times New Roman"/>
          <w:sz w:val="24"/>
          <w:szCs w:val="24"/>
          <w:lang w:val="en-US"/>
        </w:rPr>
        <w:t>)</w:t>
      </w:r>
      <w:r w:rsidR="00A453E8" w:rsidRPr="00323B72">
        <w:rPr>
          <w:rFonts w:ascii="Times New Roman" w:hAnsi="Times New Roman"/>
          <w:sz w:val="24"/>
          <w:szCs w:val="24"/>
        </w:rPr>
        <w:t>; Никопол</w:t>
      </w:r>
      <w:r w:rsidR="00A453E8" w:rsidRPr="00323B72">
        <w:rPr>
          <w:rFonts w:ascii="Times New Roman" w:hAnsi="Times New Roman"/>
          <w:sz w:val="24"/>
          <w:szCs w:val="24"/>
          <w:lang w:val="en-US"/>
        </w:rPr>
        <w:t xml:space="preserve"> (1</w:t>
      </w:r>
      <w:r w:rsidR="00A453E8" w:rsidRPr="00323B72">
        <w:rPr>
          <w:rFonts w:ascii="Times New Roman" w:hAnsi="Times New Roman"/>
          <w:sz w:val="24"/>
          <w:szCs w:val="24"/>
        </w:rPr>
        <w:t>,</w:t>
      </w:r>
      <w:r w:rsidR="00A453E8" w:rsidRPr="00323B72">
        <w:rPr>
          <w:rFonts w:ascii="Times New Roman" w:hAnsi="Times New Roman"/>
          <w:sz w:val="24"/>
          <w:szCs w:val="24"/>
          <w:lang w:val="en-US"/>
        </w:rPr>
        <w:t>04</w:t>
      </w:r>
      <w:r w:rsidR="00A453E8" w:rsidRPr="00323B72">
        <w:rPr>
          <w:rFonts w:ascii="Times New Roman" w:hAnsi="Times New Roman"/>
          <w:sz w:val="24"/>
          <w:szCs w:val="24"/>
        </w:rPr>
        <w:t>км</w:t>
      </w:r>
      <w:r w:rsidR="00A453E8" w:rsidRPr="00323B72">
        <w:rPr>
          <w:rFonts w:ascii="Times New Roman" w:hAnsi="Times New Roman"/>
          <w:sz w:val="24"/>
          <w:szCs w:val="24"/>
          <w:lang w:val="en-US"/>
        </w:rPr>
        <w:t>)</w:t>
      </w:r>
      <w:r w:rsidR="00A453E8" w:rsidRPr="00323B72">
        <w:rPr>
          <w:rFonts w:ascii="Times New Roman" w:hAnsi="Times New Roman"/>
          <w:sz w:val="24"/>
          <w:szCs w:val="24"/>
        </w:rPr>
        <w:t xml:space="preserve"> ; по данни от ОПУ – Плевен – 21,345км.</w:t>
      </w:r>
    </w:p>
    <w:p w:rsidR="008F5026" w:rsidRPr="00323B72" w:rsidRDefault="008F5026" w:rsidP="008F5026">
      <w:pPr>
        <w:pStyle w:val="ListParagraph"/>
        <w:spacing w:after="0" w:line="360" w:lineRule="auto"/>
        <w:ind w:left="0" w:firstLine="708"/>
        <w:jc w:val="both"/>
        <w:rPr>
          <w:rFonts w:ascii="Times New Roman" w:hAnsi="Times New Roman"/>
          <w:sz w:val="24"/>
          <w:szCs w:val="24"/>
        </w:rPr>
      </w:pPr>
    </w:p>
    <w:p w:rsidR="008F5026" w:rsidRPr="00323B72"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323B72">
        <w:rPr>
          <w:rFonts w:ascii="Times New Roman" w:hAnsi="Times New Roman"/>
          <w:sz w:val="24"/>
          <w:szCs w:val="24"/>
          <w:lang w:val="bg-BG"/>
        </w:rPr>
        <w:tab/>
        <w:t xml:space="preserve">Мерките, попадащи в обхвата на Приоритет 3.1 се финансират по Оперативна програма „Транспорт и транспортна инфраструктура ”, Оперативна програма „Региони в растеж” и източници на финансиране, извън оперативните програми </w:t>
      </w:r>
    </w:p>
    <w:p w:rsidR="008F5026" w:rsidRPr="00323B72" w:rsidRDefault="008F5026" w:rsidP="008F5026">
      <w:pPr>
        <w:widowControl w:val="0"/>
        <w:tabs>
          <w:tab w:val="left" w:pos="709"/>
        </w:tabs>
        <w:autoSpaceDE w:val="0"/>
        <w:autoSpaceDN w:val="0"/>
        <w:adjustRightInd w:val="0"/>
        <w:spacing w:after="0" w:line="360" w:lineRule="auto"/>
        <w:jc w:val="both"/>
        <w:outlineLvl w:val="0"/>
        <w:rPr>
          <w:rFonts w:ascii="Times New Roman" w:hAnsi="Times New Roman"/>
          <w:sz w:val="24"/>
          <w:szCs w:val="24"/>
          <w:lang w:val="bg-BG"/>
        </w:rPr>
      </w:pPr>
      <w:r w:rsidRPr="00323B72">
        <w:rPr>
          <w:rFonts w:ascii="Times New Roman" w:hAnsi="Times New Roman"/>
          <w:sz w:val="24"/>
          <w:szCs w:val="24"/>
          <w:lang w:val="bg-BG"/>
        </w:rPr>
        <w:tab/>
      </w:r>
      <w:bookmarkStart w:id="6" w:name="_Toc401225139"/>
      <w:bookmarkStart w:id="7" w:name="_Toc401225534"/>
      <w:bookmarkStart w:id="8" w:name="_Toc401225837"/>
      <w:bookmarkStart w:id="9" w:name="_Toc401226348"/>
    </w:p>
    <w:p w:rsidR="008F5026" w:rsidRDefault="008F5026" w:rsidP="008F5026">
      <w:pPr>
        <w:pStyle w:val="ListParagraph"/>
        <w:spacing w:after="0" w:line="360" w:lineRule="auto"/>
        <w:ind w:left="0" w:firstLine="708"/>
        <w:jc w:val="both"/>
        <w:rPr>
          <w:rFonts w:ascii="Times New Roman" w:hAnsi="Times New Roman"/>
          <w:sz w:val="24"/>
          <w:szCs w:val="24"/>
        </w:rPr>
      </w:pPr>
      <w:r w:rsidRPr="00323B72">
        <w:rPr>
          <w:rFonts w:ascii="Times New Roman" w:hAnsi="Times New Roman"/>
          <w:sz w:val="24"/>
          <w:szCs w:val="24"/>
        </w:rPr>
        <w:t>По</w:t>
      </w:r>
      <w:r w:rsidRPr="00323B72">
        <w:rPr>
          <w:rFonts w:ascii="Times New Roman" w:hAnsi="Times New Roman"/>
          <w:b/>
          <w:sz w:val="24"/>
          <w:szCs w:val="24"/>
        </w:rPr>
        <w:t xml:space="preserve"> </w:t>
      </w:r>
      <w:r w:rsidRPr="00323B72">
        <w:rPr>
          <w:rFonts w:ascii="Times New Roman" w:hAnsi="Times New Roman"/>
          <w:sz w:val="24"/>
          <w:szCs w:val="24"/>
          <w:u w:val="single"/>
        </w:rPr>
        <w:t xml:space="preserve">Оперативна програма „Транспорт и транспортна инфраструктура” 2014-2020 г. </w:t>
      </w:r>
      <w:r w:rsidRPr="00323B72">
        <w:rPr>
          <w:rFonts w:ascii="Times New Roman" w:hAnsi="Times New Roman"/>
          <w:sz w:val="24"/>
          <w:szCs w:val="24"/>
        </w:rPr>
        <w:t xml:space="preserve"> </w:t>
      </w:r>
      <w:r w:rsidRPr="00323B72">
        <w:rPr>
          <w:rFonts w:ascii="Times New Roman" w:hAnsi="Times New Roman"/>
          <w:i/>
          <w:sz w:val="24"/>
          <w:szCs w:val="24"/>
        </w:rPr>
        <w:t xml:space="preserve">(ИСУН 2020 към </w:t>
      </w:r>
      <w:r w:rsidR="00992EED" w:rsidRPr="00323B72">
        <w:rPr>
          <w:rFonts w:ascii="Times New Roman" w:hAnsi="Times New Roman"/>
          <w:i/>
          <w:sz w:val="24"/>
          <w:szCs w:val="24"/>
        </w:rPr>
        <w:t>април</w:t>
      </w:r>
      <w:r w:rsidRPr="00323B72">
        <w:rPr>
          <w:rFonts w:ascii="Times New Roman" w:hAnsi="Times New Roman"/>
          <w:i/>
          <w:sz w:val="24"/>
          <w:szCs w:val="24"/>
        </w:rPr>
        <w:t xml:space="preserve"> 20</w:t>
      </w:r>
      <w:r w:rsidR="00992EED" w:rsidRPr="00323B72">
        <w:rPr>
          <w:rFonts w:ascii="Times New Roman" w:hAnsi="Times New Roman"/>
          <w:i/>
          <w:sz w:val="24"/>
          <w:szCs w:val="24"/>
        </w:rPr>
        <w:t>20</w:t>
      </w:r>
      <w:r w:rsidRPr="00323B72">
        <w:rPr>
          <w:rFonts w:ascii="Times New Roman" w:hAnsi="Times New Roman"/>
          <w:i/>
          <w:sz w:val="24"/>
          <w:szCs w:val="24"/>
        </w:rPr>
        <w:t xml:space="preserve"> г.)</w:t>
      </w:r>
      <w:r w:rsidRPr="00323B72">
        <w:rPr>
          <w:rFonts w:ascii="Times New Roman" w:hAnsi="Times New Roman"/>
          <w:sz w:val="24"/>
          <w:szCs w:val="24"/>
        </w:rPr>
        <w:t>, в изпълнение е</w:t>
      </w:r>
      <w:r w:rsidR="006A5034" w:rsidRPr="00323B72">
        <w:rPr>
          <w:rFonts w:ascii="Times New Roman" w:hAnsi="Times New Roman"/>
          <w:sz w:val="24"/>
          <w:szCs w:val="24"/>
        </w:rPr>
        <w:t xml:space="preserve"> проект</w:t>
      </w:r>
      <w:r w:rsidRPr="00323B72">
        <w:rPr>
          <w:rFonts w:ascii="Times New Roman" w:hAnsi="Times New Roman"/>
          <w:sz w:val="24"/>
          <w:szCs w:val="24"/>
        </w:rPr>
        <w:t xml:space="preserve"> „Подготовка на проект: Път І-1 /Е-79/ "Видин-Монтана-Враца"“, на обща стойност 2 774 936.52 лв. Проектът е с период на изпълнение 2016-2019 г., а бенефициент е Агенция "Пътна инфраструктура".</w:t>
      </w:r>
      <w:r w:rsidRPr="006A5034">
        <w:rPr>
          <w:rFonts w:ascii="Times New Roman" w:hAnsi="Times New Roman"/>
          <w:sz w:val="24"/>
          <w:szCs w:val="24"/>
        </w:rPr>
        <w:t xml:space="preserve"> </w:t>
      </w:r>
    </w:p>
    <w:p w:rsidR="006A5034" w:rsidRPr="006A5034" w:rsidRDefault="006A5034" w:rsidP="008F5026">
      <w:pPr>
        <w:pStyle w:val="ListParagraph"/>
        <w:spacing w:after="0" w:line="360" w:lineRule="auto"/>
        <w:ind w:left="0" w:firstLine="708"/>
        <w:jc w:val="both"/>
        <w:rPr>
          <w:rFonts w:ascii="Times New Roman" w:hAnsi="Times New Roman"/>
          <w:sz w:val="24"/>
          <w:szCs w:val="24"/>
        </w:rPr>
      </w:pPr>
    </w:p>
    <w:p w:rsidR="008B38A2" w:rsidRPr="00323B72" w:rsidRDefault="008B38A2" w:rsidP="008B38A2">
      <w:pPr>
        <w:widowControl w:val="0"/>
        <w:tabs>
          <w:tab w:val="left" w:pos="709"/>
        </w:tabs>
        <w:autoSpaceDE w:val="0"/>
        <w:autoSpaceDN w:val="0"/>
        <w:adjustRightInd w:val="0"/>
        <w:spacing w:after="0" w:line="360" w:lineRule="auto"/>
        <w:contextualSpacing/>
        <w:jc w:val="both"/>
        <w:outlineLvl w:val="0"/>
        <w:rPr>
          <w:rFonts w:ascii="Times New Roman" w:hAnsi="Times New Roman"/>
          <w:sz w:val="24"/>
          <w:szCs w:val="24"/>
          <w:lang w:val="bg-BG"/>
        </w:rPr>
      </w:pPr>
      <w:r w:rsidRPr="00323B72">
        <w:rPr>
          <w:rFonts w:ascii="Times New Roman" w:hAnsi="Times New Roman"/>
          <w:sz w:val="24"/>
          <w:szCs w:val="24"/>
          <w:lang w:val="bg-BG"/>
        </w:rPr>
        <w:t>По</w:t>
      </w:r>
      <w:r w:rsidRPr="00323B72">
        <w:rPr>
          <w:rFonts w:ascii="Times New Roman" w:hAnsi="Times New Roman"/>
          <w:b/>
          <w:sz w:val="24"/>
          <w:szCs w:val="24"/>
          <w:lang w:val="bg-BG"/>
        </w:rPr>
        <w:t xml:space="preserve"> Оперативна програма „Региони в растеж”</w:t>
      </w:r>
      <w:r w:rsidRPr="00323B72">
        <w:rPr>
          <w:rFonts w:ascii="Times New Roman" w:hAnsi="Times New Roman"/>
          <w:sz w:val="24"/>
          <w:szCs w:val="24"/>
          <w:lang w:val="bg-BG"/>
        </w:rPr>
        <w:t xml:space="preserve"> </w:t>
      </w:r>
      <w:r w:rsidRPr="00323B72">
        <w:rPr>
          <w:rFonts w:ascii="Times New Roman" w:hAnsi="Times New Roman"/>
          <w:b/>
          <w:sz w:val="24"/>
          <w:szCs w:val="24"/>
          <w:lang w:val="bg-BG"/>
        </w:rPr>
        <w:t>2014-2020 г.</w:t>
      </w:r>
      <w:r w:rsidRPr="00323B72">
        <w:rPr>
          <w:rFonts w:ascii="Times New Roman" w:hAnsi="Times New Roman"/>
          <w:sz w:val="24"/>
          <w:szCs w:val="24"/>
          <w:lang w:val="bg-BG"/>
        </w:rPr>
        <w:t xml:space="preserve"> </w:t>
      </w:r>
      <w:r w:rsidRPr="00323B72">
        <w:rPr>
          <w:rFonts w:ascii="Times New Roman" w:hAnsi="Times New Roman"/>
          <w:i/>
          <w:sz w:val="24"/>
          <w:szCs w:val="24"/>
          <w:lang w:val="bg-BG"/>
        </w:rPr>
        <w:t xml:space="preserve">(ИСУН 2020 към </w:t>
      </w:r>
      <w:r w:rsidR="00FF6C23" w:rsidRPr="00323B72">
        <w:rPr>
          <w:rFonts w:ascii="Times New Roman" w:hAnsi="Times New Roman"/>
          <w:i/>
          <w:sz w:val="24"/>
          <w:szCs w:val="24"/>
          <w:lang w:val="bg-BG"/>
        </w:rPr>
        <w:t>април</w:t>
      </w:r>
      <w:r w:rsidRPr="00323B72">
        <w:rPr>
          <w:rFonts w:ascii="Times New Roman" w:hAnsi="Times New Roman"/>
          <w:i/>
          <w:sz w:val="24"/>
          <w:szCs w:val="24"/>
          <w:lang w:val="bg-BG"/>
        </w:rPr>
        <w:t xml:space="preserve"> 20</w:t>
      </w:r>
      <w:r w:rsidR="00FF6C23" w:rsidRPr="00323B72">
        <w:rPr>
          <w:rFonts w:ascii="Times New Roman" w:hAnsi="Times New Roman"/>
          <w:i/>
          <w:sz w:val="24"/>
          <w:szCs w:val="24"/>
          <w:lang w:val="bg-BG"/>
        </w:rPr>
        <w:t>20</w:t>
      </w:r>
      <w:r w:rsidRPr="00323B72">
        <w:rPr>
          <w:rFonts w:ascii="Times New Roman" w:hAnsi="Times New Roman"/>
          <w:i/>
          <w:sz w:val="24"/>
          <w:szCs w:val="24"/>
          <w:lang w:val="bg-BG"/>
        </w:rPr>
        <w:t xml:space="preserve"> г.)</w:t>
      </w:r>
      <w:r w:rsidRPr="00323B72">
        <w:rPr>
          <w:rFonts w:ascii="Times New Roman" w:hAnsi="Times New Roman"/>
          <w:sz w:val="24"/>
          <w:szCs w:val="24"/>
          <w:lang w:val="bg-BG"/>
        </w:rPr>
        <w:t xml:space="preserve">, с бенефициент Агенция „Пътна инфраструктура“, на територията на СЗР в реализация са </w:t>
      </w:r>
      <w:r w:rsidRPr="00323B72">
        <w:rPr>
          <w:rFonts w:ascii="Times New Roman" w:hAnsi="Times New Roman"/>
          <w:b/>
          <w:sz w:val="24"/>
          <w:szCs w:val="24"/>
          <w:lang w:val="bg-BG"/>
        </w:rPr>
        <w:t>5 проекта</w:t>
      </w:r>
      <w:r w:rsidRPr="00323B72">
        <w:rPr>
          <w:rFonts w:ascii="Times New Roman" w:hAnsi="Times New Roman"/>
          <w:sz w:val="24"/>
          <w:szCs w:val="24"/>
          <w:lang w:val="bg-BG"/>
        </w:rPr>
        <w:t xml:space="preserve"> на обща стойност 59 101 720,65 лв., от които безвъзмездното финансиране е в размер на 58 820 054,75 лв.:</w:t>
      </w:r>
    </w:p>
    <w:p w:rsidR="008B38A2" w:rsidRPr="00323B72" w:rsidRDefault="008B38A2" w:rsidP="009F2C1F">
      <w:pPr>
        <w:widowControl w:val="0"/>
        <w:numPr>
          <w:ilvl w:val="0"/>
          <w:numId w:val="24"/>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323B72">
        <w:rPr>
          <w:rFonts w:ascii="Times New Roman" w:eastAsia="Calibri" w:hAnsi="Times New Roman" w:cs="Times New Roman"/>
          <w:sz w:val="24"/>
          <w:szCs w:val="24"/>
          <w:lang w:val="bg-BG"/>
        </w:rPr>
        <w:t>„Лот 7 „Път II-35 Плевен-Ловеч от км 13+600 до км 25+384, с обща дължина 11,784 км, област Плевен”, на обща стойност 6 769 696.49 лв.;</w:t>
      </w:r>
    </w:p>
    <w:p w:rsidR="008B38A2" w:rsidRPr="00323B72" w:rsidRDefault="008B38A2" w:rsidP="009F2C1F">
      <w:pPr>
        <w:widowControl w:val="0"/>
        <w:numPr>
          <w:ilvl w:val="0"/>
          <w:numId w:val="24"/>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323B72">
        <w:rPr>
          <w:rFonts w:ascii="Times New Roman" w:eastAsia="Calibri" w:hAnsi="Times New Roman" w:cs="Times New Roman"/>
          <w:sz w:val="24"/>
          <w:szCs w:val="24"/>
          <w:lang w:val="bg-BG"/>
        </w:rPr>
        <w:t>Лот 10 „Път ІІІ-1002 Враца - пещера "Леденика" от км 0+160 до км 17+588.80, с обща дължина 17.429 км, област Враца", на обща стойност 14 121 155.70 лв.;</w:t>
      </w:r>
    </w:p>
    <w:p w:rsidR="008B38A2" w:rsidRPr="00323B72" w:rsidRDefault="008B38A2" w:rsidP="009F2C1F">
      <w:pPr>
        <w:widowControl w:val="0"/>
        <w:numPr>
          <w:ilvl w:val="0"/>
          <w:numId w:val="24"/>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323B72">
        <w:rPr>
          <w:rFonts w:ascii="Times New Roman" w:eastAsia="Calibri" w:hAnsi="Times New Roman" w:cs="Times New Roman"/>
          <w:sz w:val="24"/>
          <w:szCs w:val="24"/>
          <w:lang w:val="bg-BG"/>
        </w:rPr>
        <w:t xml:space="preserve">Лот 17 „Път IІІ-306 Червен бряг – Чомаковци km 9+715 до km 19+207, с обща дължина 9,492 км, област Плевен“, на обща стойност 7 781 254.74 </w:t>
      </w:r>
      <w:r w:rsidRPr="00323B72">
        <w:rPr>
          <w:rFonts w:ascii="Times New Roman" w:eastAsia="Calibri" w:hAnsi="Times New Roman" w:cs="Times New Roman"/>
          <w:sz w:val="24"/>
          <w:szCs w:val="24"/>
          <w:lang w:val="bg-BG"/>
        </w:rPr>
        <w:tab/>
        <w:t>лв.;</w:t>
      </w:r>
    </w:p>
    <w:p w:rsidR="008B38A2" w:rsidRPr="00323B72" w:rsidRDefault="008B38A2" w:rsidP="009F2C1F">
      <w:pPr>
        <w:widowControl w:val="0"/>
        <w:numPr>
          <w:ilvl w:val="0"/>
          <w:numId w:val="24"/>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323B72">
        <w:rPr>
          <w:rFonts w:ascii="Times New Roman" w:eastAsia="Calibri" w:hAnsi="Times New Roman" w:cs="Times New Roman"/>
          <w:sz w:val="24"/>
          <w:szCs w:val="24"/>
          <w:lang w:val="bg-BG"/>
        </w:rPr>
        <w:t>Лот 16 „Път II-35 Ловеч -Троян - Кърнаре от км 37+393 до км 46+105, с обща дължина 8,712 км, област Ловеч", на обща стойност 14 936 539.18 лв.;</w:t>
      </w:r>
    </w:p>
    <w:p w:rsidR="008B38A2" w:rsidRPr="00323B72" w:rsidRDefault="008B38A2" w:rsidP="009F2C1F">
      <w:pPr>
        <w:widowControl w:val="0"/>
        <w:numPr>
          <w:ilvl w:val="0"/>
          <w:numId w:val="24"/>
        </w:numPr>
        <w:tabs>
          <w:tab w:val="left" w:pos="0"/>
        </w:tabs>
        <w:autoSpaceDE w:val="0"/>
        <w:autoSpaceDN w:val="0"/>
        <w:adjustRightInd w:val="0"/>
        <w:spacing w:after="0" w:line="360" w:lineRule="auto"/>
        <w:ind w:left="0" w:firstLine="360"/>
        <w:contextualSpacing/>
        <w:jc w:val="both"/>
        <w:outlineLvl w:val="0"/>
        <w:rPr>
          <w:rFonts w:ascii="Times New Roman" w:eastAsia="Calibri" w:hAnsi="Times New Roman" w:cs="Times New Roman"/>
          <w:sz w:val="24"/>
          <w:szCs w:val="24"/>
          <w:lang w:val="bg-BG"/>
        </w:rPr>
      </w:pPr>
      <w:r w:rsidRPr="00323B72">
        <w:rPr>
          <w:rFonts w:ascii="Times New Roman" w:eastAsia="Calibri" w:hAnsi="Times New Roman" w:cs="Times New Roman"/>
          <w:sz w:val="24"/>
          <w:szCs w:val="24"/>
          <w:lang w:val="bg-BG"/>
        </w:rPr>
        <w:t>Лот 18 „Път IІІ-112 Дъбова махала-Монтана от км 10+500 до км 16+174, от км 20+579 до км 27+736.15, от км 29+675 до км 36+654.63 и от км 37+825 до км 47+806.74, с обща дължина 29,793 км, област Монтана“, на обща стойност 15 493 074.54 лв.</w:t>
      </w:r>
    </w:p>
    <w:p w:rsidR="000D4C77" w:rsidRPr="00AA3916" w:rsidRDefault="000D4C77" w:rsidP="00404446">
      <w:pPr>
        <w:widowControl w:val="0"/>
        <w:tabs>
          <w:tab w:val="left" w:pos="0"/>
        </w:tabs>
        <w:autoSpaceDE w:val="0"/>
        <w:autoSpaceDN w:val="0"/>
        <w:adjustRightInd w:val="0"/>
        <w:spacing w:after="0" w:line="360" w:lineRule="auto"/>
        <w:ind w:left="360"/>
        <w:contextualSpacing/>
        <w:jc w:val="both"/>
        <w:outlineLvl w:val="0"/>
        <w:rPr>
          <w:rFonts w:ascii="Times New Roman" w:eastAsia="Calibri" w:hAnsi="Times New Roman" w:cs="Times New Roman"/>
          <w:sz w:val="24"/>
          <w:szCs w:val="24"/>
          <w:lang w:val="bg-BG"/>
        </w:rPr>
      </w:pPr>
    </w:p>
    <w:p w:rsidR="008F5026" w:rsidRPr="00BE5BF6" w:rsidRDefault="008F5026" w:rsidP="008F5026">
      <w:pPr>
        <w:pStyle w:val="ListParagraph"/>
        <w:widowControl w:val="0"/>
        <w:tabs>
          <w:tab w:val="left" w:pos="142"/>
          <w:tab w:val="left" w:pos="709"/>
        </w:tabs>
        <w:autoSpaceDE w:val="0"/>
        <w:autoSpaceDN w:val="0"/>
        <w:adjustRightInd w:val="0"/>
        <w:spacing w:after="0" w:line="360" w:lineRule="auto"/>
        <w:ind w:left="0"/>
        <w:jc w:val="both"/>
        <w:outlineLvl w:val="0"/>
        <w:rPr>
          <w:rFonts w:ascii="Times New Roman" w:hAnsi="Times New Roman"/>
          <w:b/>
          <w:sz w:val="24"/>
          <w:szCs w:val="24"/>
          <w:highlight w:val="yellow"/>
        </w:rPr>
      </w:pPr>
    </w:p>
    <w:bookmarkEnd w:id="6"/>
    <w:bookmarkEnd w:id="7"/>
    <w:bookmarkEnd w:id="8"/>
    <w:bookmarkEnd w:id="9"/>
    <w:p w:rsidR="008F5026" w:rsidRPr="00BC698D" w:rsidRDefault="008F5026"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ru-RU"/>
        </w:rPr>
      </w:pPr>
      <w:r w:rsidRPr="00AF14DA">
        <w:rPr>
          <w:rFonts w:ascii="Times New Roman" w:hAnsi="Times New Roman"/>
          <w:b/>
          <w:sz w:val="24"/>
          <w:szCs w:val="24"/>
          <w:lang w:val="bg-BG"/>
        </w:rPr>
        <w:tab/>
        <w:t>ПРИОРИТЕТ 3.2: Развитие на техническата инфраструктура</w:t>
      </w:r>
    </w:p>
    <w:p w:rsidR="00553929" w:rsidRPr="00BC698D" w:rsidRDefault="00553929" w:rsidP="008F5026">
      <w:pPr>
        <w:widowControl w:val="0"/>
        <w:tabs>
          <w:tab w:val="left" w:pos="720"/>
        </w:tabs>
        <w:autoSpaceDE w:val="0"/>
        <w:autoSpaceDN w:val="0"/>
        <w:adjustRightInd w:val="0"/>
        <w:spacing w:after="0" w:line="360" w:lineRule="auto"/>
        <w:contextualSpacing/>
        <w:jc w:val="both"/>
        <w:outlineLvl w:val="0"/>
        <w:rPr>
          <w:rFonts w:ascii="Times New Roman" w:hAnsi="Times New Roman"/>
          <w:b/>
          <w:sz w:val="24"/>
          <w:szCs w:val="24"/>
          <w:lang w:val="ru-RU"/>
        </w:rPr>
      </w:pPr>
    </w:p>
    <w:p w:rsidR="008F5026" w:rsidRPr="00AF14DA" w:rsidRDefault="008F5026" w:rsidP="008F5026">
      <w:pPr>
        <w:tabs>
          <w:tab w:val="left" w:pos="0"/>
        </w:tabs>
        <w:spacing w:after="0" w:line="360" w:lineRule="auto"/>
        <w:jc w:val="both"/>
        <w:rPr>
          <w:rFonts w:ascii="Times New Roman" w:eastAsia="Times New Roman" w:hAnsi="Times New Roman"/>
          <w:sz w:val="24"/>
          <w:szCs w:val="24"/>
          <w:lang w:val="bg-BG" w:eastAsia="bg-BG"/>
        </w:rPr>
      </w:pPr>
      <w:r w:rsidRPr="00AF14DA">
        <w:rPr>
          <w:rFonts w:ascii="Times New Roman" w:hAnsi="Times New Roman"/>
          <w:sz w:val="24"/>
          <w:szCs w:val="24"/>
          <w:lang w:val="bg-BG" w:eastAsia="bg-BG"/>
        </w:rPr>
        <w:tab/>
      </w:r>
      <w:r w:rsidRPr="00323B72">
        <w:rPr>
          <w:rFonts w:ascii="Times New Roman" w:hAnsi="Times New Roman"/>
          <w:sz w:val="24"/>
          <w:szCs w:val="24"/>
          <w:lang w:val="bg-BG" w:eastAsia="bg-BG"/>
        </w:rPr>
        <w:t>Включените в приоритета мерки са насочени към развитие на техническата инфраструктура и опазването на околната среда, които са основен фактор за постигане на конкурентоспособност на регионалната икономика. И</w:t>
      </w:r>
      <w:r w:rsidRPr="00323B72">
        <w:rPr>
          <w:rFonts w:ascii="Times New Roman" w:eastAsia="Times New Roman" w:hAnsi="Times New Roman"/>
          <w:sz w:val="24"/>
          <w:szCs w:val="24"/>
          <w:lang w:val="bg-BG" w:eastAsia="bg-BG"/>
        </w:rPr>
        <w:t>ндикаторите, с които се отчита степента на изпълнението на Приоритет 3.2, съгласно РПР на СЗР 2014-2020 г. са следните:</w:t>
      </w:r>
    </w:p>
    <w:p w:rsidR="008F5026" w:rsidRPr="00AF14DA" w:rsidRDefault="008F5026" w:rsidP="008F5026">
      <w:pPr>
        <w:pStyle w:val="ListParagraph"/>
        <w:numPr>
          <w:ilvl w:val="0"/>
          <w:numId w:val="5"/>
        </w:numPr>
        <w:spacing w:after="0" w:line="360" w:lineRule="auto"/>
        <w:jc w:val="both"/>
        <w:rPr>
          <w:rFonts w:ascii="Times New Roman" w:hAnsi="Times New Roman"/>
          <w:b/>
          <w:sz w:val="24"/>
          <w:szCs w:val="24"/>
        </w:rPr>
      </w:pPr>
      <w:r w:rsidRPr="00AF14DA">
        <w:rPr>
          <w:rFonts w:ascii="Times New Roman" w:hAnsi="Times New Roman"/>
          <w:b/>
          <w:sz w:val="24"/>
          <w:szCs w:val="24"/>
        </w:rPr>
        <w:t>Дял от населението с обществено водоснабдяване  (%)</w:t>
      </w:r>
    </w:p>
    <w:p w:rsidR="008F5026" w:rsidRPr="00BE5BF6" w:rsidRDefault="008F5026" w:rsidP="008F5026">
      <w:pPr>
        <w:pStyle w:val="ListParagraph"/>
        <w:spacing w:after="0" w:line="240" w:lineRule="auto"/>
        <w:ind w:left="360"/>
        <w:jc w:val="both"/>
        <w:rPr>
          <w:rFonts w:ascii="Times New Roman" w:hAnsi="Times New Roman"/>
          <w:b/>
          <w:sz w:val="16"/>
          <w:szCs w:val="16"/>
          <w:highlight w:val="yellow"/>
        </w:rPr>
      </w:pPr>
    </w:p>
    <w:p w:rsidR="00BA5AFD" w:rsidRDefault="00FD289E" w:rsidP="00252887">
      <w:pPr>
        <w:spacing w:line="360" w:lineRule="auto"/>
        <w:ind w:firstLine="644"/>
        <w:rPr>
          <w:rFonts w:ascii="Times New Roman" w:eastAsia="Calibri" w:hAnsi="Times New Roman" w:cs="Times New Roman"/>
          <w:sz w:val="24"/>
          <w:szCs w:val="24"/>
          <w:lang w:val="bg-BG"/>
        </w:rPr>
      </w:pPr>
      <w:r w:rsidRPr="00323B72">
        <w:rPr>
          <w:rFonts w:ascii="Times New Roman" w:eastAsia="Calibri" w:hAnsi="Times New Roman" w:cs="Times New Roman"/>
          <w:sz w:val="24"/>
          <w:szCs w:val="24"/>
          <w:lang w:val="bg-BG"/>
        </w:rPr>
        <w:t>През 2018</w:t>
      </w:r>
      <w:r w:rsidR="00BA5AFD" w:rsidRPr="00323B72">
        <w:rPr>
          <w:rFonts w:ascii="Times New Roman" w:eastAsia="Calibri" w:hAnsi="Times New Roman" w:cs="Times New Roman"/>
          <w:sz w:val="24"/>
          <w:szCs w:val="24"/>
          <w:lang w:val="bg-BG"/>
        </w:rPr>
        <w:t>г. делът от населението с обществено водоснабдяване в Северозападния район е 99,5% и запазва нивото си в последните шест години. За сравнение, средното ниво за България</w:t>
      </w:r>
      <w:r w:rsidRPr="00323B72">
        <w:rPr>
          <w:rFonts w:ascii="Times New Roman" w:eastAsia="Calibri" w:hAnsi="Times New Roman" w:cs="Times New Roman"/>
          <w:sz w:val="24"/>
          <w:szCs w:val="24"/>
          <w:lang w:val="bg-BG"/>
        </w:rPr>
        <w:t xml:space="preserve"> също</w:t>
      </w:r>
      <w:r w:rsidR="00BA5AFD" w:rsidRPr="00323B72">
        <w:rPr>
          <w:rFonts w:ascii="Times New Roman" w:eastAsia="Calibri" w:hAnsi="Times New Roman" w:cs="Times New Roman"/>
          <w:sz w:val="24"/>
          <w:szCs w:val="24"/>
          <w:lang w:val="bg-BG"/>
        </w:rPr>
        <w:t xml:space="preserve"> е 99,</w:t>
      </w:r>
      <w:r w:rsidRPr="00323B72">
        <w:rPr>
          <w:rFonts w:ascii="Times New Roman" w:eastAsia="Calibri" w:hAnsi="Times New Roman" w:cs="Times New Roman"/>
          <w:sz w:val="24"/>
          <w:szCs w:val="24"/>
          <w:lang w:val="bg-BG"/>
        </w:rPr>
        <w:t>5</w:t>
      </w:r>
      <w:r w:rsidR="00BA5AFD" w:rsidRPr="00323B72">
        <w:rPr>
          <w:rFonts w:ascii="Times New Roman" w:eastAsia="Calibri" w:hAnsi="Times New Roman" w:cs="Times New Roman"/>
          <w:sz w:val="24"/>
          <w:szCs w:val="24"/>
          <w:lang w:val="bg-BG"/>
        </w:rPr>
        <w:t>%. Всички области в района запазват стойностите си от 201</w:t>
      </w:r>
      <w:r w:rsidRPr="00323B72">
        <w:rPr>
          <w:rFonts w:ascii="Times New Roman" w:eastAsia="Calibri" w:hAnsi="Times New Roman" w:cs="Times New Roman"/>
          <w:sz w:val="24"/>
          <w:szCs w:val="24"/>
          <w:lang w:val="bg-BG"/>
        </w:rPr>
        <w:t>7</w:t>
      </w:r>
      <w:r w:rsidR="00BA5AFD" w:rsidRPr="00323B72">
        <w:rPr>
          <w:rFonts w:ascii="Times New Roman" w:eastAsia="Calibri" w:hAnsi="Times New Roman" w:cs="Times New Roman"/>
          <w:sz w:val="24"/>
          <w:szCs w:val="24"/>
          <w:lang w:val="bg-BG"/>
        </w:rPr>
        <w:t>г. Сравнен с останалите райони от ниво 2 в страната, Северозападният район заема п</w:t>
      </w:r>
      <w:r w:rsidRPr="00323B72">
        <w:rPr>
          <w:rFonts w:ascii="Times New Roman" w:eastAsia="Calibri" w:hAnsi="Times New Roman" w:cs="Times New Roman"/>
          <w:sz w:val="24"/>
          <w:szCs w:val="24"/>
          <w:lang w:val="bg-BG"/>
        </w:rPr>
        <w:t>ето място,</w:t>
      </w:r>
      <w:r w:rsidR="00BA5AFD" w:rsidRPr="00323B72">
        <w:rPr>
          <w:rFonts w:ascii="Times New Roman" w:eastAsia="Calibri" w:hAnsi="Times New Roman" w:cs="Times New Roman"/>
          <w:sz w:val="24"/>
          <w:szCs w:val="24"/>
          <w:lang w:val="bg-BG"/>
        </w:rPr>
        <w:t xml:space="preserve"> преди Южния централен район (98,4%).</w:t>
      </w:r>
    </w:p>
    <w:p w:rsidR="008F5026" w:rsidRPr="00BA5AFD" w:rsidRDefault="008F5026" w:rsidP="008F5026">
      <w:pPr>
        <w:spacing w:line="360" w:lineRule="auto"/>
        <w:ind w:firstLine="708"/>
        <w:jc w:val="both"/>
        <w:rPr>
          <w:rFonts w:ascii="Times New Roman" w:hAnsi="Times New Roman"/>
          <w:b/>
          <w:i/>
          <w:sz w:val="24"/>
          <w:szCs w:val="24"/>
          <w:lang w:val="bg-BG"/>
        </w:rPr>
      </w:pPr>
      <w:r w:rsidRPr="00BA5AFD">
        <w:rPr>
          <w:rFonts w:ascii="Times New Roman" w:hAnsi="Times New Roman"/>
          <w:b/>
          <w:i/>
          <w:sz w:val="24"/>
          <w:szCs w:val="24"/>
          <w:lang w:val="bg-BG"/>
        </w:rPr>
        <w:t>Фигура 2</w:t>
      </w:r>
      <w:r w:rsidR="007E7B94" w:rsidRPr="00BA5AFD">
        <w:rPr>
          <w:rFonts w:ascii="Times New Roman" w:hAnsi="Times New Roman"/>
          <w:b/>
          <w:i/>
          <w:sz w:val="24"/>
          <w:szCs w:val="24"/>
          <w:lang w:val="bg-BG"/>
        </w:rPr>
        <w:t>2</w:t>
      </w:r>
      <w:r w:rsidRPr="00BA5AFD">
        <w:rPr>
          <w:rFonts w:ascii="Times New Roman" w:hAnsi="Times New Roman"/>
          <w:b/>
          <w:i/>
          <w:sz w:val="24"/>
          <w:szCs w:val="24"/>
          <w:lang w:val="bg-BG"/>
        </w:rPr>
        <w:t xml:space="preserve">. Дял от населението, свързано с обществено водоснабдяване през </w:t>
      </w:r>
      <w:r w:rsidRPr="00323B72">
        <w:rPr>
          <w:rFonts w:ascii="Times New Roman" w:hAnsi="Times New Roman"/>
          <w:b/>
          <w:i/>
          <w:sz w:val="24"/>
          <w:szCs w:val="24"/>
          <w:lang w:val="bg-BG"/>
        </w:rPr>
        <w:t>201</w:t>
      </w:r>
      <w:r w:rsidR="00252887" w:rsidRPr="00323B72">
        <w:rPr>
          <w:rFonts w:ascii="Times New Roman" w:hAnsi="Times New Roman"/>
          <w:b/>
          <w:i/>
          <w:sz w:val="24"/>
          <w:szCs w:val="24"/>
          <w:lang w:val="ru-RU"/>
        </w:rPr>
        <w:t>7</w:t>
      </w:r>
      <w:r w:rsidRPr="00323B72">
        <w:rPr>
          <w:rFonts w:ascii="Times New Roman" w:hAnsi="Times New Roman"/>
          <w:b/>
          <w:i/>
          <w:sz w:val="24"/>
          <w:szCs w:val="24"/>
          <w:lang w:val="bg-BG"/>
        </w:rPr>
        <w:t>-201</w:t>
      </w:r>
      <w:r w:rsidR="00252887" w:rsidRPr="00323B72">
        <w:rPr>
          <w:rFonts w:ascii="Times New Roman" w:hAnsi="Times New Roman"/>
          <w:b/>
          <w:i/>
          <w:sz w:val="24"/>
          <w:szCs w:val="24"/>
          <w:lang w:val="bg-BG"/>
        </w:rPr>
        <w:t>8</w:t>
      </w:r>
      <w:r w:rsidRPr="00323B72">
        <w:rPr>
          <w:rFonts w:ascii="Times New Roman" w:hAnsi="Times New Roman"/>
          <w:b/>
          <w:i/>
          <w:sz w:val="24"/>
          <w:szCs w:val="24"/>
          <w:lang w:val="bg-BG"/>
        </w:rPr>
        <w:t>г.</w:t>
      </w:r>
      <w:r w:rsidRPr="00BA5AFD">
        <w:rPr>
          <w:rFonts w:ascii="Times New Roman" w:hAnsi="Times New Roman"/>
          <w:b/>
          <w:i/>
          <w:sz w:val="24"/>
          <w:szCs w:val="24"/>
          <w:lang w:val="bg-BG"/>
        </w:rPr>
        <w:t xml:space="preserve"> (%)</w:t>
      </w:r>
    </w:p>
    <w:p w:rsidR="008F5026" w:rsidRPr="00BE5BF6" w:rsidRDefault="00252887" w:rsidP="00253427">
      <w:pPr>
        <w:spacing w:line="360" w:lineRule="auto"/>
        <w:jc w:val="center"/>
        <w:rPr>
          <w:rFonts w:ascii="Times New Roman" w:hAnsi="Times New Roman"/>
          <w:sz w:val="24"/>
          <w:highlight w:val="yellow"/>
          <w:lang w:val="bg-BG"/>
        </w:rPr>
      </w:pPr>
      <w:r>
        <w:rPr>
          <w:noProof/>
          <w:lang w:val="bg-BG" w:eastAsia="bg-BG"/>
        </w:rPr>
        <w:drawing>
          <wp:inline distT="0" distB="0" distL="0" distR="0" wp14:anchorId="4272969F" wp14:editId="153FA2A0">
            <wp:extent cx="5820355" cy="2830665"/>
            <wp:effectExtent l="0" t="0" r="9525" b="825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F5026" w:rsidRPr="00BA5AFD" w:rsidRDefault="008F5026" w:rsidP="008F5026">
      <w:pPr>
        <w:spacing w:line="360" w:lineRule="auto"/>
        <w:jc w:val="both"/>
        <w:rPr>
          <w:rFonts w:ascii="Times New Roman" w:hAnsi="Times New Roman"/>
          <w:i/>
          <w:lang w:val="bg-BG" w:eastAsia="bg-BG"/>
        </w:rPr>
      </w:pPr>
      <w:r w:rsidRPr="00BA5AFD">
        <w:rPr>
          <w:rFonts w:ascii="Times New Roman" w:hAnsi="Times New Roman"/>
          <w:i/>
          <w:noProof/>
          <w:sz w:val="24"/>
          <w:szCs w:val="24"/>
          <w:lang w:val="bg-BG" w:eastAsia="bg-BG"/>
        </w:rPr>
        <w:t xml:space="preserve">Източник: </w:t>
      </w:r>
      <w:r w:rsidRPr="00BA5AFD">
        <w:rPr>
          <w:rFonts w:ascii="Times New Roman" w:hAnsi="Times New Roman"/>
          <w:i/>
          <w:lang w:val="bg-BG" w:eastAsia="bg-BG"/>
        </w:rPr>
        <w:t>Национален статистически институт</w:t>
      </w:r>
    </w:p>
    <w:p w:rsidR="008F5026" w:rsidRPr="00AA3D8B" w:rsidRDefault="008F5026" w:rsidP="008F5026">
      <w:pPr>
        <w:pStyle w:val="ListParagraph"/>
        <w:numPr>
          <w:ilvl w:val="0"/>
          <w:numId w:val="5"/>
        </w:numPr>
        <w:spacing w:after="0" w:line="360" w:lineRule="auto"/>
        <w:jc w:val="both"/>
        <w:rPr>
          <w:rFonts w:ascii="Times New Roman" w:hAnsi="Times New Roman"/>
          <w:b/>
          <w:sz w:val="24"/>
          <w:szCs w:val="24"/>
        </w:rPr>
      </w:pPr>
      <w:r w:rsidRPr="00AA3D8B">
        <w:rPr>
          <w:rFonts w:ascii="Times New Roman" w:hAnsi="Times New Roman"/>
          <w:b/>
          <w:sz w:val="24"/>
          <w:szCs w:val="24"/>
        </w:rPr>
        <w:lastRenderedPageBreak/>
        <w:t>Относителен дял на домакинствата с достъп до интернет, вкл. и широколентова връзка от общото за страната, в %</w:t>
      </w:r>
    </w:p>
    <w:p w:rsidR="008F5026" w:rsidRPr="00BE5BF6" w:rsidRDefault="008F5026" w:rsidP="008F5026">
      <w:pPr>
        <w:pStyle w:val="ListParagraph"/>
        <w:spacing w:after="0" w:line="240" w:lineRule="auto"/>
        <w:jc w:val="both"/>
        <w:rPr>
          <w:rFonts w:ascii="Times New Roman" w:hAnsi="Times New Roman"/>
          <w:b/>
          <w:sz w:val="16"/>
          <w:szCs w:val="16"/>
          <w:highlight w:val="yellow"/>
        </w:rPr>
      </w:pPr>
    </w:p>
    <w:p w:rsidR="00AA3D8B" w:rsidRPr="00AA3D8B" w:rsidRDefault="00AA3D8B" w:rsidP="00252887">
      <w:pPr>
        <w:spacing w:line="360" w:lineRule="auto"/>
        <w:ind w:firstLine="644"/>
        <w:jc w:val="both"/>
        <w:rPr>
          <w:rFonts w:ascii="Times New Roman" w:hAnsi="Times New Roman"/>
          <w:sz w:val="24"/>
          <w:szCs w:val="24"/>
          <w:lang w:val="bg-BG"/>
        </w:rPr>
      </w:pPr>
      <w:r w:rsidRPr="00323B72">
        <w:rPr>
          <w:rFonts w:ascii="Times New Roman" w:hAnsi="Times New Roman"/>
          <w:sz w:val="24"/>
          <w:szCs w:val="24"/>
          <w:lang w:val="bg-BG"/>
        </w:rPr>
        <w:t>През</w:t>
      </w:r>
      <w:r w:rsidR="00252887" w:rsidRPr="00323B72">
        <w:rPr>
          <w:rFonts w:ascii="Times New Roman" w:hAnsi="Times New Roman"/>
          <w:sz w:val="24"/>
          <w:szCs w:val="24"/>
          <w:lang w:val="bg-BG"/>
        </w:rPr>
        <w:t xml:space="preserve"> </w:t>
      </w:r>
      <w:r w:rsidRPr="00323B72">
        <w:rPr>
          <w:rFonts w:ascii="Times New Roman" w:hAnsi="Times New Roman"/>
          <w:sz w:val="24"/>
          <w:szCs w:val="24"/>
          <w:lang w:val="bg-BG"/>
        </w:rPr>
        <w:t>201</w:t>
      </w:r>
      <w:r w:rsidR="001E5540" w:rsidRPr="00323B72">
        <w:rPr>
          <w:rFonts w:ascii="Times New Roman" w:hAnsi="Times New Roman"/>
          <w:sz w:val="24"/>
          <w:szCs w:val="24"/>
          <w:lang w:val="bg-BG"/>
        </w:rPr>
        <w:t>9</w:t>
      </w:r>
      <w:r w:rsidRPr="00323B72">
        <w:rPr>
          <w:rFonts w:ascii="Times New Roman" w:hAnsi="Times New Roman"/>
          <w:sz w:val="24"/>
          <w:szCs w:val="24"/>
          <w:lang w:val="bg-BG"/>
        </w:rPr>
        <w:t xml:space="preserve">г. делът на домакинствата с достъп до интернет, включително и широколентова връзка в Северозападния район е </w:t>
      </w:r>
      <w:r w:rsidR="001E5540" w:rsidRPr="00323B72">
        <w:rPr>
          <w:rFonts w:ascii="Times New Roman" w:hAnsi="Times New Roman"/>
          <w:sz w:val="24"/>
          <w:szCs w:val="24"/>
          <w:lang w:val="bg-BG"/>
        </w:rPr>
        <w:t>70,8</w:t>
      </w:r>
      <w:r w:rsidRPr="00323B72">
        <w:rPr>
          <w:rFonts w:ascii="Times New Roman" w:hAnsi="Times New Roman"/>
          <w:sz w:val="24"/>
          <w:szCs w:val="24"/>
          <w:lang w:val="bg-BG"/>
        </w:rPr>
        <w:t>% и бележи ръст спрямо 201</w:t>
      </w:r>
      <w:r w:rsidR="001E5540" w:rsidRPr="00323B72">
        <w:rPr>
          <w:rFonts w:ascii="Times New Roman" w:hAnsi="Times New Roman"/>
          <w:sz w:val="24"/>
          <w:szCs w:val="24"/>
          <w:lang w:val="bg-BG"/>
        </w:rPr>
        <w:t>8</w:t>
      </w:r>
      <w:r w:rsidRPr="00323B72">
        <w:rPr>
          <w:rFonts w:ascii="Times New Roman" w:hAnsi="Times New Roman"/>
          <w:sz w:val="24"/>
          <w:szCs w:val="24"/>
          <w:lang w:val="bg-BG"/>
        </w:rPr>
        <w:t xml:space="preserve">г. с </w:t>
      </w:r>
      <w:r w:rsidR="001E5540" w:rsidRPr="00323B72">
        <w:rPr>
          <w:rFonts w:ascii="Times New Roman" w:hAnsi="Times New Roman"/>
          <w:sz w:val="24"/>
          <w:szCs w:val="24"/>
          <w:lang w:val="bg-BG"/>
        </w:rPr>
        <w:t>5,6</w:t>
      </w:r>
      <w:r w:rsidRPr="00323B72">
        <w:rPr>
          <w:rFonts w:ascii="Times New Roman" w:hAnsi="Times New Roman"/>
          <w:sz w:val="24"/>
          <w:szCs w:val="24"/>
          <w:lang w:val="bg-BG"/>
        </w:rPr>
        <w:t>%, като и в другите райони от ниво 2 се регистрира ръст на индикатор</w:t>
      </w:r>
      <w:r w:rsidR="001E5540" w:rsidRPr="00323B72">
        <w:rPr>
          <w:rFonts w:ascii="Times New Roman" w:hAnsi="Times New Roman"/>
          <w:sz w:val="24"/>
          <w:szCs w:val="24"/>
          <w:lang w:val="bg-BG"/>
        </w:rPr>
        <w:t>а</w:t>
      </w:r>
      <w:r w:rsidRPr="00323B72">
        <w:rPr>
          <w:rFonts w:ascii="Times New Roman" w:hAnsi="Times New Roman"/>
          <w:sz w:val="24"/>
          <w:szCs w:val="24"/>
          <w:lang w:val="bg-BG"/>
        </w:rPr>
        <w:t xml:space="preserve"> за същия период. За сравнение, средният показател за цялата страна за 201</w:t>
      </w:r>
      <w:r w:rsidR="001E5540" w:rsidRPr="00323B72">
        <w:rPr>
          <w:rFonts w:ascii="Times New Roman" w:hAnsi="Times New Roman"/>
          <w:sz w:val="24"/>
          <w:szCs w:val="24"/>
          <w:lang w:val="bg-BG"/>
        </w:rPr>
        <w:t>9</w:t>
      </w:r>
      <w:r w:rsidRPr="00323B72">
        <w:rPr>
          <w:rFonts w:ascii="Times New Roman" w:hAnsi="Times New Roman"/>
          <w:sz w:val="24"/>
          <w:szCs w:val="24"/>
          <w:lang w:val="bg-BG"/>
        </w:rPr>
        <w:t>г. е 7</w:t>
      </w:r>
      <w:r w:rsidR="001E5540" w:rsidRPr="00323B72">
        <w:rPr>
          <w:rFonts w:ascii="Times New Roman" w:hAnsi="Times New Roman"/>
          <w:sz w:val="24"/>
          <w:szCs w:val="24"/>
          <w:lang w:val="bg-BG"/>
        </w:rPr>
        <w:t>5,1%, като нарастването е с 3</w:t>
      </w:r>
      <w:r w:rsidRPr="00323B72">
        <w:rPr>
          <w:rFonts w:ascii="Times New Roman" w:hAnsi="Times New Roman"/>
          <w:sz w:val="24"/>
          <w:szCs w:val="24"/>
          <w:lang w:val="bg-BG"/>
        </w:rPr>
        <w:t>,</w:t>
      </w:r>
      <w:r w:rsidR="001E5540" w:rsidRPr="00323B72">
        <w:rPr>
          <w:rFonts w:ascii="Times New Roman" w:hAnsi="Times New Roman"/>
          <w:sz w:val="24"/>
          <w:szCs w:val="24"/>
          <w:lang w:val="bg-BG"/>
        </w:rPr>
        <w:t>0</w:t>
      </w:r>
      <w:r w:rsidRPr="00323B72">
        <w:rPr>
          <w:rFonts w:ascii="Times New Roman" w:hAnsi="Times New Roman"/>
          <w:sz w:val="24"/>
          <w:szCs w:val="24"/>
          <w:lang w:val="bg-BG"/>
        </w:rPr>
        <w:t xml:space="preserve"> процентни пункта спрямо предходната година. С най-висока информационна осигуреност сред районите</w:t>
      </w:r>
      <w:r w:rsidR="001E5540" w:rsidRPr="00323B72">
        <w:rPr>
          <w:rFonts w:ascii="Times New Roman" w:hAnsi="Times New Roman"/>
          <w:sz w:val="24"/>
          <w:szCs w:val="24"/>
          <w:lang w:val="bg-BG"/>
        </w:rPr>
        <w:t xml:space="preserve"> от ниво 2 в страната през 2019</w:t>
      </w:r>
      <w:r w:rsidRPr="00323B72">
        <w:rPr>
          <w:rFonts w:ascii="Times New Roman" w:hAnsi="Times New Roman"/>
          <w:sz w:val="24"/>
          <w:szCs w:val="24"/>
          <w:lang w:val="bg-BG"/>
        </w:rPr>
        <w:t>г. е Югозападният район (</w:t>
      </w:r>
      <w:r w:rsidR="001E5540" w:rsidRPr="00323B72">
        <w:rPr>
          <w:rFonts w:ascii="Times New Roman" w:hAnsi="Times New Roman"/>
          <w:sz w:val="24"/>
          <w:szCs w:val="24"/>
          <w:lang w:val="bg-BG"/>
        </w:rPr>
        <w:t>77,8</w:t>
      </w:r>
      <w:r w:rsidRPr="00323B72">
        <w:rPr>
          <w:rFonts w:ascii="Times New Roman" w:hAnsi="Times New Roman"/>
          <w:sz w:val="24"/>
          <w:szCs w:val="24"/>
          <w:lang w:val="bg-BG"/>
        </w:rPr>
        <w:t xml:space="preserve">%), следван от </w:t>
      </w:r>
      <w:r w:rsidR="001E5540" w:rsidRPr="00323B72">
        <w:rPr>
          <w:rFonts w:ascii="Times New Roman" w:hAnsi="Times New Roman"/>
          <w:sz w:val="24"/>
          <w:szCs w:val="24"/>
          <w:lang w:val="bg-BG"/>
        </w:rPr>
        <w:t xml:space="preserve">Южния централен район </w:t>
      </w:r>
      <w:r w:rsidRPr="00323B72">
        <w:rPr>
          <w:rFonts w:ascii="Times New Roman" w:hAnsi="Times New Roman"/>
          <w:sz w:val="24"/>
          <w:szCs w:val="24"/>
          <w:lang w:val="bg-BG"/>
        </w:rPr>
        <w:t>(</w:t>
      </w:r>
      <w:r w:rsidR="001E5540" w:rsidRPr="00323B72">
        <w:rPr>
          <w:rFonts w:ascii="Times New Roman" w:hAnsi="Times New Roman"/>
          <w:sz w:val="24"/>
          <w:szCs w:val="24"/>
          <w:lang w:val="bg-BG"/>
        </w:rPr>
        <w:t>75,3</w:t>
      </w:r>
      <w:r w:rsidRPr="00323B72">
        <w:rPr>
          <w:rFonts w:ascii="Times New Roman" w:hAnsi="Times New Roman"/>
          <w:sz w:val="24"/>
          <w:szCs w:val="24"/>
          <w:lang w:val="bg-BG"/>
        </w:rPr>
        <w:t xml:space="preserve">%), </w:t>
      </w:r>
      <w:r w:rsidR="001E5540" w:rsidRPr="00323B72">
        <w:rPr>
          <w:rFonts w:ascii="Times New Roman" w:hAnsi="Times New Roman"/>
          <w:sz w:val="24"/>
          <w:szCs w:val="24"/>
          <w:lang w:val="bg-BG"/>
        </w:rPr>
        <w:t>Югоизточния</w:t>
      </w:r>
      <w:r w:rsidRPr="00323B72">
        <w:rPr>
          <w:rFonts w:ascii="Times New Roman" w:hAnsi="Times New Roman"/>
          <w:sz w:val="24"/>
          <w:szCs w:val="24"/>
          <w:lang w:val="bg-BG"/>
        </w:rPr>
        <w:t xml:space="preserve"> район (7</w:t>
      </w:r>
      <w:r w:rsidR="001E5540" w:rsidRPr="00323B72">
        <w:rPr>
          <w:rFonts w:ascii="Times New Roman" w:hAnsi="Times New Roman"/>
          <w:sz w:val="24"/>
          <w:szCs w:val="24"/>
          <w:lang w:val="bg-BG"/>
        </w:rPr>
        <w:t>4,</w:t>
      </w:r>
      <w:r w:rsidRPr="00323B72">
        <w:rPr>
          <w:rFonts w:ascii="Times New Roman" w:hAnsi="Times New Roman"/>
          <w:sz w:val="24"/>
          <w:szCs w:val="24"/>
          <w:lang w:val="bg-BG"/>
        </w:rPr>
        <w:t xml:space="preserve">7%), </w:t>
      </w:r>
      <w:r w:rsidR="001E5540" w:rsidRPr="00323B72">
        <w:rPr>
          <w:rFonts w:ascii="Times New Roman" w:hAnsi="Times New Roman"/>
          <w:sz w:val="24"/>
          <w:szCs w:val="24"/>
          <w:lang w:val="bg-BG"/>
        </w:rPr>
        <w:t>Североизточния</w:t>
      </w:r>
      <w:r w:rsidRPr="00323B72">
        <w:rPr>
          <w:rFonts w:ascii="Times New Roman" w:hAnsi="Times New Roman"/>
          <w:sz w:val="24"/>
          <w:szCs w:val="24"/>
          <w:lang w:val="bg-BG"/>
        </w:rPr>
        <w:t xml:space="preserve"> район (</w:t>
      </w:r>
      <w:r w:rsidR="001E5540" w:rsidRPr="00323B72">
        <w:rPr>
          <w:rFonts w:ascii="Times New Roman" w:hAnsi="Times New Roman"/>
          <w:sz w:val="24"/>
          <w:szCs w:val="24"/>
          <w:lang w:val="bg-BG"/>
        </w:rPr>
        <w:t>74,0</w:t>
      </w:r>
      <w:r w:rsidRPr="00323B72">
        <w:rPr>
          <w:rFonts w:ascii="Times New Roman" w:hAnsi="Times New Roman"/>
          <w:sz w:val="24"/>
          <w:szCs w:val="24"/>
          <w:lang w:val="bg-BG"/>
        </w:rPr>
        <w:t xml:space="preserve">%) и </w:t>
      </w:r>
      <w:r w:rsidR="001E5540" w:rsidRPr="00323B72">
        <w:rPr>
          <w:rFonts w:ascii="Times New Roman" w:hAnsi="Times New Roman"/>
          <w:sz w:val="24"/>
          <w:szCs w:val="24"/>
          <w:lang w:val="bg-BG"/>
        </w:rPr>
        <w:t>Северния централен</w:t>
      </w:r>
      <w:r w:rsidRPr="00323B72">
        <w:rPr>
          <w:rFonts w:ascii="Times New Roman" w:hAnsi="Times New Roman"/>
          <w:sz w:val="24"/>
          <w:szCs w:val="24"/>
          <w:lang w:val="bg-BG"/>
        </w:rPr>
        <w:t xml:space="preserve"> район – със </w:t>
      </w:r>
      <w:r w:rsidR="001E5540" w:rsidRPr="00323B72">
        <w:rPr>
          <w:rFonts w:ascii="Times New Roman" w:hAnsi="Times New Roman"/>
          <w:sz w:val="24"/>
          <w:szCs w:val="24"/>
          <w:lang w:val="bg-BG"/>
        </w:rPr>
        <w:t>73,2</w:t>
      </w:r>
      <w:r w:rsidRPr="00323B72">
        <w:rPr>
          <w:rFonts w:ascii="Times New Roman" w:hAnsi="Times New Roman"/>
          <w:sz w:val="24"/>
          <w:szCs w:val="24"/>
          <w:lang w:val="bg-BG"/>
        </w:rPr>
        <w:t>%. Тенденция за осигуряване на достъп до високоскоростен интернет се наблюдава в цялата страна.</w:t>
      </w:r>
    </w:p>
    <w:p w:rsidR="008F5026" w:rsidRPr="00C94406" w:rsidRDefault="008F5026" w:rsidP="008F5026">
      <w:pPr>
        <w:pStyle w:val="ListParagraph"/>
        <w:numPr>
          <w:ilvl w:val="0"/>
          <w:numId w:val="5"/>
        </w:numPr>
        <w:spacing w:after="0" w:line="360" w:lineRule="auto"/>
        <w:jc w:val="both"/>
        <w:rPr>
          <w:rFonts w:ascii="Times New Roman" w:hAnsi="Times New Roman"/>
          <w:b/>
          <w:sz w:val="24"/>
          <w:szCs w:val="24"/>
        </w:rPr>
      </w:pPr>
      <w:r w:rsidRPr="00C94406">
        <w:rPr>
          <w:rFonts w:ascii="Times New Roman" w:hAnsi="Times New Roman"/>
          <w:b/>
          <w:sz w:val="24"/>
          <w:szCs w:val="24"/>
        </w:rPr>
        <w:t xml:space="preserve">Разширена и реконструирана ВиК мрежа </w:t>
      </w:r>
    </w:p>
    <w:p w:rsidR="008F5026" w:rsidRPr="00BE5BF6" w:rsidRDefault="008F5026" w:rsidP="008F5026">
      <w:pPr>
        <w:pStyle w:val="ListParagraph"/>
        <w:spacing w:after="0" w:line="240" w:lineRule="auto"/>
        <w:ind w:left="360"/>
        <w:jc w:val="both"/>
        <w:rPr>
          <w:rFonts w:ascii="Times New Roman" w:hAnsi="Times New Roman"/>
          <w:b/>
          <w:sz w:val="16"/>
          <w:szCs w:val="16"/>
          <w:highlight w:val="yellow"/>
        </w:rPr>
      </w:pPr>
    </w:p>
    <w:p w:rsidR="00F77371" w:rsidRPr="00323B72" w:rsidRDefault="00F77371" w:rsidP="00252887">
      <w:pPr>
        <w:pStyle w:val="ListParagraph"/>
        <w:spacing w:after="0" w:line="360" w:lineRule="auto"/>
        <w:ind w:left="0" w:firstLine="644"/>
        <w:jc w:val="both"/>
        <w:rPr>
          <w:rFonts w:ascii="Times New Roman" w:hAnsi="Times New Roman"/>
          <w:sz w:val="24"/>
          <w:szCs w:val="24"/>
        </w:rPr>
      </w:pPr>
      <w:r w:rsidRPr="00323B72">
        <w:rPr>
          <w:rFonts w:ascii="Times New Roman" w:hAnsi="Times New Roman"/>
          <w:sz w:val="24"/>
          <w:szCs w:val="24"/>
        </w:rPr>
        <w:t xml:space="preserve">Информационната осигуреност на индикатора е по данни на </w:t>
      </w:r>
      <w:r w:rsidRPr="00323B72">
        <w:rPr>
          <w:rFonts w:ascii="Times New Roman" w:hAnsi="Times New Roman"/>
          <w:sz w:val="24"/>
          <w:szCs w:val="24"/>
          <w:lang w:eastAsia="bg-BG"/>
        </w:rPr>
        <w:t>областните и общинските администрации в СЗР и Информационната система за управление и наблюдение на средствата от ЕС в България  2020.</w:t>
      </w:r>
    </w:p>
    <w:p w:rsidR="008B38A2" w:rsidRPr="00323B72" w:rsidRDefault="008F5026"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eastAsia="bg-BG"/>
        </w:rPr>
      </w:pPr>
      <w:r w:rsidRPr="00323B72">
        <w:rPr>
          <w:rFonts w:ascii="Times New Roman" w:eastAsia="Times New Roman" w:hAnsi="Times New Roman"/>
          <w:sz w:val="24"/>
          <w:szCs w:val="24"/>
          <w:lang w:val="bg-BG" w:eastAsia="bg-BG"/>
        </w:rPr>
        <w:tab/>
      </w:r>
      <w:r w:rsidR="00F77371" w:rsidRPr="00323B72">
        <w:rPr>
          <w:rFonts w:ascii="Times New Roman" w:hAnsi="Times New Roman"/>
          <w:sz w:val="24"/>
          <w:szCs w:val="24"/>
          <w:lang w:val="bg-BG" w:eastAsia="bg-BG"/>
        </w:rPr>
        <w:t>През 201</w:t>
      </w:r>
      <w:r w:rsidR="006302AE" w:rsidRPr="00323B72">
        <w:rPr>
          <w:rFonts w:ascii="Times New Roman" w:hAnsi="Times New Roman"/>
          <w:sz w:val="24"/>
          <w:szCs w:val="24"/>
          <w:lang w:val="bg-BG" w:eastAsia="bg-BG"/>
        </w:rPr>
        <w:t>8</w:t>
      </w:r>
      <w:r w:rsidR="00F77371" w:rsidRPr="00323B72">
        <w:rPr>
          <w:rFonts w:ascii="Times New Roman" w:hAnsi="Times New Roman"/>
          <w:sz w:val="24"/>
          <w:szCs w:val="24"/>
          <w:lang w:val="bg-BG" w:eastAsia="bg-BG"/>
        </w:rPr>
        <w:t xml:space="preserve"> г. р</w:t>
      </w:r>
      <w:r w:rsidRPr="00323B72">
        <w:rPr>
          <w:rFonts w:ascii="Times New Roman" w:hAnsi="Times New Roman"/>
          <w:sz w:val="24"/>
          <w:szCs w:val="24"/>
          <w:lang w:val="bg-BG" w:eastAsia="bg-BG"/>
        </w:rPr>
        <w:t xml:space="preserve">азширената и реконструирана ВиК мрежа </w:t>
      </w:r>
      <w:r w:rsidR="00F77371" w:rsidRPr="00323B72">
        <w:rPr>
          <w:rFonts w:ascii="Times New Roman" w:hAnsi="Times New Roman"/>
          <w:sz w:val="24"/>
          <w:szCs w:val="24"/>
          <w:lang w:val="bg-BG" w:eastAsia="bg-BG"/>
        </w:rPr>
        <w:t xml:space="preserve">на територията на </w:t>
      </w:r>
      <w:r w:rsidRPr="00323B72">
        <w:rPr>
          <w:rFonts w:ascii="Times New Roman" w:hAnsi="Times New Roman"/>
          <w:sz w:val="24"/>
          <w:szCs w:val="24"/>
          <w:lang w:val="bg-BG" w:eastAsia="bg-BG"/>
        </w:rPr>
        <w:t xml:space="preserve">СЗР е с </w:t>
      </w:r>
      <w:r w:rsidRPr="00323B72">
        <w:rPr>
          <w:rFonts w:ascii="Times New Roman" w:hAnsi="Times New Roman"/>
          <w:b/>
          <w:sz w:val="24"/>
          <w:szCs w:val="24"/>
          <w:lang w:val="bg-BG" w:eastAsia="bg-BG"/>
        </w:rPr>
        <w:t xml:space="preserve">обща дължина </w:t>
      </w:r>
      <w:r w:rsidR="006302AE" w:rsidRPr="00323B72">
        <w:rPr>
          <w:rFonts w:ascii="Times New Roman" w:hAnsi="Times New Roman"/>
          <w:b/>
          <w:sz w:val="24"/>
          <w:szCs w:val="24"/>
          <w:lang w:val="bg-BG" w:eastAsia="bg-BG"/>
        </w:rPr>
        <w:t>149</w:t>
      </w:r>
      <w:r w:rsidRPr="00323B72">
        <w:rPr>
          <w:rFonts w:ascii="Times New Roman" w:hAnsi="Times New Roman"/>
          <w:b/>
          <w:sz w:val="24"/>
          <w:szCs w:val="24"/>
          <w:lang w:val="bg-BG" w:eastAsia="bg-BG"/>
        </w:rPr>
        <w:t>,</w:t>
      </w:r>
      <w:r w:rsidR="006302AE" w:rsidRPr="00323B72">
        <w:rPr>
          <w:rFonts w:ascii="Times New Roman" w:hAnsi="Times New Roman"/>
          <w:b/>
          <w:sz w:val="24"/>
          <w:szCs w:val="24"/>
          <w:lang w:val="bg-BG" w:eastAsia="bg-BG"/>
        </w:rPr>
        <w:t>085</w:t>
      </w:r>
      <w:r w:rsidRPr="00323B72">
        <w:rPr>
          <w:rFonts w:ascii="Times New Roman" w:hAnsi="Times New Roman"/>
          <w:b/>
          <w:sz w:val="24"/>
          <w:szCs w:val="24"/>
          <w:lang w:val="bg-BG" w:eastAsia="bg-BG"/>
        </w:rPr>
        <w:t xml:space="preserve"> км</w:t>
      </w:r>
      <w:r w:rsidRPr="00323B72">
        <w:rPr>
          <w:rFonts w:ascii="Times New Roman" w:hAnsi="Times New Roman"/>
          <w:sz w:val="24"/>
          <w:szCs w:val="24"/>
          <w:lang w:val="bg-BG" w:eastAsia="bg-BG"/>
        </w:rPr>
        <w:t>.</w:t>
      </w:r>
      <w:r w:rsidR="00792131" w:rsidRPr="00323B72">
        <w:rPr>
          <w:rFonts w:ascii="Times New Roman" w:hAnsi="Times New Roman"/>
          <w:sz w:val="24"/>
          <w:szCs w:val="24"/>
          <w:lang w:val="bg-BG" w:eastAsia="bg-BG"/>
        </w:rPr>
        <w:t xml:space="preserve"> Данните са предоставени от общините на територията на СЗР.</w:t>
      </w:r>
    </w:p>
    <w:p w:rsidR="00B6652C" w:rsidRPr="00323B72" w:rsidRDefault="00B6652C" w:rsidP="00F77371">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ru-RU" w:eastAsia="bg-BG"/>
        </w:rPr>
      </w:pPr>
      <w:r w:rsidRPr="00323B72">
        <w:rPr>
          <w:rFonts w:ascii="Times New Roman" w:hAnsi="Times New Roman"/>
          <w:sz w:val="24"/>
          <w:szCs w:val="24"/>
          <w:lang w:val="bg-BG" w:eastAsia="bg-BG"/>
        </w:rPr>
        <w:t xml:space="preserve">През 2019г. разширената и реконструирана ВиК мрежа в СЗР е с </w:t>
      </w:r>
      <w:r w:rsidRPr="00323B72">
        <w:rPr>
          <w:rFonts w:ascii="Times New Roman" w:hAnsi="Times New Roman"/>
          <w:b/>
          <w:sz w:val="24"/>
          <w:szCs w:val="24"/>
          <w:lang w:val="bg-BG" w:eastAsia="bg-BG"/>
        </w:rPr>
        <w:t>обща дължина 171,788</w:t>
      </w:r>
      <w:r w:rsidRPr="00323B72">
        <w:rPr>
          <w:rFonts w:ascii="Times New Roman" w:hAnsi="Times New Roman"/>
          <w:sz w:val="24"/>
          <w:szCs w:val="24"/>
          <w:lang w:val="bg-BG" w:eastAsia="bg-BG"/>
        </w:rPr>
        <w:t xml:space="preserve"> </w:t>
      </w:r>
      <w:r w:rsidRPr="00323B72">
        <w:rPr>
          <w:rFonts w:ascii="Times New Roman" w:hAnsi="Times New Roman"/>
          <w:b/>
          <w:sz w:val="24"/>
          <w:szCs w:val="24"/>
          <w:lang w:val="bg-BG" w:eastAsia="bg-BG"/>
        </w:rPr>
        <w:t>км.</w:t>
      </w:r>
    </w:p>
    <w:p w:rsidR="008B38A2" w:rsidRPr="00323B72" w:rsidRDefault="008F5026"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323B72">
        <w:rPr>
          <w:rFonts w:ascii="Times New Roman" w:hAnsi="Times New Roman"/>
          <w:sz w:val="24"/>
          <w:szCs w:val="24"/>
          <w:lang w:val="bg-BG" w:eastAsia="bg-BG"/>
        </w:rPr>
        <w:t xml:space="preserve"> </w:t>
      </w:r>
      <w:r w:rsidR="008B38A2" w:rsidRPr="00323B72">
        <w:rPr>
          <w:rFonts w:ascii="Times New Roman" w:hAnsi="Times New Roman"/>
          <w:sz w:val="24"/>
          <w:szCs w:val="24"/>
          <w:lang w:val="bg-BG"/>
        </w:rPr>
        <w:t xml:space="preserve">Напредъкът по разглеждания индикатор се отчита с реализираните през 2016 г.      </w:t>
      </w:r>
      <w:r w:rsidR="008B38A2" w:rsidRPr="00323B72">
        <w:rPr>
          <w:rFonts w:ascii="Times New Roman" w:hAnsi="Times New Roman"/>
          <w:b/>
          <w:sz w:val="24"/>
          <w:szCs w:val="24"/>
          <w:lang w:val="bg-BG"/>
        </w:rPr>
        <w:t>12 бр. проекти</w:t>
      </w:r>
      <w:r w:rsidR="008B38A2" w:rsidRPr="00323B72">
        <w:rPr>
          <w:rFonts w:ascii="Times New Roman" w:hAnsi="Times New Roman"/>
          <w:sz w:val="24"/>
          <w:szCs w:val="24"/>
          <w:lang w:val="bg-BG"/>
        </w:rPr>
        <w:t xml:space="preserve"> по </w:t>
      </w:r>
      <w:r w:rsidR="008B38A2" w:rsidRPr="00323B72">
        <w:rPr>
          <w:rFonts w:ascii="Times New Roman" w:hAnsi="Times New Roman"/>
          <w:sz w:val="24"/>
          <w:szCs w:val="24"/>
          <w:u w:val="single"/>
          <w:lang w:val="bg-BG"/>
        </w:rPr>
        <w:t>ОП „Околна среда“ 2007-2013 г.</w:t>
      </w:r>
      <w:r w:rsidR="008B38A2" w:rsidRPr="00323B72">
        <w:rPr>
          <w:rFonts w:ascii="Times New Roman" w:hAnsi="Times New Roman"/>
          <w:sz w:val="24"/>
          <w:szCs w:val="24"/>
          <w:lang w:val="bg-BG"/>
        </w:rPr>
        <w:t xml:space="preserve"> на територията на Северозападен район, с които е подобрено качеството на предоставяните услуги за водоснабдяване, отвеждане и пречистване на отпадъчните води и повишаване качеството на живот на населението в региона:</w:t>
      </w:r>
    </w:p>
    <w:p w:rsidR="008B38A2" w:rsidRPr="00323B72"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323B72">
        <w:rPr>
          <w:rFonts w:ascii="Times New Roman" w:eastAsia="Calibri" w:hAnsi="Times New Roman" w:cs="Times New Roman"/>
          <w:sz w:val="24"/>
          <w:szCs w:val="24"/>
          <w:lang w:val="bg-BG"/>
        </w:rPr>
        <w:t>“Интегриран проект за воден цикъл на гр. Враца ”, с общ размер на усвоеното финансиране 58 585 675,33 лв.;</w:t>
      </w:r>
    </w:p>
    <w:p w:rsidR="008B38A2" w:rsidRPr="008F206E" w:rsidRDefault="008B38A2" w:rsidP="00323B72">
      <w:pPr>
        <w:pStyle w:val="ListParagraph"/>
        <w:widowControl w:val="0"/>
        <w:numPr>
          <w:ilvl w:val="0"/>
          <w:numId w:val="29"/>
        </w:numPr>
        <w:tabs>
          <w:tab w:val="left" w:pos="0"/>
        </w:tabs>
        <w:autoSpaceDE w:val="0"/>
        <w:autoSpaceDN w:val="0"/>
        <w:adjustRightInd w:val="0"/>
        <w:spacing w:after="0" w:line="360" w:lineRule="auto"/>
        <w:jc w:val="both"/>
        <w:outlineLvl w:val="0"/>
        <w:rPr>
          <w:rFonts w:ascii="Times New Roman" w:hAnsi="Times New Roman"/>
          <w:sz w:val="24"/>
          <w:szCs w:val="24"/>
        </w:rPr>
      </w:pPr>
      <w:r w:rsidRPr="00323B72">
        <w:rPr>
          <w:rFonts w:ascii="Times New Roman" w:hAnsi="Times New Roman"/>
          <w:sz w:val="24"/>
          <w:szCs w:val="24"/>
        </w:rPr>
        <w:t xml:space="preserve">Рехабилитация и доизграждане на канализационната и водопреносна мрежа и пречистване на водите на гр. Ябланица. Първи етап – изграждане на ПСОВ. </w:t>
      </w:r>
      <w:r w:rsidRPr="008F206E">
        <w:rPr>
          <w:rFonts w:ascii="Times New Roman" w:hAnsi="Times New Roman"/>
          <w:sz w:val="24"/>
          <w:szCs w:val="24"/>
        </w:rPr>
        <w:lastRenderedPageBreak/>
        <w:t>Усвоеното финансиране е в размер на 7 469 298,52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„Интегриран проект за водния цикъл на град Бяла Слатина”, с общ размер на усвоеното финансиране 16 538 917,69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„Интегриран инвестиционен проект във водния сектор на гр. Козлодуй”, с общ размер на усвоеното финансиране 12 919 209,23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„Подобрение на водоснабдителната и канализационна система на гр. Ловеч“, с общ размер на усвоеното финансиране 4 908 775,73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„Интегриран проект за подобряване на водния сектор в град Луковит“, с общ размер на усвоеното финансиране 26 539 085,57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„Доизграждане на канализационна мрежа и изграждане на ПСОВ – Мездра“ “, с общ размер на усвоеното финансиране 13 121 747,26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„Рехабилитация и доизграждане на канализационна и водоснабдителната мрежа на гр. Монтана“, с общ размер на усвоеното финансиране 37 903 301,36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„Подобряване и изграждане на инфраструктурата за питейни и отпадъчни води в град Червен Бряг“, с общ размер на усвоеното финансиране 16 743 104,29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„Частично изграждане на канализационна мрежа с ПСОВ и рехабилитация на съществуващата водопроводна мрежа град Белене“, с общ размер на усвоеното финансиране 29 294 002,08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 xml:space="preserve">„Рехабилитиране и разширяване на водоснабдителната и канализационна система във Видин“, с общ размер на усвоеното финансиране </w:t>
      </w:r>
      <w:r w:rsidRPr="008F206E">
        <w:rPr>
          <w:rFonts w:ascii="Calibri" w:eastAsia="Calibri" w:hAnsi="Calibri" w:cs="Times New Roman"/>
          <w:szCs w:val="20"/>
          <w:lang w:val="bg-BG"/>
        </w:rPr>
        <w:t xml:space="preserve"> </w:t>
      </w:r>
      <w:r w:rsidRPr="008F206E">
        <w:rPr>
          <w:rFonts w:ascii="Times New Roman" w:eastAsia="Calibri" w:hAnsi="Times New Roman" w:cs="Times New Roman"/>
          <w:sz w:val="24"/>
          <w:szCs w:val="24"/>
          <w:lang w:val="bg-BG"/>
        </w:rPr>
        <w:t>48 086 782,66 лв.;</w:t>
      </w:r>
    </w:p>
    <w:p w:rsidR="008B38A2" w:rsidRPr="008F206E" w:rsidRDefault="008B38A2" w:rsidP="009F2C1F">
      <w:pPr>
        <w:widowControl w:val="0"/>
        <w:numPr>
          <w:ilvl w:val="0"/>
          <w:numId w:val="29"/>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 xml:space="preserve">„Изпълнение на втори етап на интегриран проект за водния цикъл на гр. Троян“, с общ размер на усвоеното финансиране </w:t>
      </w:r>
      <w:r w:rsidRPr="008F206E">
        <w:rPr>
          <w:rFonts w:ascii="Calibri" w:eastAsia="Calibri" w:hAnsi="Calibri" w:cs="Times New Roman"/>
          <w:szCs w:val="20"/>
          <w:lang w:val="bg-BG"/>
        </w:rPr>
        <w:t xml:space="preserve"> </w:t>
      </w:r>
      <w:r w:rsidRPr="008F206E">
        <w:rPr>
          <w:rFonts w:ascii="Times New Roman" w:eastAsia="Calibri" w:hAnsi="Times New Roman" w:cs="Times New Roman"/>
          <w:sz w:val="24"/>
          <w:szCs w:val="24"/>
          <w:lang w:val="bg-BG"/>
        </w:rPr>
        <w:t>17 458 626,59 лв.</w:t>
      </w:r>
    </w:p>
    <w:p w:rsidR="008B38A2" w:rsidRPr="008F206E"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B38A2" w:rsidRPr="008F206E"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8F206E">
        <w:rPr>
          <w:rFonts w:ascii="Times New Roman" w:eastAsia="Times New Roman" w:hAnsi="Times New Roman"/>
          <w:sz w:val="24"/>
          <w:szCs w:val="24"/>
          <w:lang w:val="bg-BG" w:eastAsia="bg-BG"/>
        </w:rPr>
        <w:tab/>
        <w:t xml:space="preserve">Като напредък могат да се посочат и реализиращите се </w:t>
      </w:r>
      <w:r w:rsidRPr="008F206E">
        <w:rPr>
          <w:rFonts w:ascii="Times New Roman" w:hAnsi="Times New Roman"/>
          <w:sz w:val="24"/>
          <w:szCs w:val="24"/>
          <w:lang w:val="bg-BG"/>
        </w:rPr>
        <w:t>по</w:t>
      </w:r>
      <w:r w:rsidRPr="008F206E">
        <w:rPr>
          <w:rFonts w:ascii="Times New Roman" w:hAnsi="Times New Roman"/>
          <w:b/>
          <w:sz w:val="24"/>
          <w:szCs w:val="24"/>
          <w:lang w:val="bg-BG"/>
        </w:rPr>
        <w:t xml:space="preserve"> </w:t>
      </w:r>
      <w:r w:rsidRPr="008F206E">
        <w:rPr>
          <w:rFonts w:ascii="Times New Roman" w:hAnsi="Times New Roman"/>
          <w:sz w:val="24"/>
          <w:szCs w:val="24"/>
          <w:u w:val="single"/>
          <w:lang w:val="bg-BG"/>
        </w:rPr>
        <w:t>Оперативна програма „Околна среда” 2014-2020 г.</w:t>
      </w:r>
      <w:r w:rsidRPr="008F206E">
        <w:rPr>
          <w:rFonts w:ascii="Times New Roman" w:hAnsi="Times New Roman"/>
          <w:i/>
          <w:sz w:val="24"/>
          <w:szCs w:val="24"/>
          <w:lang w:val="bg-BG"/>
        </w:rPr>
        <w:t xml:space="preserve"> (ИСУН 2020 към </w:t>
      </w:r>
      <w:r w:rsidR="00EF230F" w:rsidRPr="008F206E">
        <w:rPr>
          <w:rFonts w:ascii="Times New Roman" w:hAnsi="Times New Roman"/>
          <w:i/>
          <w:sz w:val="24"/>
          <w:szCs w:val="24"/>
          <w:lang w:val="bg-BG"/>
        </w:rPr>
        <w:t>април</w:t>
      </w:r>
      <w:r w:rsidRPr="008F206E">
        <w:rPr>
          <w:rFonts w:ascii="Times New Roman" w:hAnsi="Times New Roman"/>
          <w:i/>
          <w:sz w:val="24"/>
          <w:szCs w:val="24"/>
          <w:lang w:val="bg-BG"/>
        </w:rPr>
        <w:t xml:space="preserve"> 201</w:t>
      </w:r>
      <w:r w:rsidR="00EF230F" w:rsidRPr="008F206E">
        <w:rPr>
          <w:rFonts w:ascii="Times New Roman" w:hAnsi="Times New Roman"/>
          <w:i/>
          <w:sz w:val="24"/>
          <w:szCs w:val="24"/>
          <w:lang w:val="bg-BG"/>
        </w:rPr>
        <w:t>9</w:t>
      </w:r>
      <w:r w:rsidRPr="008F206E">
        <w:rPr>
          <w:rFonts w:ascii="Times New Roman" w:hAnsi="Times New Roman"/>
          <w:i/>
          <w:sz w:val="24"/>
          <w:szCs w:val="24"/>
          <w:lang w:val="bg-BG"/>
        </w:rPr>
        <w:t xml:space="preserve"> г.)</w:t>
      </w:r>
      <w:r w:rsidRPr="008F206E">
        <w:rPr>
          <w:rFonts w:ascii="Times New Roman" w:eastAsia="Times New Roman" w:hAnsi="Times New Roman"/>
          <w:sz w:val="24"/>
          <w:szCs w:val="24"/>
          <w:lang w:val="bg-BG" w:eastAsia="bg-BG"/>
        </w:rPr>
        <w:t xml:space="preserve"> </w:t>
      </w:r>
      <w:r w:rsidRPr="008F206E">
        <w:rPr>
          <w:rFonts w:ascii="Times New Roman" w:eastAsia="Times New Roman" w:hAnsi="Times New Roman"/>
          <w:b/>
          <w:sz w:val="24"/>
          <w:szCs w:val="24"/>
          <w:lang w:val="bg-BG" w:eastAsia="bg-BG"/>
        </w:rPr>
        <w:t xml:space="preserve"> </w:t>
      </w:r>
      <w:r w:rsidR="00EF230F" w:rsidRPr="008F206E">
        <w:rPr>
          <w:rFonts w:ascii="Times New Roman" w:eastAsia="Times New Roman" w:hAnsi="Times New Roman"/>
          <w:b/>
          <w:sz w:val="24"/>
          <w:szCs w:val="24"/>
          <w:lang w:val="bg-BG" w:eastAsia="bg-BG"/>
        </w:rPr>
        <w:t>5</w:t>
      </w:r>
      <w:r w:rsidRPr="008F206E">
        <w:rPr>
          <w:rFonts w:ascii="Times New Roman" w:eastAsia="Times New Roman" w:hAnsi="Times New Roman"/>
          <w:b/>
          <w:sz w:val="24"/>
          <w:szCs w:val="24"/>
          <w:lang w:val="bg-BG" w:eastAsia="bg-BG"/>
        </w:rPr>
        <w:t>р.</w:t>
      </w:r>
      <w:r w:rsidRPr="008F206E">
        <w:rPr>
          <w:rFonts w:ascii="Times New Roman" w:eastAsia="Times New Roman" w:hAnsi="Times New Roman"/>
          <w:sz w:val="24"/>
          <w:szCs w:val="24"/>
          <w:lang w:val="bg-BG" w:eastAsia="bg-BG"/>
        </w:rPr>
        <w:t xml:space="preserve"> проекти в СЗР </w:t>
      </w:r>
      <w:r w:rsidRPr="008F206E">
        <w:rPr>
          <w:rFonts w:ascii="Times New Roman" w:hAnsi="Times New Roman"/>
          <w:sz w:val="24"/>
          <w:szCs w:val="24"/>
          <w:lang w:val="bg-BG"/>
        </w:rPr>
        <w:t xml:space="preserve">на обща стойност </w:t>
      </w:r>
      <w:r w:rsidR="00EF230F" w:rsidRPr="008F206E">
        <w:rPr>
          <w:rFonts w:ascii="Times New Roman" w:hAnsi="Times New Roman"/>
          <w:sz w:val="24"/>
          <w:szCs w:val="24"/>
          <w:lang w:val="bg-BG"/>
        </w:rPr>
        <w:t>324 835</w:t>
      </w:r>
      <w:r w:rsidRPr="008F206E">
        <w:rPr>
          <w:rFonts w:ascii="Times New Roman" w:hAnsi="Times New Roman"/>
          <w:sz w:val="24"/>
          <w:szCs w:val="24"/>
          <w:lang w:val="bg-BG"/>
        </w:rPr>
        <w:t> </w:t>
      </w:r>
      <w:r w:rsidR="00EF230F" w:rsidRPr="008F206E">
        <w:rPr>
          <w:rFonts w:ascii="Times New Roman" w:hAnsi="Times New Roman"/>
          <w:sz w:val="24"/>
          <w:szCs w:val="24"/>
          <w:lang w:val="bg-BG"/>
        </w:rPr>
        <w:t>348</w:t>
      </w:r>
      <w:r w:rsidRPr="008F206E">
        <w:rPr>
          <w:rFonts w:ascii="Times New Roman" w:hAnsi="Times New Roman"/>
          <w:sz w:val="24"/>
          <w:szCs w:val="24"/>
          <w:lang w:val="bg-BG"/>
        </w:rPr>
        <w:t>,</w:t>
      </w:r>
      <w:r w:rsidR="00EF230F" w:rsidRPr="008F206E">
        <w:rPr>
          <w:rFonts w:ascii="Times New Roman" w:hAnsi="Times New Roman"/>
          <w:sz w:val="24"/>
          <w:szCs w:val="24"/>
          <w:lang w:val="bg-BG"/>
        </w:rPr>
        <w:t>8</w:t>
      </w:r>
      <w:r w:rsidRPr="008F206E">
        <w:rPr>
          <w:rFonts w:ascii="Times New Roman" w:hAnsi="Times New Roman"/>
          <w:sz w:val="24"/>
          <w:szCs w:val="24"/>
          <w:lang w:val="bg-BG"/>
        </w:rPr>
        <w:t xml:space="preserve">0 лв. </w:t>
      </w:r>
    </w:p>
    <w:p w:rsidR="008B38A2" w:rsidRPr="008F206E" w:rsidRDefault="008B38A2" w:rsidP="009F2C1F">
      <w:pPr>
        <w:widowControl w:val="0"/>
        <w:numPr>
          <w:ilvl w:val="0"/>
          <w:numId w:val="28"/>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"Доизграждане на Пречиствателна станция за отпадъчни води (ПСОВ) - гр.Видин - Втора фаза", на обща стойност 19 505 984.15 лв.;</w:t>
      </w:r>
    </w:p>
    <w:p w:rsidR="008B38A2" w:rsidRPr="008F206E" w:rsidRDefault="008B38A2" w:rsidP="009F2C1F">
      <w:pPr>
        <w:widowControl w:val="0"/>
        <w:numPr>
          <w:ilvl w:val="0"/>
          <w:numId w:val="28"/>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„Интегриран проект за воден цикъл на град Враца - II-ра фаза“, на обща стойност 114 506 125.63 лв.;</w:t>
      </w:r>
    </w:p>
    <w:p w:rsidR="008B38A2" w:rsidRPr="008F206E" w:rsidRDefault="008B38A2" w:rsidP="009F2C1F">
      <w:pPr>
        <w:widowControl w:val="0"/>
        <w:numPr>
          <w:ilvl w:val="0"/>
          <w:numId w:val="28"/>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 xml:space="preserve">„Интегриран воден цикъл Плевен - Долна Митрополия“, на обща стойност 117 150 </w:t>
      </w:r>
      <w:r w:rsidRPr="008F206E">
        <w:rPr>
          <w:rFonts w:ascii="Times New Roman" w:eastAsia="Calibri" w:hAnsi="Times New Roman" w:cs="Times New Roman"/>
          <w:sz w:val="24"/>
          <w:szCs w:val="24"/>
          <w:lang w:val="bg-BG"/>
        </w:rPr>
        <w:lastRenderedPageBreak/>
        <w:t>300.52 лв.</w:t>
      </w:r>
    </w:p>
    <w:p w:rsidR="000A2617" w:rsidRPr="008F206E" w:rsidRDefault="000A2617" w:rsidP="000A2617">
      <w:pPr>
        <w:widowControl w:val="0"/>
        <w:numPr>
          <w:ilvl w:val="0"/>
          <w:numId w:val="28"/>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„Изграждане на ВиК инфраструктура на обособената територия обслужвана от “Водоснабдяване и канализация” ЕООД, гр. Видин“ – обща стойност 23 653 635.80лв;</w:t>
      </w:r>
    </w:p>
    <w:p w:rsidR="000A2617" w:rsidRPr="008F206E" w:rsidRDefault="000A2617" w:rsidP="000A2617">
      <w:pPr>
        <w:widowControl w:val="0"/>
        <w:numPr>
          <w:ilvl w:val="0"/>
          <w:numId w:val="28"/>
        </w:numPr>
        <w:tabs>
          <w:tab w:val="left" w:pos="0"/>
        </w:tabs>
        <w:autoSpaceDE w:val="0"/>
        <w:autoSpaceDN w:val="0"/>
        <w:adjustRightInd w:val="0"/>
        <w:spacing w:after="0" w:line="360" w:lineRule="auto"/>
        <w:contextualSpacing/>
        <w:jc w:val="both"/>
        <w:outlineLvl w:val="0"/>
        <w:rPr>
          <w:rFonts w:ascii="Times New Roman" w:eastAsia="Calibri" w:hAnsi="Times New Roman" w:cs="Times New Roman"/>
          <w:sz w:val="24"/>
          <w:szCs w:val="24"/>
          <w:lang w:val="bg-BG"/>
        </w:rPr>
      </w:pPr>
      <w:r w:rsidRPr="008F206E">
        <w:rPr>
          <w:rFonts w:ascii="Times New Roman" w:eastAsia="Calibri" w:hAnsi="Times New Roman" w:cs="Times New Roman"/>
          <w:sz w:val="24"/>
          <w:szCs w:val="24"/>
          <w:lang w:val="bg-BG"/>
        </w:rPr>
        <w:t>„Изграждане на ВиК инфраструктура на обособената територия обслужвана от “Водоснабдяване и канализация” ООД – Враца“ – обща стойност 50 019 303.65лв;</w:t>
      </w:r>
    </w:p>
    <w:p w:rsidR="008B38A2" w:rsidRPr="008F206E" w:rsidRDefault="008B38A2" w:rsidP="008B38A2">
      <w:pPr>
        <w:widowControl w:val="0"/>
        <w:tabs>
          <w:tab w:val="left" w:pos="0"/>
        </w:tabs>
        <w:autoSpaceDE w:val="0"/>
        <w:autoSpaceDN w:val="0"/>
        <w:adjustRightInd w:val="0"/>
        <w:spacing w:after="0" w:line="360" w:lineRule="auto"/>
        <w:ind w:left="720"/>
        <w:contextualSpacing/>
        <w:jc w:val="both"/>
        <w:outlineLvl w:val="0"/>
        <w:rPr>
          <w:rFonts w:ascii="Times New Roman" w:eastAsia="Calibri" w:hAnsi="Times New Roman" w:cs="Times New Roman"/>
          <w:sz w:val="24"/>
          <w:szCs w:val="24"/>
          <w:lang w:val="bg-BG"/>
        </w:rPr>
      </w:pPr>
    </w:p>
    <w:p w:rsidR="008B38A2" w:rsidRDefault="008B38A2"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8F206E">
        <w:rPr>
          <w:rFonts w:ascii="Times New Roman" w:hAnsi="Times New Roman"/>
          <w:sz w:val="24"/>
          <w:szCs w:val="24"/>
          <w:lang w:val="bg-BG"/>
        </w:rPr>
        <w:tab/>
        <w:t>Реализацията на тези проекти ще спомогне за изграждане и развитие на инфраструктурата за питейни и отпадъчни води, пречиствателни станции. Ще се подобри качеството на питейната вода, а чрез изградените съоръжения, отпадните води ще бъдат пречистени. С инвестираните средства ще се намали замърсяването на околната среда и ще се подобри екологичната инфраструктура.</w:t>
      </w:r>
    </w:p>
    <w:p w:rsidR="00232C3B" w:rsidRPr="002D3E46" w:rsidRDefault="00232C3B" w:rsidP="008B38A2">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F5026" w:rsidRPr="008F206E" w:rsidRDefault="008F5026"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r w:rsidRPr="00232C3B">
        <w:rPr>
          <w:rFonts w:ascii="Times New Roman" w:eastAsia="Times New Roman" w:hAnsi="Times New Roman"/>
          <w:sz w:val="24"/>
          <w:szCs w:val="24"/>
          <w:lang w:val="bg-BG" w:eastAsia="bg-BG"/>
        </w:rPr>
        <w:tab/>
      </w:r>
      <w:r w:rsidRPr="00232C3B">
        <w:rPr>
          <w:rStyle w:val="infolabel"/>
          <w:rFonts w:ascii="Times New Roman" w:hAnsi="Times New Roman"/>
          <w:sz w:val="24"/>
          <w:szCs w:val="24"/>
          <w:lang w:val="bg-BG"/>
        </w:rPr>
        <w:t xml:space="preserve"> </w:t>
      </w:r>
      <w:r w:rsidRPr="008F206E">
        <w:rPr>
          <w:rFonts w:ascii="Times New Roman" w:hAnsi="Times New Roman"/>
          <w:sz w:val="24"/>
          <w:szCs w:val="24"/>
          <w:lang w:val="bg-BG"/>
        </w:rPr>
        <w:t xml:space="preserve">По данни на областните и общинските администрации в </w:t>
      </w:r>
      <w:r w:rsidR="00F77371" w:rsidRPr="008F206E">
        <w:rPr>
          <w:rFonts w:ascii="Times New Roman" w:hAnsi="Times New Roman"/>
          <w:sz w:val="24"/>
          <w:szCs w:val="24"/>
          <w:lang w:val="bg-BG"/>
        </w:rPr>
        <w:t>СЗР</w:t>
      </w:r>
      <w:r w:rsidRPr="008F206E">
        <w:rPr>
          <w:rFonts w:ascii="Times New Roman" w:hAnsi="Times New Roman"/>
          <w:sz w:val="24"/>
          <w:szCs w:val="24"/>
          <w:lang w:val="bg-BG"/>
        </w:rPr>
        <w:t xml:space="preserve">, </w:t>
      </w:r>
      <w:r w:rsidRPr="008F206E">
        <w:rPr>
          <w:rFonts w:ascii="Times New Roman" w:hAnsi="Times New Roman"/>
          <w:sz w:val="24"/>
          <w:szCs w:val="24"/>
          <w:u w:val="single"/>
          <w:lang w:val="bg-BG"/>
        </w:rPr>
        <w:t>с източници на финансиране извън оперативните програми</w:t>
      </w:r>
      <w:r w:rsidRPr="008F206E">
        <w:rPr>
          <w:rFonts w:ascii="Times New Roman" w:hAnsi="Times New Roman"/>
          <w:sz w:val="24"/>
          <w:szCs w:val="24"/>
          <w:lang w:val="bg-BG"/>
        </w:rPr>
        <w:t xml:space="preserve"> през 201</w:t>
      </w:r>
      <w:r w:rsidR="00C276FB" w:rsidRPr="008F206E">
        <w:rPr>
          <w:rFonts w:ascii="Times New Roman" w:hAnsi="Times New Roman"/>
          <w:sz w:val="24"/>
          <w:szCs w:val="24"/>
          <w:lang w:val="bg-BG"/>
        </w:rPr>
        <w:t>9</w:t>
      </w:r>
      <w:r w:rsidRPr="008F206E">
        <w:rPr>
          <w:rFonts w:ascii="Times New Roman" w:hAnsi="Times New Roman"/>
          <w:sz w:val="24"/>
          <w:szCs w:val="24"/>
          <w:lang w:val="bg-BG"/>
        </w:rPr>
        <w:t xml:space="preserve"> г. са </w:t>
      </w:r>
      <w:r w:rsidRPr="008F206E">
        <w:rPr>
          <w:rFonts w:ascii="Times New Roman" w:hAnsi="Times New Roman"/>
          <w:b/>
          <w:sz w:val="24"/>
          <w:szCs w:val="24"/>
          <w:lang w:val="bg-BG"/>
        </w:rPr>
        <w:t xml:space="preserve">реализирани </w:t>
      </w:r>
      <w:r w:rsidR="00232C3B" w:rsidRPr="008F206E">
        <w:rPr>
          <w:rFonts w:ascii="Times New Roman" w:hAnsi="Times New Roman"/>
          <w:b/>
          <w:sz w:val="24"/>
          <w:szCs w:val="24"/>
          <w:lang w:val="bg-BG"/>
        </w:rPr>
        <w:t>1</w:t>
      </w:r>
      <w:r w:rsidR="000A41F8" w:rsidRPr="008F206E">
        <w:rPr>
          <w:rFonts w:ascii="Times New Roman" w:hAnsi="Times New Roman"/>
          <w:b/>
          <w:sz w:val="24"/>
          <w:szCs w:val="24"/>
          <w:lang w:val="bg-BG"/>
        </w:rPr>
        <w:t>2</w:t>
      </w:r>
      <w:r w:rsidRPr="008F206E">
        <w:rPr>
          <w:rFonts w:ascii="Times New Roman" w:hAnsi="Times New Roman"/>
          <w:b/>
          <w:sz w:val="24"/>
          <w:szCs w:val="24"/>
          <w:lang w:val="bg-BG"/>
        </w:rPr>
        <w:t xml:space="preserve"> проекта</w:t>
      </w:r>
      <w:r w:rsidRPr="008F206E">
        <w:rPr>
          <w:rFonts w:ascii="Times New Roman" w:hAnsi="Times New Roman"/>
          <w:sz w:val="24"/>
          <w:szCs w:val="24"/>
          <w:lang w:val="bg-BG"/>
        </w:rPr>
        <w:t>:</w:t>
      </w:r>
    </w:p>
    <w:p w:rsidR="00232C3B" w:rsidRPr="008F206E" w:rsidRDefault="00232C3B" w:rsidP="008F5026">
      <w:pPr>
        <w:widowControl w:val="0"/>
        <w:tabs>
          <w:tab w:val="left" w:pos="0"/>
        </w:tabs>
        <w:autoSpaceDE w:val="0"/>
        <w:autoSpaceDN w:val="0"/>
        <w:adjustRightInd w:val="0"/>
        <w:spacing w:after="0" w:line="360" w:lineRule="auto"/>
        <w:jc w:val="both"/>
        <w:outlineLvl w:val="0"/>
        <w:rPr>
          <w:rFonts w:ascii="Times New Roman" w:hAnsi="Times New Roman"/>
          <w:sz w:val="24"/>
          <w:szCs w:val="24"/>
          <w:lang w:val="bg-BG"/>
        </w:rPr>
      </w:pPr>
    </w:p>
    <w:p w:rsidR="008F5026" w:rsidRPr="008F206E" w:rsidRDefault="008F5026" w:rsidP="008F5026">
      <w:pPr>
        <w:pStyle w:val="Normal12pt"/>
        <w:spacing w:line="360" w:lineRule="auto"/>
        <w:ind w:firstLine="708"/>
        <w:rPr>
          <w:b/>
          <w:szCs w:val="24"/>
          <w:lang w:val="bg-BG"/>
        </w:rPr>
      </w:pPr>
      <w:r w:rsidRPr="008F206E">
        <w:rPr>
          <w:szCs w:val="24"/>
          <w:lang w:val="bg-BG"/>
        </w:rPr>
        <w:t xml:space="preserve">Със средства от </w:t>
      </w:r>
      <w:r w:rsidRPr="008F206E">
        <w:rPr>
          <w:szCs w:val="24"/>
          <w:u w:val="single"/>
          <w:lang w:val="bg-BG"/>
        </w:rPr>
        <w:t>Предприятие за управление на дейностите по опазване на околната</w:t>
      </w:r>
      <w:r w:rsidRPr="008F206E">
        <w:rPr>
          <w:b/>
          <w:szCs w:val="24"/>
          <w:u w:val="single"/>
          <w:lang w:val="bg-BG"/>
        </w:rPr>
        <w:t xml:space="preserve"> </w:t>
      </w:r>
      <w:r w:rsidRPr="008F206E">
        <w:rPr>
          <w:szCs w:val="24"/>
          <w:u w:val="single"/>
          <w:lang w:val="bg-BG"/>
        </w:rPr>
        <w:t>среда</w:t>
      </w:r>
      <w:r w:rsidRPr="008F206E">
        <w:rPr>
          <w:b/>
          <w:szCs w:val="24"/>
          <w:lang w:val="bg-BG"/>
        </w:rPr>
        <w:t xml:space="preserve"> </w:t>
      </w:r>
      <w:r w:rsidRPr="008F206E">
        <w:rPr>
          <w:szCs w:val="24"/>
          <w:lang w:val="bg-BG"/>
        </w:rPr>
        <w:t>през 201</w:t>
      </w:r>
      <w:r w:rsidR="00C276FB" w:rsidRPr="008F206E">
        <w:rPr>
          <w:szCs w:val="24"/>
          <w:lang w:val="bg-BG"/>
        </w:rPr>
        <w:t>9</w:t>
      </w:r>
      <w:r w:rsidRPr="008F206E">
        <w:rPr>
          <w:szCs w:val="24"/>
          <w:lang w:val="bg-BG"/>
        </w:rPr>
        <w:t xml:space="preserve"> г. са завършени и в процес на изпълнение общо </w:t>
      </w:r>
      <w:r w:rsidR="005C34FB" w:rsidRPr="008F206E">
        <w:rPr>
          <w:b/>
          <w:szCs w:val="24"/>
          <w:lang w:val="bg-BG"/>
        </w:rPr>
        <w:t>4</w:t>
      </w:r>
      <w:r w:rsidRPr="008F206E">
        <w:rPr>
          <w:b/>
          <w:szCs w:val="24"/>
          <w:lang w:val="bg-BG"/>
        </w:rPr>
        <w:t xml:space="preserve"> проекта:</w:t>
      </w:r>
    </w:p>
    <w:p w:rsidR="00D71C52" w:rsidRPr="008F206E" w:rsidRDefault="00D71C52" w:rsidP="008F5026">
      <w:pPr>
        <w:pStyle w:val="Normal12pt"/>
        <w:spacing w:line="360" w:lineRule="auto"/>
        <w:ind w:firstLine="708"/>
        <w:rPr>
          <w:szCs w:val="24"/>
          <w:lang w:val="bg-BG"/>
        </w:rPr>
      </w:pPr>
    </w:p>
    <w:p w:rsidR="00D71C52" w:rsidRPr="008F206E" w:rsidRDefault="00D71C52" w:rsidP="00C276FB">
      <w:pPr>
        <w:pStyle w:val="Normal12pt"/>
        <w:spacing w:line="360" w:lineRule="auto"/>
        <w:ind w:left="720" w:firstLine="0"/>
        <w:rPr>
          <w:szCs w:val="24"/>
          <w:lang w:val="bg-BG"/>
        </w:rPr>
      </w:pPr>
    </w:p>
    <w:p w:rsidR="00847287" w:rsidRPr="008F206E" w:rsidRDefault="00D71C52" w:rsidP="009F2C1F">
      <w:pPr>
        <w:pStyle w:val="Normal12pt"/>
        <w:numPr>
          <w:ilvl w:val="0"/>
          <w:numId w:val="30"/>
        </w:numPr>
        <w:spacing w:line="360" w:lineRule="auto"/>
        <w:rPr>
          <w:szCs w:val="24"/>
          <w:lang w:val="bg-BG"/>
        </w:rPr>
      </w:pPr>
      <w:r w:rsidRPr="008F206E">
        <w:rPr>
          <w:szCs w:val="24"/>
          <w:lang w:val="bg-BG"/>
        </w:rPr>
        <w:t xml:space="preserve"> </w:t>
      </w:r>
      <w:r w:rsidR="00847287" w:rsidRPr="008F206E">
        <w:rPr>
          <w:szCs w:val="24"/>
          <w:lang w:val="bg-BG"/>
        </w:rPr>
        <w:t>„Канализация по ул. „Назим Хикмет“ – гр. Кнежа- Изграждане на колектор по ул. „Назъм Хикмет“. Създаване на възможност за канализиране, отводняване и подобряване на социално-битовите условия на живущите в района. Стойност на проекта 406 512,00лв;</w:t>
      </w:r>
      <w:r w:rsidR="008B6F1F" w:rsidRPr="008F206E">
        <w:rPr>
          <w:szCs w:val="24"/>
          <w:lang w:val="bg-BG"/>
        </w:rPr>
        <w:t xml:space="preserve"> Проектът е финализиран.</w:t>
      </w:r>
    </w:p>
    <w:p w:rsidR="0047650D" w:rsidRPr="008F206E" w:rsidRDefault="00C276FB" w:rsidP="009F2C1F">
      <w:pPr>
        <w:pStyle w:val="Normal12pt"/>
        <w:numPr>
          <w:ilvl w:val="0"/>
          <w:numId w:val="30"/>
        </w:numPr>
        <w:spacing w:line="360" w:lineRule="auto"/>
        <w:rPr>
          <w:szCs w:val="24"/>
          <w:lang w:val="bg-BG"/>
        </w:rPr>
      </w:pPr>
      <w:r w:rsidRPr="008F206E">
        <w:rPr>
          <w:szCs w:val="24"/>
          <w:lang w:val="bg-BG"/>
        </w:rPr>
        <w:t xml:space="preserve"> </w:t>
      </w:r>
      <w:r w:rsidR="0047650D" w:rsidRPr="008F206E">
        <w:rPr>
          <w:szCs w:val="24"/>
          <w:lang w:val="bg-BG"/>
        </w:rPr>
        <w:t>„Изграждане на канализационни коректори за отпадъчни води в гр. Кнежа, по ул. „Батак“, ул. „Шипка“, ул. „Перущица“ и ул. „Драва“ – Община Кнежа; стойност 749 972 лв, финансиране от ПУДООС, МОСВ; проектът е в процес на изпълнение.</w:t>
      </w:r>
    </w:p>
    <w:p w:rsidR="00C276FB" w:rsidRPr="008F206E" w:rsidRDefault="00C276FB" w:rsidP="00C276FB">
      <w:pPr>
        <w:pStyle w:val="Normal12pt"/>
        <w:numPr>
          <w:ilvl w:val="0"/>
          <w:numId w:val="30"/>
        </w:numPr>
        <w:spacing w:line="360" w:lineRule="auto"/>
        <w:rPr>
          <w:szCs w:val="24"/>
          <w:lang w:val="bg-BG"/>
        </w:rPr>
      </w:pPr>
      <w:r w:rsidRPr="008F206E">
        <w:rPr>
          <w:szCs w:val="24"/>
          <w:lang w:val="bg-BG"/>
        </w:rPr>
        <w:t xml:space="preserve">„Изграждане на канализация и подмяна на водопровод по ул. „Лозенец“, ул. „Пенчо Славейков“ и ул. „Сергей Румянцев“ в гр. Белене“; стойност </w:t>
      </w:r>
      <w:r w:rsidRPr="008F206E">
        <w:rPr>
          <w:lang w:val="bg-BG"/>
        </w:rPr>
        <w:t>1 200 963,00 лв.;</w:t>
      </w:r>
    </w:p>
    <w:p w:rsidR="00C276FB" w:rsidRPr="008F206E" w:rsidRDefault="00C276FB" w:rsidP="00C276FB">
      <w:pPr>
        <w:pStyle w:val="Normal12pt"/>
        <w:numPr>
          <w:ilvl w:val="0"/>
          <w:numId w:val="30"/>
        </w:numPr>
        <w:spacing w:line="360" w:lineRule="auto"/>
        <w:rPr>
          <w:szCs w:val="24"/>
          <w:lang w:val="bg-BG"/>
        </w:rPr>
      </w:pPr>
      <w:r w:rsidRPr="008F206E">
        <w:rPr>
          <w:shd w:val="clear" w:color="auto" w:fill="FFFFFF"/>
          <w:lang w:val="bg-BG"/>
        </w:rPr>
        <w:t xml:space="preserve">„Закриване и рекултивация на съществуващото общинско депо за твърди битови отпадъци на територията на община Белене“; стойност </w:t>
      </w:r>
      <w:r w:rsidRPr="008F206E">
        <w:rPr>
          <w:lang w:val="bg-BG"/>
        </w:rPr>
        <w:t>396 736,00 лв;</w:t>
      </w:r>
    </w:p>
    <w:p w:rsidR="00EC4C7A" w:rsidRPr="008F206E" w:rsidRDefault="00EC4C7A" w:rsidP="00C276FB">
      <w:pPr>
        <w:pStyle w:val="Normal12pt"/>
        <w:numPr>
          <w:ilvl w:val="0"/>
          <w:numId w:val="30"/>
        </w:numPr>
        <w:spacing w:line="360" w:lineRule="auto"/>
        <w:rPr>
          <w:szCs w:val="24"/>
          <w:lang w:val="bg-BG"/>
        </w:rPr>
      </w:pPr>
      <w:r w:rsidRPr="008F206E">
        <w:rPr>
          <w:color w:val="000000"/>
        </w:rPr>
        <w:lastRenderedPageBreak/>
        <w:t>„Извършване на СМР по подмяна на водопроводни клонове в гр. Бойчиновци“</w:t>
      </w:r>
      <w:r w:rsidRPr="008F206E">
        <w:rPr>
          <w:color w:val="000000"/>
          <w:lang w:val="bg-BG"/>
        </w:rPr>
        <w:t>; стойност 1370</w:t>
      </w:r>
      <w:r w:rsidR="003F4F51" w:rsidRPr="008F206E">
        <w:rPr>
          <w:color w:val="000000"/>
          <w:lang w:val="bg-BG"/>
        </w:rPr>
        <w:t xml:space="preserve"> </w:t>
      </w:r>
      <w:r w:rsidRPr="008F206E">
        <w:rPr>
          <w:color w:val="000000"/>
          <w:lang w:val="bg-BG"/>
        </w:rPr>
        <w:t>150.97лв.;</w:t>
      </w:r>
    </w:p>
    <w:p w:rsidR="00C276FB" w:rsidRPr="00C276FB" w:rsidRDefault="00C276FB" w:rsidP="00C276FB">
      <w:pPr>
        <w:pStyle w:val="Normal12pt"/>
        <w:spacing w:line="360" w:lineRule="auto"/>
        <w:ind w:left="720" w:firstLine="0"/>
        <w:rPr>
          <w:szCs w:val="24"/>
          <w:lang w:val="bg-BG"/>
        </w:rPr>
      </w:pPr>
    </w:p>
    <w:p w:rsidR="00232C3B" w:rsidRPr="008B6F1F" w:rsidRDefault="00232C3B" w:rsidP="00232C3B">
      <w:pPr>
        <w:pStyle w:val="Normal12pt"/>
        <w:spacing w:line="360" w:lineRule="auto"/>
        <w:ind w:left="720" w:firstLine="0"/>
        <w:rPr>
          <w:szCs w:val="24"/>
          <w:lang w:val="bg-BG"/>
        </w:rPr>
      </w:pPr>
    </w:p>
    <w:p w:rsidR="005C34FB" w:rsidRDefault="008F5026" w:rsidP="005C34FB">
      <w:pPr>
        <w:pStyle w:val="Normal12pt"/>
        <w:spacing w:line="360" w:lineRule="auto"/>
        <w:ind w:firstLine="708"/>
        <w:rPr>
          <w:szCs w:val="24"/>
          <w:lang w:val="bg-BG"/>
        </w:rPr>
      </w:pPr>
      <w:r w:rsidRPr="005C34FB">
        <w:rPr>
          <w:szCs w:val="24"/>
          <w:u w:val="single"/>
          <w:lang w:val="bg-BG"/>
        </w:rPr>
        <w:t>С други източници на финансиране</w:t>
      </w:r>
      <w:r w:rsidRPr="005C34FB">
        <w:rPr>
          <w:szCs w:val="24"/>
          <w:lang w:val="bg-BG"/>
        </w:rPr>
        <w:t xml:space="preserve"> </w:t>
      </w:r>
      <w:r w:rsidR="005C34FB" w:rsidRPr="005C34FB">
        <w:rPr>
          <w:szCs w:val="24"/>
          <w:lang w:val="bg-BG"/>
        </w:rPr>
        <w:t xml:space="preserve">има </w:t>
      </w:r>
      <w:r w:rsidR="005D68FB">
        <w:rPr>
          <w:szCs w:val="24"/>
          <w:lang w:val="bg-BG"/>
        </w:rPr>
        <w:t>8</w:t>
      </w:r>
      <w:r w:rsidRPr="005C34FB">
        <w:rPr>
          <w:b/>
          <w:szCs w:val="24"/>
          <w:lang w:val="bg-BG"/>
        </w:rPr>
        <w:t xml:space="preserve"> проекта</w:t>
      </w:r>
      <w:r w:rsidRPr="005C34FB">
        <w:rPr>
          <w:szCs w:val="24"/>
          <w:lang w:val="bg-BG"/>
        </w:rPr>
        <w:t>:</w:t>
      </w:r>
      <w:r w:rsidR="00E24CEF" w:rsidRPr="005C34FB">
        <w:rPr>
          <w:szCs w:val="24"/>
          <w:lang w:val="bg-BG"/>
        </w:rPr>
        <w:t xml:space="preserve"> </w:t>
      </w:r>
    </w:p>
    <w:p w:rsidR="00232C3B" w:rsidRDefault="00232C3B" w:rsidP="005C34FB">
      <w:pPr>
        <w:pStyle w:val="Normal12pt"/>
        <w:spacing w:line="360" w:lineRule="auto"/>
        <w:ind w:firstLine="708"/>
        <w:rPr>
          <w:szCs w:val="24"/>
          <w:lang w:val="bg-BG"/>
        </w:rPr>
      </w:pPr>
    </w:p>
    <w:p w:rsidR="0047650D" w:rsidRPr="008F206E" w:rsidRDefault="005D68FB" w:rsidP="009F2C1F">
      <w:pPr>
        <w:pStyle w:val="Normal12pt"/>
        <w:numPr>
          <w:ilvl w:val="0"/>
          <w:numId w:val="31"/>
        </w:numPr>
        <w:spacing w:line="360" w:lineRule="auto"/>
        <w:rPr>
          <w:szCs w:val="24"/>
          <w:lang w:val="bg-BG"/>
        </w:rPr>
      </w:pPr>
      <w:r w:rsidRPr="008F206E">
        <w:rPr>
          <w:szCs w:val="24"/>
          <w:lang w:val="bg-BG"/>
        </w:rPr>
        <w:t xml:space="preserve"> </w:t>
      </w:r>
      <w:r w:rsidR="0047650D" w:rsidRPr="008F206E">
        <w:rPr>
          <w:szCs w:val="24"/>
          <w:lang w:val="bg-BG"/>
        </w:rPr>
        <w:t>„Реконструкция и изграждане на нови участъци на вътрешната водопроводна мрежа на с.Бело поле и с.Ружинци в Община Ружинци”; стойност 4971341,60 лв, финансиране от Програмата за развитие на селските райони; проектът е в процес на изпълнение;</w:t>
      </w:r>
    </w:p>
    <w:p w:rsidR="00701D29" w:rsidRPr="008F206E" w:rsidRDefault="00701D29" w:rsidP="00701D29">
      <w:pPr>
        <w:pStyle w:val="Normal12pt"/>
        <w:numPr>
          <w:ilvl w:val="0"/>
          <w:numId w:val="31"/>
        </w:numPr>
        <w:spacing w:line="360" w:lineRule="auto"/>
        <w:rPr>
          <w:szCs w:val="24"/>
          <w:lang w:val="bg-BG"/>
        </w:rPr>
      </w:pPr>
      <w:r w:rsidRPr="008F206E">
        <w:rPr>
          <w:szCs w:val="24"/>
          <w:lang w:val="bg-BG"/>
        </w:rPr>
        <w:t xml:space="preserve">„Реконструкция на ВВМ в гр. Угърчин –водопроводни клонове: кл. Vот ОТ 836 до ОТ 200; кл. 29; кл. 30; кл. 40; кл. 23; кл. 24; кл. 25; кл. 26; кл. 27 и кл. 28“; стойност </w:t>
      </w:r>
      <w:r w:rsidRPr="008F206E">
        <w:t>823 326 лв.</w:t>
      </w:r>
    </w:p>
    <w:p w:rsidR="0093626F" w:rsidRPr="008F206E" w:rsidRDefault="0093626F" w:rsidP="0093626F">
      <w:pPr>
        <w:pStyle w:val="Normal12pt"/>
        <w:numPr>
          <w:ilvl w:val="0"/>
          <w:numId w:val="31"/>
        </w:numPr>
        <w:spacing w:line="360" w:lineRule="auto"/>
        <w:rPr>
          <w:szCs w:val="24"/>
          <w:lang w:val="bg-BG"/>
        </w:rPr>
      </w:pPr>
      <w:r w:rsidRPr="008F206E">
        <w:rPr>
          <w:szCs w:val="24"/>
          <w:lang w:val="bg-BG"/>
        </w:rPr>
        <w:t>„Реконструкция на вътрешна водопроводна мрежа гр. Ябланица - улица: „М. Петков” от ОТ 259 до ОТ 165 II ЕТАП - ВИСОКА ЗОНА от ОТ 259 до ОТ 246“; стойност 201 840 77 лв;</w:t>
      </w:r>
    </w:p>
    <w:p w:rsidR="007355FC" w:rsidRPr="008F206E" w:rsidRDefault="007355FC" w:rsidP="009F2C1F">
      <w:pPr>
        <w:pStyle w:val="Normal12pt"/>
        <w:numPr>
          <w:ilvl w:val="0"/>
          <w:numId w:val="31"/>
        </w:numPr>
        <w:spacing w:line="360" w:lineRule="auto"/>
        <w:rPr>
          <w:szCs w:val="24"/>
          <w:lang w:val="bg-BG"/>
        </w:rPr>
      </w:pPr>
      <w:r w:rsidRPr="008F206E">
        <w:rPr>
          <w:szCs w:val="24"/>
          <w:lang w:val="bg-BG"/>
        </w:rPr>
        <w:t xml:space="preserve">„Изграждане на водопровод за минерална вода от сондаж при минералната баня с. Бързия до минералната бана гр. Берковица“- Община Берковица, стойност 1 040 109,82 лв. Проектът  е финансиран от Пилотна схема на инвестиционната програма минерални води към Национален Доверителен ЕкоФонд (НДЕФ); проектът е </w:t>
      </w:r>
      <w:r w:rsidR="00A5024E" w:rsidRPr="008F206E">
        <w:rPr>
          <w:szCs w:val="24"/>
          <w:lang w:val="bg-BG"/>
        </w:rPr>
        <w:t>изпълнен</w:t>
      </w:r>
      <w:r w:rsidRPr="008F206E">
        <w:rPr>
          <w:szCs w:val="24"/>
          <w:lang w:val="bg-BG"/>
        </w:rPr>
        <w:t>.</w:t>
      </w:r>
    </w:p>
    <w:p w:rsidR="00127E75" w:rsidRPr="008F206E" w:rsidRDefault="00127E75" w:rsidP="00127E75">
      <w:pPr>
        <w:pStyle w:val="Normal12pt"/>
        <w:numPr>
          <w:ilvl w:val="0"/>
          <w:numId w:val="31"/>
        </w:numPr>
        <w:spacing w:line="360" w:lineRule="auto"/>
        <w:rPr>
          <w:szCs w:val="24"/>
          <w:lang w:val="bg-BG"/>
        </w:rPr>
      </w:pPr>
      <w:r w:rsidRPr="008F206E">
        <w:rPr>
          <w:szCs w:val="24"/>
          <w:lang w:val="bg-BG"/>
        </w:rPr>
        <w:t xml:space="preserve">„Реконструкция на вътрешна  водопроводна и улична мрежа в гр. Вършец“; стойност </w:t>
      </w:r>
      <w:r w:rsidRPr="008F206E">
        <w:rPr>
          <w:color w:val="000000"/>
          <w:sz w:val="22"/>
          <w:szCs w:val="22"/>
        </w:rPr>
        <w:t>1</w:t>
      </w:r>
      <w:r w:rsidRPr="008F206E">
        <w:rPr>
          <w:color w:val="000000"/>
          <w:sz w:val="22"/>
          <w:szCs w:val="22"/>
          <w:lang w:val="bg-BG"/>
        </w:rPr>
        <w:t> </w:t>
      </w:r>
      <w:r w:rsidRPr="008F206E">
        <w:rPr>
          <w:color w:val="000000"/>
          <w:sz w:val="22"/>
          <w:szCs w:val="22"/>
        </w:rPr>
        <w:t>056</w:t>
      </w:r>
      <w:r w:rsidRPr="008F206E">
        <w:rPr>
          <w:color w:val="000000"/>
          <w:sz w:val="22"/>
          <w:szCs w:val="22"/>
          <w:lang w:val="bg-BG"/>
        </w:rPr>
        <w:t> </w:t>
      </w:r>
      <w:r w:rsidRPr="008F206E">
        <w:rPr>
          <w:color w:val="000000"/>
          <w:sz w:val="22"/>
          <w:szCs w:val="22"/>
        </w:rPr>
        <w:t>000</w:t>
      </w:r>
      <w:r w:rsidRPr="008F206E">
        <w:rPr>
          <w:color w:val="000000"/>
          <w:sz w:val="22"/>
          <w:szCs w:val="22"/>
          <w:lang w:val="bg-BG"/>
        </w:rPr>
        <w:t xml:space="preserve"> лв.;</w:t>
      </w:r>
    </w:p>
    <w:p w:rsidR="00127E75" w:rsidRPr="008F206E" w:rsidRDefault="00127E75" w:rsidP="00127E75">
      <w:pPr>
        <w:pStyle w:val="Normal12pt"/>
        <w:numPr>
          <w:ilvl w:val="0"/>
          <w:numId w:val="31"/>
        </w:numPr>
        <w:spacing w:line="360" w:lineRule="auto"/>
        <w:rPr>
          <w:szCs w:val="24"/>
          <w:lang w:val="bg-BG"/>
        </w:rPr>
      </w:pPr>
      <w:r w:rsidRPr="008F206E">
        <w:rPr>
          <w:color w:val="000000"/>
          <w:szCs w:val="24"/>
          <w:lang w:val="bg-BG"/>
        </w:rPr>
        <w:t>„Ремонт и рехабилитация на В и К съоръжения и улична мрежа на територията на общ. Г. Дамяново“; стойност 600 000,00 лв</w:t>
      </w:r>
    </w:p>
    <w:p w:rsidR="005C34FB" w:rsidRPr="008F206E" w:rsidRDefault="007355FC" w:rsidP="009F2C1F">
      <w:pPr>
        <w:pStyle w:val="Normal12pt"/>
        <w:numPr>
          <w:ilvl w:val="0"/>
          <w:numId w:val="31"/>
        </w:numPr>
        <w:spacing w:line="360" w:lineRule="auto"/>
        <w:rPr>
          <w:szCs w:val="24"/>
          <w:lang w:val="bg-BG"/>
        </w:rPr>
      </w:pPr>
      <w:r w:rsidRPr="008F206E">
        <w:rPr>
          <w:szCs w:val="24"/>
          <w:lang w:val="bg-BG"/>
        </w:rPr>
        <w:t xml:space="preserve"> </w:t>
      </w:r>
      <w:r w:rsidR="005D68FB" w:rsidRPr="008F206E">
        <w:rPr>
          <w:szCs w:val="24"/>
          <w:lang w:val="bg-BG"/>
        </w:rPr>
        <w:t>„Основен ремонт на водопровод и сградни отклонения по улици на територията на гр. Лом“; стойност 282 183 лв; проектът е приключен;</w:t>
      </w:r>
    </w:p>
    <w:p w:rsidR="005D68FB" w:rsidRPr="008F206E" w:rsidRDefault="005D68FB" w:rsidP="009F2C1F">
      <w:pPr>
        <w:pStyle w:val="Normal12pt"/>
        <w:numPr>
          <w:ilvl w:val="0"/>
          <w:numId w:val="31"/>
        </w:numPr>
        <w:spacing w:line="360" w:lineRule="auto"/>
        <w:rPr>
          <w:szCs w:val="24"/>
          <w:lang w:val="bg-BG"/>
        </w:rPr>
      </w:pPr>
      <w:r w:rsidRPr="008F206E">
        <w:rPr>
          <w:szCs w:val="24"/>
        </w:rPr>
        <w:t>„Аварийна подмяна на водопровод и сградни отклонения по централната улица на село Замфир, част от общински път MON 2136 /III-114/-Лом, Сталийска махала/-Трайково-Замфир-Лом, кв. Младеново-/II-81/, община Лом“</w:t>
      </w:r>
      <w:r w:rsidRPr="008F206E">
        <w:rPr>
          <w:szCs w:val="24"/>
          <w:lang w:val="bg-BG"/>
        </w:rPr>
        <w:t xml:space="preserve">; стойност </w:t>
      </w:r>
      <w:r w:rsidRPr="008F206E">
        <w:rPr>
          <w:szCs w:val="24"/>
        </w:rPr>
        <w:t>209 827 лв.</w:t>
      </w:r>
      <w:r w:rsidRPr="008F206E">
        <w:rPr>
          <w:szCs w:val="24"/>
          <w:lang w:val="bg-BG"/>
        </w:rPr>
        <w:t>; проектът е приключен;</w:t>
      </w:r>
    </w:p>
    <w:p w:rsidR="008F5026" w:rsidRPr="00BE5BF6" w:rsidRDefault="008F5026" w:rsidP="00150126">
      <w:pPr>
        <w:pStyle w:val="Normal12pt"/>
        <w:spacing w:line="360" w:lineRule="auto"/>
        <w:ind w:left="360" w:firstLine="0"/>
        <w:rPr>
          <w:szCs w:val="24"/>
          <w:highlight w:val="yellow"/>
          <w:lang w:val="bg-BG"/>
        </w:rPr>
      </w:pPr>
    </w:p>
    <w:p w:rsidR="008F5026" w:rsidRPr="00BE5BF6" w:rsidRDefault="008F5026" w:rsidP="008F5026">
      <w:pPr>
        <w:shd w:val="clear" w:color="auto" w:fill="FFFFFF"/>
        <w:tabs>
          <w:tab w:val="left" w:pos="993"/>
        </w:tabs>
        <w:spacing w:after="0" w:line="360" w:lineRule="auto"/>
        <w:ind w:firstLine="360"/>
        <w:jc w:val="both"/>
        <w:rPr>
          <w:rFonts w:ascii="Times New Roman" w:hAnsi="Times New Roman"/>
          <w:sz w:val="24"/>
          <w:szCs w:val="24"/>
          <w:highlight w:val="yellow"/>
          <w:lang w:val="bg-BG" w:eastAsia="bg-BG"/>
        </w:rPr>
      </w:pPr>
    </w:p>
    <w:p w:rsidR="008F5026" w:rsidRPr="009F5C2B" w:rsidRDefault="008F5026" w:rsidP="008F5026">
      <w:pPr>
        <w:spacing w:after="0" w:line="360" w:lineRule="auto"/>
        <w:jc w:val="both"/>
        <w:rPr>
          <w:rFonts w:ascii="Times New Roman" w:hAnsi="Times New Roman"/>
          <w:b/>
          <w:sz w:val="24"/>
          <w:szCs w:val="24"/>
          <w:lang w:val="bg-BG"/>
        </w:rPr>
      </w:pPr>
      <w:r w:rsidRPr="009F5C2B">
        <w:rPr>
          <w:rFonts w:ascii="Times New Roman" w:hAnsi="Times New Roman"/>
          <w:b/>
          <w:sz w:val="24"/>
          <w:szCs w:val="24"/>
          <w:lang w:val="bg-BG"/>
        </w:rPr>
        <w:t>ПРИОРИТЕТ 3.3: Опазване на околната среда и биоразнообразието</w:t>
      </w:r>
    </w:p>
    <w:p w:rsidR="008F5026" w:rsidRPr="00BE5BF6" w:rsidRDefault="008F5026" w:rsidP="008F5026">
      <w:pPr>
        <w:spacing w:after="0" w:line="360" w:lineRule="auto"/>
        <w:jc w:val="both"/>
        <w:rPr>
          <w:rFonts w:ascii="Times New Roman" w:hAnsi="Times New Roman"/>
          <w:b/>
          <w:sz w:val="16"/>
          <w:szCs w:val="16"/>
          <w:highlight w:val="yellow"/>
          <w:lang w:val="bg-BG"/>
        </w:rPr>
      </w:pPr>
    </w:p>
    <w:p w:rsidR="008F5026" w:rsidRPr="009F5C2B"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9F5C2B">
        <w:rPr>
          <w:rFonts w:ascii="Times New Roman" w:hAnsi="Times New Roman"/>
          <w:sz w:val="24"/>
          <w:szCs w:val="24"/>
          <w:lang w:val="bg-BG"/>
        </w:rPr>
        <w:t xml:space="preserve">Настоящият приоритет цели гарантирането на условия за опазване и подобряване на околната среда, адаптирането й към настъпващите климатични промени и постигане на устойчиво и ефективно използване на природните ресурси. </w:t>
      </w:r>
    </w:p>
    <w:p w:rsidR="008F5026" w:rsidRPr="00740FFB" w:rsidRDefault="008F5026" w:rsidP="008F5026">
      <w:pPr>
        <w:tabs>
          <w:tab w:val="left" w:pos="0"/>
        </w:tabs>
        <w:spacing w:after="0" w:line="360" w:lineRule="auto"/>
        <w:jc w:val="both"/>
        <w:rPr>
          <w:rFonts w:ascii="Times New Roman" w:eastAsia="Times New Roman" w:hAnsi="Times New Roman"/>
          <w:sz w:val="24"/>
          <w:szCs w:val="24"/>
          <w:lang w:val="ru-RU" w:eastAsia="bg-BG"/>
        </w:rPr>
      </w:pPr>
      <w:r w:rsidRPr="009F5C2B">
        <w:rPr>
          <w:rFonts w:ascii="Times New Roman" w:hAnsi="Times New Roman"/>
          <w:sz w:val="24"/>
          <w:szCs w:val="24"/>
          <w:lang w:val="bg-BG" w:eastAsia="bg-BG"/>
        </w:rPr>
        <w:tab/>
        <w:t>И</w:t>
      </w:r>
      <w:r w:rsidRPr="009F5C2B">
        <w:rPr>
          <w:rFonts w:ascii="Times New Roman" w:eastAsia="Times New Roman" w:hAnsi="Times New Roman"/>
          <w:sz w:val="24"/>
          <w:szCs w:val="24"/>
          <w:lang w:val="bg-BG" w:eastAsia="bg-BG"/>
        </w:rPr>
        <w:t>ндикаторите, с които се проследява изпълнението на Приоритет 3.3, съгласно РПР на СЗР 2014-2020 г. са следните:</w:t>
      </w:r>
    </w:p>
    <w:p w:rsidR="00A41A1F" w:rsidRPr="00740FFB" w:rsidRDefault="00A41A1F" w:rsidP="008F5026">
      <w:pPr>
        <w:tabs>
          <w:tab w:val="left" w:pos="0"/>
        </w:tabs>
        <w:spacing w:after="0" w:line="360" w:lineRule="auto"/>
        <w:jc w:val="both"/>
        <w:rPr>
          <w:rFonts w:ascii="Times New Roman" w:eastAsia="Times New Roman" w:hAnsi="Times New Roman"/>
          <w:sz w:val="24"/>
          <w:szCs w:val="24"/>
          <w:lang w:val="ru-RU" w:eastAsia="bg-BG"/>
        </w:rPr>
      </w:pPr>
    </w:p>
    <w:p w:rsidR="008F5026" w:rsidRPr="005A1F86" w:rsidRDefault="008F5026" w:rsidP="008F5026">
      <w:pPr>
        <w:pStyle w:val="ListParagraph"/>
        <w:numPr>
          <w:ilvl w:val="0"/>
          <w:numId w:val="5"/>
        </w:numPr>
        <w:spacing w:after="0" w:line="360" w:lineRule="auto"/>
        <w:jc w:val="both"/>
        <w:rPr>
          <w:rFonts w:ascii="Times New Roman" w:hAnsi="Times New Roman"/>
          <w:b/>
          <w:sz w:val="24"/>
          <w:szCs w:val="24"/>
        </w:rPr>
      </w:pPr>
      <w:r w:rsidRPr="005A1F86">
        <w:rPr>
          <w:rFonts w:ascii="Times New Roman" w:hAnsi="Times New Roman"/>
          <w:b/>
          <w:sz w:val="24"/>
          <w:szCs w:val="24"/>
        </w:rPr>
        <w:t xml:space="preserve">Относителен дял на населението, обслужвано от СПСОВ в % </w:t>
      </w:r>
    </w:p>
    <w:p w:rsidR="008F5026" w:rsidRPr="005A1F86" w:rsidRDefault="008F5026" w:rsidP="008F5026">
      <w:pPr>
        <w:spacing w:after="0" w:line="240" w:lineRule="auto"/>
        <w:jc w:val="both"/>
        <w:rPr>
          <w:rFonts w:ascii="Times New Roman" w:hAnsi="Times New Roman"/>
          <w:b/>
          <w:sz w:val="16"/>
          <w:szCs w:val="16"/>
          <w:lang w:val="bg-BG"/>
        </w:rPr>
      </w:pPr>
    </w:p>
    <w:p w:rsidR="0007402E" w:rsidRPr="005A1F86" w:rsidRDefault="00A41A1F" w:rsidP="0004129C">
      <w:pPr>
        <w:spacing w:after="0" w:line="360" w:lineRule="auto"/>
        <w:ind w:firstLine="708"/>
        <w:jc w:val="both"/>
        <w:rPr>
          <w:rFonts w:ascii="Times New Roman" w:hAnsi="Times New Roman"/>
          <w:sz w:val="24"/>
          <w:szCs w:val="24"/>
          <w:lang w:val="ru-RU" w:eastAsia="bg-BG"/>
        </w:rPr>
      </w:pPr>
      <w:r w:rsidRPr="005A1F86">
        <w:rPr>
          <w:rFonts w:ascii="Times New Roman" w:hAnsi="Times New Roman"/>
          <w:sz w:val="24"/>
          <w:szCs w:val="24"/>
          <w:lang w:val="bg-BG" w:eastAsia="bg-BG"/>
        </w:rPr>
        <w:t>През 201</w:t>
      </w:r>
      <w:r w:rsidR="00A17337" w:rsidRPr="005A1F86">
        <w:rPr>
          <w:rFonts w:ascii="Times New Roman" w:hAnsi="Times New Roman"/>
          <w:sz w:val="24"/>
          <w:szCs w:val="24"/>
          <w:lang w:val="bg-BG" w:eastAsia="bg-BG"/>
        </w:rPr>
        <w:t>8</w:t>
      </w:r>
      <w:r w:rsidRPr="005A1F86">
        <w:rPr>
          <w:rFonts w:ascii="Times New Roman" w:hAnsi="Times New Roman"/>
          <w:sz w:val="24"/>
          <w:szCs w:val="24"/>
          <w:lang w:val="bg-BG" w:eastAsia="bg-BG"/>
        </w:rPr>
        <w:t>г. относителният дял на населението, обслужвано от СПСОВ в Северозападния район е 4</w:t>
      </w:r>
      <w:r w:rsidR="00A17337" w:rsidRPr="005A1F86">
        <w:rPr>
          <w:rFonts w:ascii="Times New Roman" w:hAnsi="Times New Roman"/>
          <w:sz w:val="24"/>
          <w:szCs w:val="24"/>
          <w:lang w:val="bg-BG" w:eastAsia="bg-BG"/>
        </w:rPr>
        <w:t>4</w:t>
      </w:r>
      <w:r w:rsidRPr="005A1F86">
        <w:rPr>
          <w:rFonts w:ascii="Times New Roman" w:hAnsi="Times New Roman"/>
          <w:sz w:val="24"/>
          <w:szCs w:val="24"/>
          <w:lang w:val="bg-BG" w:eastAsia="bg-BG"/>
        </w:rPr>
        <w:t>,</w:t>
      </w:r>
      <w:r w:rsidR="00A17337" w:rsidRPr="005A1F86">
        <w:rPr>
          <w:rFonts w:ascii="Times New Roman" w:hAnsi="Times New Roman"/>
          <w:sz w:val="24"/>
          <w:szCs w:val="24"/>
          <w:lang w:val="bg-BG" w:eastAsia="bg-BG"/>
        </w:rPr>
        <w:t>2</w:t>
      </w:r>
      <w:r w:rsidRPr="005A1F86">
        <w:rPr>
          <w:rFonts w:ascii="Times New Roman" w:hAnsi="Times New Roman"/>
          <w:sz w:val="24"/>
          <w:szCs w:val="24"/>
          <w:lang w:val="bg-BG" w:eastAsia="bg-BG"/>
        </w:rPr>
        <w:t>%, при среден за страната (63,</w:t>
      </w:r>
      <w:r w:rsidR="00A17337" w:rsidRPr="005A1F86">
        <w:rPr>
          <w:rFonts w:ascii="Times New Roman" w:hAnsi="Times New Roman"/>
          <w:sz w:val="24"/>
          <w:szCs w:val="24"/>
          <w:lang w:val="bg-BG" w:eastAsia="bg-BG"/>
        </w:rPr>
        <w:t>9</w:t>
      </w:r>
      <w:r w:rsidRPr="005A1F86">
        <w:rPr>
          <w:rFonts w:ascii="Times New Roman" w:hAnsi="Times New Roman"/>
          <w:sz w:val="24"/>
          <w:szCs w:val="24"/>
          <w:lang w:val="bg-BG" w:eastAsia="bg-BG"/>
        </w:rPr>
        <w:t xml:space="preserve">%). Нарастването спрямо предходната година е с 0,3%, но въпреки това районът значително изостава спрямо останалите райони от ниво 2. В регионален аспект водещо място заемат Югозападният район със </w:t>
      </w:r>
      <w:r w:rsidR="00A17337" w:rsidRPr="005A1F86">
        <w:rPr>
          <w:rFonts w:ascii="Times New Roman" w:hAnsi="Times New Roman"/>
          <w:sz w:val="24"/>
          <w:szCs w:val="24"/>
          <w:lang w:val="bg-BG" w:eastAsia="bg-BG"/>
        </w:rPr>
        <w:t>78,0</w:t>
      </w:r>
      <w:r w:rsidRPr="005A1F86">
        <w:rPr>
          <w:rFonts w:ascii="Times New Roman" w:hAnsi="Times New Roman"/>
          <w:sz w:val="24"/>
          <w:szCs w:val="24"/>
          <w:lang w:val="bg-BG" w:eastAsia="bg-BG"/>
        </w:rPr>
        <w:t xml:space="preserve">% и Североизточният район със </w:t>
      </w:r>
      <w:r w:rsidR="00A17337" w:rsidRPr="005A1F86">
        <w:rPr>
          <w:rFonts w:ascii="Times New Roman" w:hAnsi="Times New Roman"/>
          <w:sz w:val="24"/>
          <w:szCs w:val="24"/>
          <w:lang w:val="bg-BG" w:eastAsia="bg-BG"/>
        </w:rPr>
        <w:t>72,6</w:t>
      </w:r>
      <w:r w:rsidRPr="005A1F86">
        <w:rPr>
          <w:rFonts w:ascii="Times New Roman" w:hAnsi="Times New Roman"/>
          <w:sz w:val="24"/>
          <w:szCs w:val="24"/>
          <w:lang w:val="bg-BG" w:eastAsia="bg-BG"/>
        </w:rPr>
        <w:t>%. Под средната стойност за страната са Южният централен район (55,</w:t>
      </w:r>
      <w:r w:rsidR="00A17337" w:rsidRPr="005A1F86">
        <w:rPr>
          <w:rFonts w:ascii="Times New Roman" w:hAnsi="Times New Roman"/>
          <w:sz w:val="24"/>
          <w:szCs w:val="24"/>
          <w:lang w:val="bg-BG" w:eastAsia="bg-BG"/>
        </w:rPr>
        <w:t>8</w:t>
      </w:r>
      <w:r w:rsidRPr="005A1F86">
        <w:rPr>
          <w:rFonts w:ascii="Times New Roman" w:hAnsi="Times New Roman"/>
          <w:sz w:val="24"/>
          <w:szCs w:val="24"/>
          <w:lang w:val="bg-BG" w:eastAsia="bg-BG"/>
        </w:rPr>
        <w:t>%) Югоизточният (</w:t>
      </w:r>
      <w:r w:rsidR="00A17337" w:rsidRPr="005A1F86">
        <w:rPr>
          <w:rFonts w:ascii="Times New Roman" w:hAnsi="Times New Roman"/>
          <w:sz w:val="24"/>
          <w:szCs w:val="24"/>
          <w:lang w:val="bg-BG" w:eastAsia="bg-BG"/>
        </w:rPr>
        <w:t>56,0</w:t>
      </w:r>
      <w:r w:rsidRPr="005A1F86">
        <w:rPr>
          <w:rFonts w:ascii="Times New Roman" w:hAnsi="Times New Roman"/>
          <w:sz w:val="24"/>
          <w:szCs w:val="24"/>
          <w:lang w:val="bg-BG" w:eastAsia="bg-BG"/>
        </w:rPr>
        <w:t>%), и Северният централен район (59,</w:t>
      </w:r>
      <w:r w:rsidR="00A17337" w:rsidRPr="005A1F86">
        <w:rPr>
          <w:rFonts w:ascii="Times New Roman" w:hAnsi="Times New Roman"/>
          <w:sz w:val="24"/>
          <w:szCs w:val="24"/>
          <w:lang w:val="bg-BG" w:eastAsia="bg-BG"/>
        </w:rPr>
        <w:t>7</w:t>
      </w:r>
      <w:r w:rsidRPr="005A1F86">
        <w:rPr>
          <w:rFonts w:ascii="Times New Roman" w:hAnsi="Times New Roman"/>
          <w:sz w:val="24"/>
          <w:szCs w:val="24"/>
          <w:lang w:val="bg-BG" w:eastAsia="bg-BG"/>
        </w:rPr>
        <w:t xml:space="preserve">%). На ниво области в СЗР, делът по този индикатор е под средния за страната. </w:t>
      </w:r>
      <w:r w:rsidR="002F77AB" w:rsidRPr="005A1F86">
        <w:rPr>
          <w:rFonts w:ascii="Times New Roman" w:hAnsi="Times New Roman"/>
          <w:sz w:val="24"/>
          <w:szCs w:val="24"/>
          <w:lang w:val="bg-BG" w:eastAsia="bg-BG"/>
        </w:rPr>
        <w:t>У</w:t>
      </w:r>
      <w:r w:rsidRPr="005A1F86">
        <w:rPr>
          <w:rFonts w:ascii="Times New Roman" w:hAnsi="Times New Roman"/>
          <w:sz w:val="24"/>
          <w:szCs w:val="24"/>
          <w:lang w:val="bg-BG" w:eastAsia="bg-BG"/>
        </w:rPr>
        <w:t>величение с 0,4 процентни пункта спрямо 2016г. се наблюдава в област Враца (50,</w:t>
      </w:r>
      <w:r w:rsidR="002F77AB" w:rsidRPr="005A1F86">
        <w:rPr>
          <w:rFonts w:ascii="Times New Roman" w:hAnsi="Times New Roman"/>
          <w:sz w:val="24"/>
          <w:szCs w:val="24"/>
          <w:lang w:val="bg-BG" w:eastAsia="bg-BG"/>
        </w:rPr>
        <w:t>9</w:t>
      </w:r>
      <w:r w:rsidRPr="005A1F86">
        <w:rPr>
          <w:rFonts w:ascii="Times New Roman" w:hAnsi="Times New Roman"/>
          <w:sz w:val="24"/>
          <w:szCs w:val="24"/>
          <w:lang w:val="bg-BG" w:eastAsia="bg-BG"/>
        </w:rPr>
        <w:t>% през 201</w:t>
      </w:r>
      <w:r w:rsidR="002F77AB" w:rsidRPr="005A1F86">
        <w:rPr>
          <w:rFonts w:ascii="Times New Roman" w:hAnsi="Times New Roman"/>
          <w:sz w:val="24"/>
          <w:szCs w:val="24"/>
          <w:lang w:val="bg-BG" w:eastAsia="bg-BG"/>
        </w:rPr>
        <w:t>7</w:t>
      </w:r>
      <w:r w:rsidRPr="005A1F86">
        <w:rPr>
          <w:rFonts w:ascii="Times New Roman" w:hAnsi="Times New Roman"/>
          <w:sz w:val="24"/>
          <w:szCs w:val="24"/>
          <w:lang w:val="bg-BG" w:eastAsia="bg-BG"/>
        </w:rPr>
        <w:t xml:space="preserve">г.), </w:t>
      </w:r>
      <w:r w:rsidR="002F77AB" w:rsidRPr="005A1F86">
        <w:rPr>
          <w:rFonts w:ascii="Times New Roman" w:hAnsi="Times New Roman"/>
          <w:sz w:val="24"/>
          <w:szCs w:val="24"/>
          <w:lang w:val="bg-BG" w:eastAsia="bg-BG"/>
        </w:rPr>
        <w:t xml:space="preserve">с 0,1 процентни пункта в област Ловеч (56,7% през 2017г.), </w:t>
      </w:r>
      <w:r w:rsidRPr="005A1F86">
        <w:rPr>
          <w:rFonts w:ascii="Times New Roman" w:hAnsi="Times New Roman"/>
          <w:sz w:val="24"/>
          <w:szCs w:val="24"/>
          <w:lang w:val="bg-BG" w:eastAsia="bg-BG"/>
        </w:rPr>
        <w:t>с 0,3 процентни пункта в област Монтана (</w:t>
      </w:r>
      <w:r w:rsidR="002F77AB" w:rsidRPr="005A1F86">
        <w:rPr>
          <w:rFonts w:ascii="Times New Roman" w:hAnsi="Times New Roman"/>
          <w:sz w:val="24"/>
          <w:szCs w:val="24"/>
          <w:lang w:val="bg-BG" w:eastAsia="bg-BG"/>
        </w:rPr>
        <w:t>35,5</w:t>
      </w:r>
      <w:r w:rsidRPr="005A1F86">
        <w:rPr>
          <w:rFonts w:ascii="Times New Roman" w:hAnsi="Times New Roman"/>
          <w:sz w:val="24"/>
          <w:szCs w:val="24"/>
          <w:lang w:val="bg-BG" w:eastAsia="bg-BG"/>
        </w:rPr>
        <w:t>% през 201</w:t>
      </w:r>
      <w:r w:rsidR="002F77AB" w:rsidRPr="005A1F86">
        <w:rPr>
          <w:rFonts w:ascii="Times New Roman" w:hAnsi="Times New Roman"/>
          <w:sz w:val="24"/>
          <w:szCs w:val="24"/>
          <w:lang w:val="bg-BG" w:eastAsia="bg-BG"/>
        </w:rPr>
        <w:t>7</w:t>
      </w:r>
      <w:r w:rsidRPr="005A1F86">
        <w:rPr>
          <w:rFonts w:ascii="Times New Roman" w:hAnsi="Times New Roman"/>
          <w:sz w:val="24"/>
          <w:szCs w:val="24"/>
          <w:lang w:val="bg-BG" w:eastAsia="bg-BG"/>
        </w:rPr>
        <w:t>г.)</w:t>
      </w:r>
      <w:r w:rsidR="002F77AB" w:rsidRPr="005A1F86">
        <w:rPr>
          <w:rFonts w:ascii="Times New Roman" w:hAnsi="Times New Roman"/>
          <w:sz w:val="24"/>
          <w:szCs w:val="24"/>
          <w:lang w:val="bg-BG" w:eastAsia="bg-BG"/>
        </w:rPr>
        <w:t xml:space="preserve"> и</w:t>
      </w:r>
      <w:r w:rsidRPr="005A1F86">
        <w:rPr>
          <w:rFonts w:ascii="Times New Roman" w:hAnsi="Times New Roman"/>
          <w:sz w:val="24"/>
          <w:szCs w:val="24"/>
          <w:lang w:val="bg-BG" w:eastAsia="bg-BG"/>
        </w:rPr>
        <w:t xml:space="preserve"> с 0,</w:t>
      </w:r>
      <w:r w:rsidR="002F77AB" w:rsidRPr="005A1F86">
        <w:rPr>
          <w:rFonts w:ascii="Times New Roman" w:hAnsi="Times New Roman"/>
          <w:sz w:val="24"/>
          <w:szCs w:val="24"/>
          <w:lang w:val="bg-BG" w:eastAsia="bg-BG"/>
        </w:rPr>
        <w:t>3</w:t>
      </w:r>
      <w:r w:rsidRPr="005A1F86">
        <w:rPr>
          <w:rFonts w:ascii="Times New Roman" w:hAnsi="Times New Roman"/>
          <w:sz w:val="24"/>
          <w:szCs w:val="24"/>
          <w:lang w:val="bg-BG" w:eastAsia="bg-BG"/>
        </w:rPr>
        <w:t xml:space="preserve"> процентни пункта в област Плевен (52,</w:t>
      </w:r>
      <w:r w:rsidR="002F77AB" w:rsidRPr="005A1F86">
        <w:rPr>
          <w:rFonts w:ascii="Times New Roman" w:hAnsi="Times New Roman"/>
          <w:sz w:val="24"/>
          <w:szCs w:val="24"/>
          <w:lang w:val="bg-BG" w:eastAsia="bg-BG"/>
        </w:rPr>
        <w:t>9</w:t>
      </w:r>
      <w:r w:rsidRPr="005A1F86">
        <w:rPr>
          <w:rFonts w:ascii="Times New Roman" w:hAnsi="Times New Roman"/>
          <w:sz w:val="24"/>
          <w:szCs w:val="24"/>
          <w:lang w:val="bg-BG" w:eastAsia="bg-BG"/>
        </w:rPr>
        <w:t>% през 201</w:t>
      </w:r>
      <w:r w:rsidR="002F77AB" w:rsidRPr="005A1F86">
        <w:rPr>
          <w:rFonts w:ascii="Times New Roman" w:hAnsi="Times New Roman"/>
          <w:sz w:val="24"/>
          <w:szCs w:val="24"/>
          <w:lang w:val="bg-BG" w:eastAsia="bg-BG"/>
        </w:rPr>
        <w:t>7г.)</w:t>
      </w:r>
      <w:r w:rsidRPr="005A1F86">
        <w:rPr>
          <w:rFonts w:ascii="Times New Roman" w:hAnsi="Times New Roman"/>
          <w:sz w:val="24"/>
          <w:szCs w:val="24"/>
          <w:lang w:val="bg-BG" w:eastAsia="bg-BG"/>
        </w:rPr>
        <w:t>. До 2014г. област Видин остава единствената област в страната, в която няма действаща пречиствателна станция. През 2014г. започна строителството на такава, като част от проекта за водния цикъл на град Видин и през 201</w:t>
      </w:r>
      <w:r w:rsidR="002F77AB" w:rsidRPr="005A1F86">
        <w:rPr>
          <w:rFonts w:ascii="Times New Roman" w:hAnsi="Times New Roman"/>
          <w:sz w:val="24"/>
          <w:szCs w:val="24"/>
          <w:lang w:val="bg-BG" w:eastAsia="bg-BG"/>
        </w:rPr>
        <w:t>8</w:t>
      </w:r>
      <w:r w:rsidRPr="005A1F86">
        <w:rPr>
          <w:rFonts w:ascii="Times New Roman" w:hAnsi="Times New Roman"/>
          <w:sz w:val="24"/>
          <w:szCs w:val="24"/>
          <w:lang w:val="bg-BG" w:eastAsia="bg-BG"/>
        </w:rPr>
        <w:t>г., НСИ отчита 0,5% дял на населението, обслужвано от СПСОВ в област Видин.</w:t>
      </w:r>
    </w:p>
    <w:p w:rsidR="00A41A1F" w:rsidRPr="002F77AB" w:rsidRDefault="00A41A1F" w:rsidP="0004129C">
      <w:pPr>
        <w:spacing w:after="0" w:line="360" w:lineRule="auto"/>
        <w:ind w:firstLine="708"/>
        <w:jc w:val="both"/>
        <w:rPr>
          <w:rFonts w:ascii="Times New Roman" w:hAnsi="Times New Roman"/>
          <w:sz w:val="24"/>
          <w:szCs w:val="24"/>
          <w:highlight w:val="green"/>
          <w:lang w:val="ru-RU" w:eastAsia="bg-BG"/>
        </w:rPr>
      </w:pPr>
    </w:p>
    <w:p w:rsidR="008F5026" w:rsidRPr="005A1F86" w:rsidRDefault="008F5026" w:rsidP="007E7B94">
      <w:pPr>
        <w:spacing w:line="360" w:lineRule="auto"/>
        <w:jc w:val="both"/>
        <w:rPr>
          <w:rFonts w:ascii="Times New Roman" w:hAnsi="Times New Roman"/>
          <w:b/>
          <w:i/>
          <w:sz w:val="24"/>
          <w:szCs w:val="24"/>
          <w:lang w:val="bg-BG"/>
        </w:rPr>
      </w:pPr>
      <w:r w:rsidRPr="005A1F86">
        <w:rPr>
          <w:rFonts w:ascii="Times New Roman" w:hAnsi="Times New Roman"/>
          <w:b/>
          <w:i/>
          <w:sz w:val="24"/>
          <w:szCs w:val="24"/>
          <w:lang w:val="bg-BG"/>
        </w:rPr>
        <w:t>Фигура 2</w:t>
      </w:r>
      <w:r w:rsidR="007E7B94" w:rsidRPr="005A1F86">
        <w:rPr>
          <w:rFonts w:ascii="Times New Roman" w:hAnsi="Times New Roman"/>
          <w:b/>
          <w:i/>
          <w:sz w:val="24"/>
          <w:szCs w:val="24"/>
          <w:lang w:val="bg-BG"/>
        </w:rPr>
        <w:t>3</w:t>
      </w:r>
      <w:r w:rsidRPr="005A1F86">
        <w:rPr>
          <w:rFonts w:ascii="Times New Roman" w:hAnsi="Times New Roman"/>
          <w:b/>
          <w:i/>
          <w:sz w:val="24"/>
          <w:szCs w:val="24"/>
          <w:lang w:val="bg-BG"/>
        </w:rPr>
        <w:t>. Дял на населението, свързано към п</w:t>
      </w:r>
      <w:r w:rsidRPr="005A1F86">
        <w:rPr>
          <w:rFonts w:ascii="Times New Roman" w:hAnsi="Times New Roman"/>
          <w:b/>
          <w:i/>
          <w:sz w:val="24"/>
          <w:szCs w:val="24"/>
          <w:lang w:val="bg-BG" w:eastAsia="bg-BG"/>
        </w:rPr>
        <w:t xml:space="preserve">речиствателни станции за отпадъчни води по области и райони от ниво 2 през </w:t>
      </w:r>
      <w:r w:rsidRPr="005A1F86">
        <w:rPr>
          <w:rFonts w:ascii="Times New Roman" w:hAnsi="Times New Roman"/>
          <w:b/>
          <w:i/>
          <w:sz w:val="24"/>
          <w:szCs w:val="24"/>
          <w:lang w:val="bg-BG"/>
        </w:rPr>
        <w:t>201</w:t>
      </w:r>
      <w:r w:rsidR="002F77AB" w:rsidRPr="005A1F86">
        <w:rPr>
          <w:rFonts w:ascii="Times New Roman" w:hAnsi="Times New Roman"/>
          <w:b/>
          <w:i/>
          <w:sz w:val="24"/>
          <w:szCs w:val="24"/>
          <w:lang w:val="ru-RU"/>
        </w:rPr>
        <w:t>7</w:t>
      </w:r>
      <w:r w:rsidRPr="005A1F86">
        <w:rPr>
          <w:rFonts w:ascii="Times New Roman" w:hAnsi="Times New Roman"/>
          <w:b/>
          <w:i/>
          <w:sz w:val="24"/>
          <w:szCs w:val="24"/>
          <w:lang w:val="bg-BG"/>
        </w:rPr>
        <w:t>-201</w:t>
      </w:r>
      <w:r w:rsidR="002F77AB" w:rsidRPr="005A1F86">
        <w:rPr>
          <w:rFonts w:ascii="Times New Roman" w:hAnsi="Times New Roman"/>
          <w:b/>
          <w:i/>
          <w:sz w:val="24"/>
          <w:szCs w:val="24"/>
          <w:lang w:val="ru-RU"/>
        </w:rPr>
        <w:t>8</w:t>
      </w:r>
      <w:r w:rsidRPr="005A1F86">
        <w:rPr>
          <w:rFonts w:ascii="Times New Roman" w:hAnsi="Times New Roman"/>
          <w:b/>
          <w:i/>
          <w:sz w:val="24"/>
          <w:szCs w:val="24"/>
          <w:lang w:val="bg-BG"/>
        </w:rPr>
        <w:t xml:space="preserve"> г. (%)</w:t>
      </w:r>
    </w:p>
    <w:p w:rsidR="008F5026" w:rsidRPr="00BE5BF6" w:rsidRDefault="002F77AB" w:rsidP="00960AAE">
      <w:pPr>
        <w:spacing w:after="0" w:line="360" w:lineRule="auto"/>
        <w:jc w:val="center"/>
        <w:rPr>
          <w:rFonts w:ascii="Times New Roman" w:hAnsi="Times New Roman"/>
          <w:szCs w:val="16"/>
          <w:highlight w:val="yellow"/>
          <w:lang w:val="bg-BG" w:eastAsia="bg-BG"/>
        </w:rPr>
      </w:pPr>
      <w:r>
        <w:rPr>
          <w:noProof/>
          <w:lang w:val="bg-BG" w:eastAsia="bg-BG"/>
        </w:rPr>
        <w:lastRenderedPageBreak/>
        <w:drawing>
          <wp:inline distT="0" distB="0" distL="0" distR="0" wp14:anchorId="7FB34903" wp14:editId="02970AF3">
            <wp:extent cx="5677231" cy="2997200"/>
            <wp:effectExtent l="0" t="0" r="0" b="1270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F5026" w:rsidRDefault="008F5026" w:rsidP="008F5026">
      <w:pPr>
        <w:spacing w:line="360" w:lineRule="auto"/>
        <w:jc w:val="both"/>
        <w:rPr>
          <w:rFonts w:ascii="Times New Roman" w:hAnsi="Times New Roman"/>
          <w:i/>
          <w:lang w:val="bg-BG" w:eastAsia="bg-BG"/>
        </w:rPr>
      </w:pPr>
      <w:r w:rsidRPr="00D336C1">
        <w:rPr>
          <w:rFonts w:ascii="Times New Roman" w:hAnsi="Times New Roman"/>
          <w:i/>
          <w:noProof/>
          <w:sz w:val="24"/>
          <w:szCs w:val="24"/>
          <w:lang w:val="bg-BG" w:eastAsia="bg-BG"/>
        </w:rPr>
        <w:t xml:space="preserve">Източник: </w:t>
      </w:r>
      <w:r w:rsidRPr="00D336C1">
        <w:rPr>
          <w:rFonts w:ascii="Times New Roman" w:hAnsi="Times New Roman"/>
          <w:i/>
          <w:lang w:val="bg-BG" w:eastAsia="bg-BG"/>
        </w:rPr>
        <w:t>Национален статистически институт</w:t>
      </w:r>
    </w:p>
    <w:p w:rsidR="00651407" w:rsidRPr="00D336C1" w:rsidRDefault="00651407" w:rsidP="008F5026">
      <w:pPr>
        <w:spacing w:line="360" w:lineRule="auto"/>
        <w:jc w:val="both"/>
        <w:rPr>
          <w:rFonts w:ascii="Times New Roman" w:hAnsi="Times New Roman"/>
          <w:i/>
          <w:lang w:eastAsia="bg-BG"/>
        </w:rPr>
      </w:pPr>
    </w:p>
    <w:p w:rsidR="008F5026" w:rsidRPr="005A1F86" w:rsidRDefault="008F5026" w:rsidP="008F5026">
      <w:pPr>
        <w:pStyle w:val="ListParagraph"/>
        <w:numPr>
          <w:ilvl w:val="0"/>
          <w:numId w:val="5"/>
        </w:numPr>
        <w:tabs>
          <w:tab w:val="num" w:pos="284"/>
        </w:tabs>
        <w:spacing w:after="0" w:line="360" w:lineRule="auto"/>
        <w:ind w:left="426"/>
        <w:jc w:val="both"/>
        <w:rPr>
          <w:rFonts w:ascii="Times New Roman" w:hAnsi="Times New Roman"/>
          <w:b/>
          <w:sz w:val="24"/>
          <w:szCs w:val="24"/>
        </w:rPr>
      </w:pPr>
      <w:r w:rsidRPr="005A1F86">
        <w:rPr>
          <w:rFonts w:ascii="Times New Roman" w:hAnsi="Times New Roman"/>
          <w:b/>
          <w:sz w:val="24"/>
          <w:szCs w:val="24"/>
        </w:rPr>
        <w:t>Дял на обслужваното население от системи за организирано сметосъбиране  (%)</w:t>
      </w:r>
    </w:p>
    <w:p w:rsidR="008F5026" w:rsidRPr="005A1F86" w:rsidRDefault="008F5026" w:rsidP="008F5026">
      <w:pPr>
        <w:pStyle w:val="ListParagraph"/>
        <w:spacing w:after="0" w:line="360" w:lineRule="auto"/>
        <w:ind w:left="426"/>
        <w:jc w:val="both"/>
        <w:rPr>
          <w:rFonts w:ascii="Times New Roman" w:hAnsi="Times New Roman"/>
          <w:b/>
          <w:sz w:val="24"/>
          <w:szCs w:val="24"/>
        </w:rPr>
      </w:pPr>
    </w:p>
    <w:p w:rsidR="00D336C1" w:rsidRPr="005A1F86" w:rsidRDefault="00D336C1" w:rsidP="00D336C1">
      <w:pPr>
        <w:spacing w:after="0" w:line="360" w:lineRule="auto"/>
        <w:ind w:firstLine="720"/>
        <w:contextualSpacing/>
        <w:jc w:val="both"/>
        <w:rPr>
          <w:rFonts w:ascii="Times New Roman" w:eastAsia="Calibri" w:hAnsi="Times New Roman" w:cs="Times New Roman"/>
          <w:sz w:val="24"/>
          <w:szCs w:val="24"/>
          <w:lang w:val="bg-BG"/>
        </w:rPr>
      </w:pPr>
      <w:r w:rsidRPr="005A1F86">
        <w:rPr>
          <w:rFonts w:ascii="Times New Roman" w:eastAsia="Calibri" w:hAnsi="Times New Roman" w:cs="Times New Roman"/>
          <w:b/>
          <w:sz w:val="24"/>
          <w:szCs w:val="24"/>
          <w:lang w:val="bg-BG"/>
        </w:rPr>
        <w:t>Делът на населението обслужено от системи за организирано сметосъбиране в</w:t>
      </w:r>
      <w:r w:rsidRPr="005A1F86">
        <w:rPr>
          <w:rFonts w:ascii="Times New Roman" w:eastAsia="Calibri" w:hAnsi="Times New Roman" w:cs="Times New Roman"/>
          <w:sz w:val="24"/>
          <w:szCs w:val="24"/>
          <w:lang w:val="bg-BG"/>
        </w:rPr>
        <w:t xml:space="preserve"> Северозападния район остава непроменен спрямо предходната 201</w:t>
      </w:r>
      <w:r w:rsidR="00151EE2" w:rsidRPr="005A1F86">
        <w:rPr>
          <w:rFonts w:ascii="Times New Roman" w:eastAsia="Calibri" w:hAnsi="Times New Roman" w:cs="Times New Roman"/>
          <w:sz w:val="24"/>
          <w:szCs w:val="24"/>
          <w:lang w:val="bg-BG"/>
        </w:rPr>
        <w:t>8</w:t>
      </w:r>
      <w:r w:rsidRPr="005A1F86">
        <w:rPr>
          <w:rFonts w:ascii="Times New Roman" w:eastAsia="Calibri" w:hAnsi="Times New Roman" w:cs="Times New Roman"/>
          <w:sz w:val="24"/>
          <w:szCs w:val="24"/>
          <w:lang w:val="bg-BG"/>
        </w:rPr>
        <w:t>г. и през 201</w:t>
      </w:r>
      <w:r w:rsidR="00151EE2" w:rsidRPr="005A1F86">
        <w:rPr>
          <w:rFonts w:ascii="Times New Roman" w:eastAsia="Calibri" w:hAnsi="Times New Roman" w:cs="Times New Roman"/>
          <w:sz w:val="24"/>
          <w:szCs w:val="24"/>
          <w:lang w:val="bg-BG"/>
        </w:rPr>
        <w:t>9</w:t>
      </w:r>
      <w:r w:rsidRPr="005A1F86">
        <w:rPr>
          <w:rFonts w:ascii="Times New Roman" w:eastAsia="Calibri" w:hAnsi="Times New Roman" w:cs="Times New Roman"/>
          <w:sz w:val="24"/>
          <w:szCs w:val="24"/>
          <w:lang w:val="bg-BG"/>
        </w:rPr>
        <w:t xml:space="preserve">г. на територията на СЗР 100% от населението е обхванато от системи за организирано сметосъбиране. </w:t>
      </w:r>
    </w:p>
    <w:p w:rsidR="00D336C1" w:rsidRPr="005A1F86" w:rsidRDefault="00D336C1" w:rsidP="00D336C1">
      <w:pPr>
        <w:spacing w:after="0" w:line="360" w:lineRule="auto"/>
        <w:ind w:firstLine="720"/>
        <w:contextualSpacing/>
        <w:jc w:val="both"/>
        <w:rPr>
          <w:rFonts w:ascii="Times New Roman" w:eastAsia="Calibri" w:hAnsi="Times New Roman" w:cs="Times New Roman"/>
          <w:sz w:val="24"/>
          <w:szCs w:val="24"/>
          <w:lang w:val="bg-BG"/>
        </w:rPr>
      </w:pPr>
      <w:r w:rsidRPr="005A1F86">
        <w:rPr>
          <w:rFonts w:ascii="Times New Roman" w:eastAsia="Calibri" w:hAnsi="Times New Roman" w:cs="Times New Roman"/>
          <w:sz w:val="24"/>
          <w:szCs w:val="24"/>
          <w:lang w:val="bg-BG"/>
        </w:rPr>
        <w:t>Във всички останали райони от ниво 2 в България, с изключение на Североизточния район, с дял от 99%, и на Южния централен район с 99,</w:t>
      </w:r>
      <w:r w:rsidRPr="005A1F86">
        <w:rPr>
          <w:rFonts w:ascii="Times New Roman" w:eastAsia="Calibri" w:hAnsi="Times New Roman" w:cs="Times New Roman"/>
          <w:sz w:val="24"/>
          <w:szCs w:val="24"/>
          <w:lang w:val="ru-RU"/>
        </w:rPr>
        <w:t>5</w:t>
      </w:r>
      <w:r w:rsidRPr="005A1F86">
        <w:rPr>
          <w:rFonts w:ascii="Times New Roman" w:eastAsia="Calibri" w:hAnsi="Times New Roman" w:cs="Times New Roman"/>
          <w:sz w:val="24"/>
          <w:szCs w:val="24"/>
          <w:lang w:val="bg-BG"/>
        </w:rPr>
        <w:t>%, делът на населението обслужено от системи за организирано сметосъбиране надвишава средния за страната (99,7%).</w:t>
      </w:r>
    </w:p>
    <w:p w:rsidR="008F5026" w:rsidRPr="005A1F86" w:rsidRDefault="008F5026" w:rsidP="008F5026">
      <w:pPr>
        <w:spacing w:after="0" w:line="240" w:lineRule="auto"/>
        <w:rPr>
          <w:rFonts w:ascii="Times New Roman" w:eastAsia="Times New Roman" w:hAnsi="Times New Roman"/>
          <w:sz w:val="16"/>
          <w:szCs w:val="16"/>
          <w:lang w:val="bg-BG" w:eastAsia="bg-BG"/>
        </w:rPr>
      </w:pPr>
    </w:p>
    <w:p w:rsidR="008F5026" w:rsidRPr="005A1F86" w:rsidRDefault="008F5026" w:rsidP="008F5026">
      <w:pPr>
        <w:pStyle w:val="1"/>
        <w:spacing w:line="240" w:lineRule="auto"/>
        <w:ind w:left="360"/>
        <w:jc w:val="both"/>
        <w:rPr>
          <w:rFonts w:ascii="Times New Roman" w:hAnsi="Times New Roman"/>
          <w:b/>
          <w:sz w:val="16"/>
          <w:szCs w:val="16"/>
        </w:rPr>
      </w:pPr>
      <w:r w:rsidRPr="005A1F86">
        <w:rPr>
          <w:rFonts w:ascii="Times New Roman" w:hAnsi="Times New Roman"/>
          <w:b/>
          <w:i/>
          <w:sz w:val="24"/>
          <w:szCs w:val="24"/>
        </w:rPr>
        <w:t>Фигура 2</w:t>
      </w:r>
      <w:r w:rsidR="007E7B94" w:rsidRPr="005A1F86">
        <w:rPr>
          <w:rFonts w:ascii="Times New Roman" w:hAnsi="Times New Roman"/>
          <w:b/>
          <w:i/>
          <w:sz w:val="24"/>
          <w:szCs w:val="24"/>
        </w:rPr>
        <w:t>4</w:t>
      </w:r>
      <w:r w:rsidRPr="005A1F86">
        <w:rPr>
          <w:rFonts w:ascii="Times New Roman" w:hAnsi="Times New Roman"/>
          <w:b/>
          <w:i/>
          <w:sz w:val="24"/>
          <w:szCs w:val="24"/>
        </w:rPr>
        <w:t>. Дял на обслужваното население от системи за организирано сметосъбиране</w:t>
      </w:r>
      <w:r w:rsidRPr="005A1F86">
        <w:t xml:space="preserve"> </w:t>
      </w:r>
      <w:r w:rsidRPr="005A1F86">
        <w:rPr>
          <w:rFonts w:ascii="Times New Roman" w:hAnsi="Times New Roman"/>
          <w:b/>
          <w:i/>
          <w:sz w:val="24"/>
          <w:szCs w:val="24"/>
        </w:rPr>
        <w:t xml:space="preserve"> по райони от ниво 2 през 201</w:t>
      </w:r>
      <w:r w:rsidR="00D336C1" w:rsidRPr="005A1F86">
        <w:rPr>
          <w:rFonts w:ascii="Times New Roman" w:hAnsi="Times New Roman"/>
          <w:b/>
          <w:i/>
          <w:sz w:val="24"/>
          <w:szCs w:val="24"/>
          <w:lang w:val="ru-RU"/>
        </w:rPr>
        <w:t>6</w:t>
      </w:r>
      <w:r w:rsidRPr="005A1F86">
        <w:rPr>
          <w:rFonts w:ascii="Times New Roman" w:hAnsi="Times New Roman"/>
          <w:b/>
          <w:i/>
          <w:sz w:val="24"/>
          <w:szCs w:val="24"/>
        </w:rPr>
        <w:t>-201</w:t>
      </w:r>
      <w:r w:rsidR="00D336C1" w:rsidRPr="005A1F86">
        <w:rPr>
          <w:rFonts w:ascii="Times New Roman" w:hAnsi="Times New Roman"/>
          <w:b/>
          <w:i/>
          <w:sz w:val="24"/>
          <w:szCs w:val="24"/>
          <w:lang w:val="ru-RU"/>
        </w:rPr>
        <w:t>7</w:t>
      </w:r>
      <w:r w:rsidRPr="005A1F86">
        <w:rPr>
          <w:rFonts w:ascii="Times New Roman" w:hAnsi="Times New Roman"/>
          <w:b/>
          <w:i/>
          <w:sz w:val="24"/>
          <w:szCs w:val="24"/>
        </w:rPr>
        <w:t xml:space="preserve"> г.( в %)</w:t>
      </w:r>
    </w:p>
    <w:p w:rsidR="008F5026" w:rsidRPr="00BE5BF6" w:rsidRDefault="00D336C1" w:rsidP="009B3C1E">
      <w:pPr>
        <w:spacing w:line="360" w:lineRule="auto"/>
        <w:jc w:val="center"/>
        <w:rPr>
          <w:rFonts w:ascii="Times New Roman" w:hAnsi="Times New Roman"/>
          <w:sz w:val="24"/>
          <w:highlight w:val="yellow"/>
          <w:lang w:val="bg-BG"/>
        </w:rPr>
      </w:pPr>
      <w:r>
        <w:rPr>
          <w:noProof/>
          <w:lang w:val="bg-BG" w:eastAsia="bg-BG"/>
        </w:rPr>
        <w:lastRenderedPageBreak/>
        <w:drawing>
          <wp:inline distT="0" distB="0" distL="0" distR="0" wp14:anchorId="3B0DEC41" wp14:editId="202D461E">
            <wp:extent cx="5972810" cy="3444952"/>
            <wp:effectExtent l="0" t="0" r="27940" b="222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F5026" w:rsidRPr="00D336C1" w:rsidRDefault="008F5026" w:rsidP="008F5026">
      <w:pPr>
        <w:spacing w:line="360" w:lineRule="auto"/>
        <w:jc w:val="both"/>
        <w:rPr>
          <w:rFonts w:ascii="Times New Roman" w:hAnsi="Times New Roman"/>
          <w:i/>
          <w:noProof/>
          <w:lang w:val="bg-BG" w:eastAsia="bg-BG"/>
        </w:rPr>
      </w:pPr>
      <w:r w:rsidRPr="00D336C1">
        <w:rPr>
          <w:rFonts w:ascii="Times New Roman" w:hAnsi="Times New Roman"/>
          <w:i/>
          <w:noProof/>
          <w:lang w:val="bg-BG" w:eastAsia="bg-BG"/>
        </w:rPr>
        <w:t xml:space="preserve">Източник: </w:t>
      </w:r>
      <w:r w:rsidRPr="00D336C1">
        <w:rPr>
          <w:rFonts w:ascii="Times New Roman" w:hAnsi="Times New Roman"/>
          <w:i/>
          <w:lang w:val="bg-BG" w:eastAsia="bg-BG"/>
        </w:rPr>
        <w:t>Национален статистически институт</w:t>
      </w:r>
    </w:p>
    <w:p w:rsidR="00E67A87" w:rsidRPr="00BE5BF6" w:rsidRDefault="00E67A87" w:rsidP="008F5026">
      <w:pPr>
        <w:pStyle w:val="ListParagraph"/>
        <w:spacing w:after="0" w:line="360" w:lineRule="auto"/>
        <w:jc w:val="both"/>
        <w:rPr>
          <w:rFonts w:ascii="Times New Roman" w:hAnsi="Times New Roman"/>
          <w:b/>
          <w:sz w:val="24"/>
          <w:szCs w:val="24"/>
          <w:highlight w:val="yellow"/>
          <w:lang w:val="en-US"/>
        </w:rPr>
      </w:pPr>
    </w:p>
    <w:p w:rsidR="008F5026" w:rsidRPr="00363A56" w:rsidRDefault="008F5026" w:rsidP="008F5026">
      <w:pPr>
        <w:pStyle w:val="ListParagraph"/>
        <w:numPr>
          <w:ilvl w:val="0"/>
          <w:numId w:val="5"/>
        </w:numPr>
        <w:spacing w:after="0" w:line="360" w:lineRule="auto"/>
        <w:jc w:val="both"/>
        <w:rPr>
          <w:rFonts w:ascii="Times New Roman" w:hAnsi="Times New Roman"/>
          <w:b/>
          <w:sz w:val="24"/>
          <w:szCs w:val="24"/>
        </w:rPr>
      </w:pPr>
      <w:r w:rsidRPr="00363A56">
        <w:rPr>
          <w:rFonts w:ascii="Times New Roman" w:hAnsi="Times New Roman"/>
          <w:b/>
          <w:sz w:val="24"/>
          <w:szCs w:val="24"/>
        </w:rPr>
        <w:t xml:space="preserve">Брой изградени системи за ранно предупреждение за възникващи опасности от наводнения, пожари, активиране на свлачищни райони </w:t>
      </w:r>
    </w:p>
    <w:p w:rsidR="008F5026" w:rsidRPr="00363A56" w:rsidRDefault="008F5026" w:rsidP="008F5026">
      <w:pPr>
        <w:pStyle w:val="ListParagraph"/>
        <w:spacing w:after="0" w:line="360" w:lineRule="auto"/>
        <w:ind w:left="360"/>
        <w:jc w:val="both"/>
        <w:rPr>
          <w:rFonts w:ascii="Times New Roman" w:hAnsi="Times New Roman"/>
          <w:b/>
          <w:sz w:val="24"/>
          <w:szCs w:val="24"/>
        </w:rPr>
      </w:pPr>
    </w:p>
    <w:p w:rsidR="008F5026" w:rsidRPr="005A1F86" w:rsidRDefault="008F5026" w:rsidP="008F5026">
      <w:pPr>
        <w:pStyle w:val="ListParagraph"/>
        <w:spacing w:after="0" w:line="360" w:lineRule="auto"/>
        <w:ind w:left="0"/>
        <w:jc w:val="both"/>
        <w:rPr>
          <w:rFonts w:ascii="Times New Roman" w:hAnsi="Times New Roman"/>
          <w:sz w:val="24"/>
          <w:szCs w:val="24"/>
        </w:rPr>
      </w:pPr>
      <w:r w:rsidRPr="00363A56">
        <w:rPr>
          <w:rFonts w:ascii="Times New Roman" w:hAnsi="Times New Roman"/>
          <w:sz w:val="24"/>
          <w:szCs w:val="24"/>
        </w:rPr>
        <w:tab/>
      </w:r>
      <w:r w:rsidRPr="005A1F86">
        <w:rPr>
          <w:rFonts w:ascii="Times New Roman" w:hAnsi="Times New Roman"/>
          <w:sz w:val="24"/>
          <w:szCs w:val="24"/>
        </w:rPr>
        <w:t>В официалните източници на информация липсват конкретни данни по този индикатор. Представената информация за изградени системи за ранно предупреждение за възникващи опасности от наводнения, пожари, активиране на свлачищни райони, е предоставена от областните администрации на територията на Северозападния район.</w:t>
      </w:r>
    </w:p>
    <w:p w:rsidR="008F5026" w:rsidRPr="005A1F86" w:rsidRDefault="008F5026" w:rsidP="008F5026">
      <w:pPr>
        <w:pStyle w:val="ListParagraph"/>
        <w:spacing w:after="0" w:line="360" w:lineRule="auto"/>
        <w:ind w:left="0"/>
        <w:jc w:val="both"/>
        <w:rPr>
          <w:rFonts w:ascii="Times New Roman" w:hAnsi="Times New Roman"/>
          <w:sz w:val="24"/>
          <w:szCs w:val="24"/>
        </w:rPr>
      </w:pPr>
    </w:p>
    <w:p w:rsidR="00DC4530" w:rsidRPr="005A1F86" w:rsidRDefault="008F5026" w:rsidP="00FF5B4A">
      <w:pPr>
        <w:spacing w:after="0" w:line="360" w:lineRule="auto"/>
        <w:jc w:val="both"/>
        <w:rPr>
          <w:rFonts w:ascii="Times New Roman" w:hAnsi="Times New Roman" w:cs="Times New Roman"/>
          <w:sz w:val="24"/>
          <w:szCs w:val="24"/>
        </w:rPr>
      </w:pPr>
      <w:r w:rsidRPr="005A1F86">
        <w:rPr>
          <w:rFonts w:ascii="Times New Roman" w:hAnsi="Times New Roman"/>
          <w:sz w:val="24"/>
          <w:szCs w:val="24"/>
          <w:lang w:val="bg-BG"/>
        </w:rPr>
        <w:t xml:space="preserve">В </w:t>
      </w:r>
      <w:r w:rsidRPr="005A1F86">
        <w:rPr>
          <w:rFonts w:ascii="Times New Roman" w:hAnsi="Times New Roman"/>
          <w:sz w:val="24"/>
          <w:szCs w:val="24"/>
          <w:u w:val="single"/>
          <w:lang w:val="bg-BG"/>
        </w:rPr>
        <w:t>област Видин,</w:t>
      </w:r>
      <w:r w:rsidRPr="005A1F86">
        <w:rPr>
          <w:rFonts w:ascii="Times New Roman" w:hAnsi="Times New Roman"/>
          <w:sz w:val="24"/>
          <w:szCs w:val="24"/>
          <w:lang w:val="bg-BG"/>
        </w:rPr>
        <w:t xml:space="preserve"> по данни на Регионална дирекция „Пожарна безопасност и</w:t>
      </w:r>
      <w:r w:rsidR="008F554A" w:rsidRPr="005A1F86">
        <w:rPr>
          <w:rFonts w:ascii="Times New Roman" w:hAnsi="Times New Roman"/>
          <w:sz w:val="24"/>
          <w:szCs w:val="24"/>
          <w:lang w:val="bg-BG"/>
        </w:rPr>
        <w:t xml:space="preserve"> защита на населението” – Видин </w:t>
      </w:r>
      <w:r w:rsidR="00DC4530" w:rsidRPr="005A1F86">
        <w:rPr>
          <w:rFonts w:ascii="Times New Roman" w:hAnsi="Times New Roman"/>
          <w:sz w:val="24"/>
          <w:szCs w:val="24"/>
          <w:lang w:val="bg-BG"/>
        </w:rPr>
        <w:t>н</w:t>
      </w:r>
      <w:r w:rsidR="00DC4530" w:rsidRPr="005A1F86">
        <w:rPr>
          <w:rFonts w:ascii="Times New Roman" w:hAnsi="Times New Roman" w:cs="Times New Roman"/>
          <w:sz w:val="24"/>
          <w:szCs w:val="24"/>
        </w:rPr>
        <w:t>а територията на област Видин има общо 141 броя механични сирени, от които 63 бр. са с централизирано задействане, а 78 бр. са с местно задействане.</w:t>
      </w:r>
    </w:p>
    <w:p w:rsidR="00DC4530" w:rsidRPr="005A1F86" w:rsidRDefault="00DC4530" w:rsidP="00FF5B4A">
      <w:pPr>
        <w:spacing w:after="0" w:line="360" w:lineRule="auto"/>
        <w:jc w:val="both"/>
        <w:rPr>
          <w:rFonts w:ascii="Times New Roman" w:hAnsi="Times New Roman" w:cs="Times New Roman"/>
          <w:sz w:val="24"/>
          <w:szCs w:val="24"/>
        </w:rPr>
      </w:pPr>
      <w:r w:rsidRPr="005A1F86">
        <w:rPr>
          <w:rFonts w:ascii="Times New Roman" w:hAnsi="Times New Roman" w:cs="Times New Roman"/>
          <w:sz w:val="24"/>
          <w:szCs w:val="24"/>
        </w:rPr>
        <w:t>От общо 141 бр. сирени, 121 бр. са в изправно техническо състояние, а останалите 20 бр. са в неизправно техническо състояние.</w:t>
      </w:r>
    </w:p>
    <w:p w:rsidR="00DC4530" w:rsidRPr="000738C9" w:rsidRDefault="00DC4530" w:rsidP="00FF5B4A">
      <w:pPr>
        <w:spacing w:after="0" w:line="360" w:lineRule="auto"/>
        <w:jc w:val="both"/>
        <w:rPr>
          <w:rFonts w:ascii="Times New Roman" w:hAnsi="Times New Roman" w:cs="Times New Roman"/>
          <w:sz w:val="24"/>
          <w:szCs w:val="24"/>
        </w:rPr>
      </w:pPr>
      <w:r w:rsidRPr="000738C9">
        <w:rPr>
          <w:rFonts w:ascii="Times New Roman" w:hAnsi="Times New Roman" w:cs="Times New Roman"/>
          <w:sz w:val="24"/>
          <w:szCs w:val="24"/>
        </w:rPr>
        <w:lastRenderedPageBreak/>
        <w:t>От 121 бр. изправни сирени, 56 бр. са с централизирано задействане и 65 бр. са с местно задействане.</w:t>
      </w:r>
    </w:p>
    <w:p w:rsidR="00DC4530" w:rsidRDefault="00DC4530" w:rsidP="00FF5B4A">
      <w:pPr>
        <w:spacing w:after="0" w:line="360" w:lineRule="auto"/>
        <w:jc w:val="both"/>
        <w:rPr>
          <w:rFonts w:ascii="Times New Roman" w:hAnsi="Times New Roman" w:cs="Times New Roman"/>
          <w:sz w:val="24"/>
          <w:szCs w:val="24"/>
        </w:rPr>
      </w:pPr>
      <w:r w:rsidRPr="000738C9">
        <w:rPr>
          <w:rFonts w:ascii="Times New Roman" w:hAnsi="Times New Roman" w:cs="Times New Roman"/>
          <w:sz w:val="24"/>
          <w:szCs w:val="24"/>
        </w:rPr>
        <w:t>От неизправните 20 бр. сирени, 6 бр. са с централизирано задвижване, а 14 бр. са с местно задействане.</w:t>
      </w:r>
    </w:p>
    <w:p w:rsidR="008F554A" w:rsidRPr="0095641C" w:rsidRDefault="008F554A" w:rsidP="008F554A">
      <w:pPr>
        <w:spacing w:after="0" w:line="360" w:lineRule="auto"/>
        <w:jc w:val="both"/>
        <w:rPr>
          <w:rFonts w:ascii="Times New Roman" w:hAnsi="Times New Roman"/>
          <w:sz w:val="24"/>
          <w:szCs w:val="24"/>
          <w:lang w:val="bg-BG"/>
        </w:rPr>
      </w:pPr>
    </w:p>
    <w:p w:rsidR="003A03C8" w:rsidRPr="003A03C8" w:rsidRDefault="008F5026" w:rsidP="00FF5B4A">
      <w:pPr>
        <w:spacing w:line="360" w:lineRule="auto"/>
        <w:ind w:firstLine="709"/>
        <w:rPr>
          <w:rFonts w:ascii="Times New Roman" w:eastAsia="Calibri" w:hAnsi="Times New Roman" w:cs="Times New Roman"/>
          <w:bCs/>
          <w:sz w:val="24"/>
          <w:szCs w:val="24"/>
        </w:rPr>
      </w:pPr>
      <w:r w:rsidRPr="000738C9">
        <w:rPr>
          <w:rFonts w:ascii="Times New Roman" w:hAnsi="Times New Roman"/>
          <w:sz w:val="24"/>
          <w:szCs w:val="24"/>
          <w:lang w:val="bg-BG"/>
        </w:rPr>
        <w:t xml:space="preserve">В </w:t>
      </w:r>
      <w:r w:rsidRPr="000738C9">
        <w:rPr>
          <w:rFonts w:ascii="Times New Roman" w:hAnsi="Times New Roman"/>
          <w:sz w:val="24"/>
          <w:szCs w:val="24"/>
          <w:u w:val="single"/>
          <w:lang w:val="bg-BG"/>
        </w:rPr>
        <w:t>област Враца</w:t>
      </w:r>
      <w:r w:rsidR="003A03C8" w:rsidRPr="000738C9">
        <w:rPr>
          <w:rFonts w:ascii="Times New Roman" w:hAnsi="Times New Roman"/>
          <w:sz w:val="24"/>
          <w:szCs w:val="24"/>
          <w:u w:val="single"/>
          <w:lang w:val="bg-BG"/>
        </w:rPr>
        <w:t xml:space="preserve"> - </w:t>
      </w:r>
      <w:r w:rsidRPr="000738C9">
        <w:rPr>
          <w:rFonts w:ascii="Times New Roman" w:hAnsi="Times New Roman"/>
          <w:sz w:val="24"/>
          <w:szCs w:val="24"/>
          <w:lang w:val="bg-BG"/>
        </w:rPr>
        <w:t xml:space="preserve"> </w:t>
      </w:r>
      <w:r w:rsidR="003A03C8" w:rsidRPr="000738C9">
        <w:rPr>
          <w:rFonts w:ascii="Times New Roman" w:eastAsia="Calibri" w:hAnsi="Times New Roman" w:cs="Times New Roman"/>
          <w:bCs/>
          <w:sz w:val="24"/>
          <w:szCs w:val="24"/>
        </w:rPr>
        <w:t>Съгласно Областния план за защита при бедствия, р</w:t>
      </w:r>
      <w:r w:rsidR="003A03C8" w:rsidRPr="000738C9">
        <w:rPr>
          <w:rFonts w:ascii="Times New Roman" w:hAnsi="Times New Roman" w:cs="Times New Roman"/>
          <w:sz w:val="24"/>
          <w:szCs w:val="24"/>
          <w:lang w:eastAsia="bg-BG"/>
        </w:rPr>
        <w:t xml:space="preserve">едът за ранно предупреждение и оповестяване на органите на изпълнителната власт, съставните части на Единната спасителна система и на населението при наводнение на територията на област Враца се осъществяват чрез комуникационно-информационна система, наречена „Национална система за ранно предупреждение и оповестяване при бедствия” и съгласно Наредбата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 приета с ПМС № 48 от 01.03.2012 г. Също така, </w:t>
      </w:r>
      <w:r w:rsidR="003A03C8" w:rsidRPr="000738C9">
        <w:rPr>
          <w:rFonts w:ascii="Times New Roman" w:eastAsia="Calibri" w:hAnsi="Times New Roman" w:cs="Times New Roman"/>
          <w:bCs/>
          <w:sz w:val="24"/>
          <w:szCs w:val="24"/>
        </w:rPr>
        <w:t>при евентуална радиационна авария,</w:t>
      </w:r>
      <w:r w:rsidR="003A03C8" w:rsidRPr="000738C9">
        <w:rPr>
          <w:rFonts w:ascii="Times New Roman" w:hAnsi="Times New Roman" w:cs="Times New Roman"/>
          <w:sz w:val="24"/>
          <w:szCs w:val="24"/>
        </w:rPr>
        <w:t xml:space="preserve"> ранното предупреждение и оповестяването на областно и общинско ниво, кметство и населено място се осъществява от ОЦ на РДПБЗН – Враца, по разпореждане на Директора на Регионалната дирекция. </w:t>
      </w:r>
      <w:r w:rsidR="003A03C8" w:rsidRPr="000738C9">
        <w:rPr>
          <w:rFonts w:ascii="Times New Roman" w:eastAsia="Calibri" w:hAnsi="Times New Roman" w:cs="Times New Roman"/>
          <w:bCs/>
          <w:sz w:val="24"/>
          <w:szCs w:val="24"/>
        </w:rPr>
        <w:t>Тестове на сиренно-оповестителната система се провеждат два пъти годишно – през месец април и месец октомври. Също така, в процеса на набиране на информация от общините, община Бяла Слатина е посочила 16 бр. изградени системи за ранно предупреждение за възникващи опасности от наводнения, пожари, активиране на свлачищни райони, а  видно и от справка за изпълняваните проекти, в община Мездра по проект „Съвместни усилия срещу природните бедствия“ е изградена система за ранно оповестяване за възникваща опасност от активиране на свлачищни райони.</w:t>
      </w:r>
    </w:p>
    <w:p w:rsidR="008F5026" w:rsidRPr="000738C9" w:rsidRDefault="008F5026" w:rsidP="008F5026">
      <w:pPr>
        <w:pStyle w:val="ListParagraph"/>
        <w:widowControl w:val="0"/>
        <w:spacing w:after="0" w:line="360" w:lineRule="auto"/>
        <w:ind w:left="0" w:firstLine="708"/>
        <w:jc w:val="both"/>
        <w:rPr>
          <w:rFonts w:ascii="Times New Roman" w:hAnsi="Times New Roman"/>
          <w:sz w:val="24"/>
          <w:szCs w:val="24"/>
        </w:rPr>
      </w:pPr>
      <w:r w:rsidRPr="000738C9">
        <w:rPr>
          <w:rFonts w:ascii="Times New Roman" w:hAnsi="Times New Roman"/>
          <w:sz w:val="24"/>
          <w:szCs w:val="24"/>
        </w:rPr>
        <w:t xml:space="preserve">На територията на </w:t>
      </w:r>
      <w:r w:rsidRPr="000738C9">
        <w:rPr>
          <w:rFonts w:ascii="Times New Roman" w:hAnsi="Times New Roman"/>
          <w:sz w:val="24"/>
          <w:szCs w:val="24"/>
          <w:u w:val="single"/>
        </w:rPr>
        <w:t>област Ловеч</w:t>
      </w:r>
      <w:r w:rsidRPr="000738C9">
        <w:rPr>
          <w:rFonts w:ascii="Times New Roman" w:hAnsi="Times New Roman"/>
          <w:sz w:val="24"/>
          <w:szCs w:val="24"/>
        </w:rPr>
        <w:t xml:space="preserve"> е изградена 1бр. система (DAKS) за ранно предупреждение за възникващи опасности от наводнения, пожари, активиране на свлачищни райони.</w:t>
      </w:r>
    </w:p>
    <w:p w:rsidR="00835849" w:rsidRPr="000738C9" w:rsidRDefault="00835849" w:rsidP="00FF5B4A">
      <w:pPr>
        <w:spacing w:after="0" w:line="360" w:lineRule="auto"/>
        <w:jc w:val="both"/>
        <w:rPr>
          <w:rFonts w:ascii="Times New Roman" w:hAnsi="Times New Roman" w:cs="Times New Roman"/>
          <w:sz w:val="24"/>
          <w:szCs w:val="24"/>
        </w:rPr>
      </w:pPr>
      <w:r w:rsidRPr="000738C9">
        <w:rPr>
          <w:rFonts w:ascii="Times New Roman" w:hAnsi="Times New Roman" w:cs="Times New Roman"/>
          <w:sz w:val="24"/>
          <w:szCs w:val="24"/>
        </w:rPr>
        <w:t xml:space="preserve">Оповестяването на населението в </w:t>
      </w:r>
      <w:r w:rsidRPr="000738C9">
        <w:rPr>
          <w:rFonts w:ascii="Times New Roman" w:hAnsi="Times New Roman" w:cs="Times New Roman"/>
          <w:sz w:val="24"/>
          <w:szCs w:val="24"/>
          <w:u w:val="single"/>
        </w:rPr>
        <w:t>област Монтана</w:t>
      </w:r>
      <w:r w:rsidRPr="000738C9">
        <w:rPr>
          <w:rFonts w:ascii="Times New Roman" w:hAnsi="Times New Roman" w:cs="Times New Roman"/>
          <w:sz w:val="24"/>
          <w:szCs w:val="24"/>
        </w:rPr>
        <w:t xml:space="preserve"> при бедствия се осъществява чрез задействане на Системата за ранно предупреждение и оповестяване. </w:t>
      </w:r>
    </w:p>
    <w:p w:rsidR="00835849" w:rsidRPr="000738C9" w:rsidRDefault="00835849" w:rsidP="00FF5B4A">
      <w:pPr>
        <w:spacing w:after="0" w:line="360" w:lineRule="auto"/>
        <w:jc w:val="both"/>
        <w:rPr>
          <w:rFonts w:ascii="Times New Roman" w:hAnsi="Times New Roman" w:cs="Times New Roman"/>
          <w:bCs/>
          <w:sz w:val="24"/>
          <w:szCs w:val="24"/>
        </w:rPr>
      </w:pPr>
      <w:r w:rsidRPr="000738C9">
        <w:rPr>
          <w:rFonts w:ascii="Times New Roman" w:hAnsi="Times New Roman" w:cs="Times New Roman"/>
          <w:sz w:val="24"/>
          <w:szCs w:val="24"/>
        </w:rPr>
        <w:t xml:space="preserve">На територията на областта са монтирани общо 187 сирени, от които 30 броя от типа ECN 1200 – в град Монтана, 23 броя от типа ECN 1200 – </w:t>
      </w:r>
      <w:r w:rsidRPr="000738C9">
        <w:rPr>
          <w:rFonts w:ascii="Times New Roman" w:hAnsi="Times New Roman" w:cs="Times New Roman"/>
          <w:bCs/>
          <w:sz w:val="24"/>
          <w:szCs w:val="24"/>
        </w:rPr>
        <w:t xml:space="preserve">в 30-километровата зона за неотложни </w:t>
      </w:r>
      <w:r w:rsidRPr="000738C9">
        <w:rPr>
          <w:rFonts w:ascii="Times New Roman" w:hAnsi="Times New Roman" w:cs="Times New Roman"/>
          <w:bCs/>
          <w:sz w:val="24"/>
          <w:szCs w:val="24"/>
        </w:rPr>
        <w:lastRenderedPageBreak/>
        <w:t>защитни мерки за оповестяване на АЕЦ „Козлодуй” и 134 броя от типа С-40 в останалите населени места на област Монтана.</w:t>
      </w:r>
    </w:p>
    <w:p w:rsidR="00835849" w:rsidRPr="000738C9" w:rsidRDefault="00835849" w:rsidP="00FF5B4A">
      <w:pPr>
        <w:spacing w:after="0" w:line="360" w:lineRule="auto"/>
        <w:jc w:val="both"/>
        <w:rPr>
          <w:rFonts w:ascii="Times New Roman" w:hAnsi="Times New Roman" w:cs="Times New Roman"/>
          <w:bCs/>
          <w:sz w:val="24"/>
          <w:szCs w:val="24"/>
        </w:rPr>
      </w:pPr>
      <w:r w:rsidRPr="000738C9">
        <w:rPr>
          <w:rFonts w:ascii="Times New Roman" w:hAnsi="Times New Roman" w:cs="Times New Roman"/>
          <w:bCs/>
          <w:sz w:val="24"/>
          <w:szCs w:val="24"/>
        </w:rPr>
        <w:t>Всички сирени са монтирани в предходни години.</w:t>
      </w:r>
    </w:p>
    <w:p w:rsidR="00835849" w:rsidRPr="000738C9" w:rsidRDefault="00835849" w:rsidP="00FF5B4A">
      <w:pPr>
        <w:spacing w:after="0" w:line="360" w:lineRule="auto"/>
        <w:jc w:val="both"/>
        <w:rPr>
          <w:rFonts w:ascii="Times New Roman" w:hAnsi="Times New Roman" w:cs="Times New Roman"/>
          <w:bCs/>
          <w:sz w:val="24"/>
          <w:szCs w:val="24"/>
        </w:rPr>
      </w:pPr>
      <w:r w:rsidRPr="000738C9">
        <w:rPr>
          <w:rFonts w:ascii="Times New Roman" w:hAnsi="Times New Roman" w:cs="Times New Roman"/>
          <w:bCs/>
          <w:sz w:val="24"/>
          <w:szCs w:val="24"/>
        </w:rPr>
        <w:t xml:space="preserve">В изпълнение на чл. 37 от </w:t>
      </w:r>
      <w:r w:rsidRPr="000738C9">
        <w:rPr>
          <w:rFonts w:ascii="Times New Roman" w:hAnsi="Times New Roman" w:cs="Times New Roman"/>
          <w:sz w:val="24"/>
          <w:szCs w:val="24"/>
        </w:rPr>
        <w:t xml:space="preserve">Наредбата за условията и реда за функциониране на Националната система за ранно </w:t>
      </w:r>
      <w:r w:rsidRPr="000738C9">
        <w:rPr>
          <w:rFonts w:ascii="Times New Roman" w:hAnsi="Times New Roman" w:cs="Times New Roman"/>
          <w:sz w:val="24"/>
          <w:szCs w:val="24"/>
          <w:bdr w:val="none" w:sz="0" w:space="0" w:color="auto" w:frame="1"/>
        </w:rPr>
        <w:t>предупреждение</w:t>
      </w:r>
      <w:r w:rsidRPr="000738C9">
        <w:rPr>
          <w:rFonts w:ascii="Times New Roman" w:hAnsi="Times New Roman" w:cs="Times New Roman"/>
          <w:sz w:val="24"/>
          <w:szCs w:val="24"/>
        </w:rPr>
        <w:t xml:space="preserve"> и оповестяване на органите на изпълнителната власт и населението при бедствия и за оповестяване при въздушна опасност</w:t>
      </w:r>
      <w:r w:rsidRPr="000738C9">
        <w:rPr>
          <w:rFonts w:ascii="Times New Roman" w:hAnsi="Times New Roman" w:cs="Times New Roman"/>
          <w:bCs/>
          <w:sz w:val="24"/>
          <w:szCs w:val="24"/>
        </w:rPr>
        <w:t>, ежегодно първите работни дни на месеците април и октомври се провежда тест на Националната система. В тренировката са включени освен сирените в град Монтана и интегрираните към Националната система Локални системи за оповестяване в Зоната за неотложни защитни мерки за оповестяване на АЕЦ „Козлодуй”. Тест на всички сирени в областта се провежда на 02 юни.</w:t>
      </w:r>
    </w:p>
    <w:p w:rsidR="00835849" w:rsidRPr="000738C9" w:rsidRDefault="00835849" w:rsidP="00FF5B4A">
      <w:pPr>
        <w:spacing w:after="0" w:line="360" w:lineRule="auto"/>
        <w:jc w:val="both"/>
        <w:rPr>
          <w:rFonts w:ascii="Times New Roman" w:hAnsi="Times New Roman" w:cs="Times New Roman"/>
          <w:bCs/>
          <w:sz w:val="24"/>
          <w:szCs w:val="24"/>
        </w:rPr>
      </w:pPr>
      <w:r w:rsidRPr="000738C9">
        <w:rPr>
          <w:rFonts w:ascii="Times New Roman" w:hAnsi="Times New Roman" w:cs="Times New Roman"/>
          <w:bCs/>
          <w:sz w:val="24"/>
          <w:szCs w:val="24"/>
        </w:rPr>
        <w:t>При установяване на неработещи сирени се извършва ремонт или се подменят с нови.</w:t>
      </w:r>
    </w:p>
    <w:p w:rsidR="00835849" w:rsidRPr="00835849" w:rsidRDefault="00835849" w:rsidP="00FF5B4A">
      <w:pPr>
        <w:spacing w:after="0" w:line="360" w:lineRule="auto"/>
        <w:jc w:val="both"/>
        <w:rPr>
          <w:rFonts w:ascii="Times New Roman" w:hAnsi="Times New Roman" w:cs="Times New Roman"/>
          <w:bCs/>
          <w:sz w:val="24"/>
          <w:szCs w:val="24"/>
        </w:rPr>
      </w:pPr>
      <w:r w:rsidRPr="000738C9">
        <w:rPr>
          <w:rFonts w:ascii="Times New Roman" w:hAnsi="Times New Roman" w:cs="Times New Roman"/>
          <w:bCs/>
          <w:sz w:val="24"/>
          <w:szCs w:val="24"/>
        </w:rPr>
        <w:t xml:space="preserve">Последните данни са, че готовност за действие от сирените тип </w:t>
      </w:r>
      <w:r w:rsidRPr="000738C9">
        <w:rPr>
          <w:rFonts w:ascii="Times New Roman" w:hAnsi="Times New Roman" w:cs="Times New Roman"/>
          <w:sz w:val="24"/>
          <w:szCs w:val="24"/>
        </w:rPr>
        <w:t xml:space="preserve">ECN 1200 </w:t>
      </w:r>
      <w:r w:rsidRPr="000738C9">
        <w:rPr>
          <w:rFonts w:ascii="Times New Roman" w:hAnsi="Times New Roman" w:cs="Times New Roman"/>
          <w:bCs/>
          <w:sz w:val="24"/>
          <w:szCs w:val="24"/>
        </w:rPr>
        <w:t>имат 28 в град Монтана и 20 в 30-километровата зона за неотложни защитни мерки за оповестяване на АЕЦ „Козлодуй”. От сирените тип С-40 изправни и в готовност са 123.</w:t>
      </w:r>
    </w:p>
    <w:p w:rsidR="00835849" w:rsidRPr="00835849" w:rsidRDefault="00835849" w:rsidP="00FF5B4A">
      <w:pPr>
        <w:spacing w:after="0" w:line="360" w:lineRule="auto"/>
        <w:jc w:val="both"/>
        <w:rPr>
          <w:rFonts w:ascii="Times New Roman" w:hAnsi="Times New Roman" w:cs="Times New Roman"/>
          <w:bCs/>
          <w:sz w:val="24"/>
          <w:szCs w:val="24"/>
        </w:rPr>
      </w:pPr>
    </w:p>
    <w:p w:rsidR="00EE02F9" w:rsidRPr="00CD531B" w:rsidRDefault="00EE02F9" w:rsidP="006F2587">
      <w:pPr>
        <w:spacing w:after="0" w:line="360" w:lineRule="auto"/>
        <w:ind w:firstLine="709"/>
        <w:jc w:val="both"/>
        <w:rPr>
          <w:rFonts w:ascii="Times New Roman" w:eastAsia="Calibri" w:hAnsi="Times New Roman" w:cs="Times New Roman"/>
          <w:sz w:val="24"/>
          <w:szCs w:val="24"/>
          <w:lang w:val="bg-BG" w:eastAsia="bg-BG" w:bidi="bg-BG"/>
        </w:rPr>
      </w:pPr>
      <w:r w:rsidRPr="000738C9">
        <w:rPr>
          <w:rFonts w:ascii="Times New Roman" w:eastAsia="Calibri" w:hAnsi="Times New Roman" w:cs="Times New Roman"/>
          <w:sz w:val="24"/>
          <w:szCs w:val="24"/>
          <w:lang w:val="bg-BG" w:eastAsia="bg-BG" w:bidi="bg-BG"/>
        </w:rPr>
        <w:t xml:space="preserve">В Област Плевен, Националният институт по метеорология и хидрология - Филиал Плевен разполага с мрежа от автоматични станции за количествен мониторинг на повърхностните води и валежи. Информацията от тези станции се събира чрез </w:t>
      </w:r>
      <w:r w:rsidRPr="000738C9">
        <w:rPr>
          <w:rFonts w:ascii="Times New Roman" w:eastAsia="Calibri" w:hAnsi="Times New Roman" w:cs="Times New Roman"/>
          <w:sz w:val="24"/>
          <w:szCs w:val="24"/>
          <w:lang w:bidi="en-US"/>
        </w:rPr>
        <w:t>GSM</w:t>
      </w:r>
      <w:r w:rsidRPr="000738C9">
        <w:rPr>
          <w:rFonts w:ascii="Times New Roman" w:eastAsia="Calibri" w:hAnsi="Times New Roman" w:cs="Times New Roman"/>
          <w:sz w:val="24"/>
          <w:szCs w:val="24"/>
          <w:lang w:val="ru-RU" w:bidi="en-US"/>
        </w:rPr>
        <w:t xml:space="preserve"> </w:t>
      </w:r>
      <w:r w:rsidRPr="000738C9">
        <w:rPr>
          <w:rFonts w:ascii="Times New Roman" w:eastAsia="Calibri" w:hAnsi="Times New Roman" w:cs="Times New Roman"/>
          <w:sz w:val="24"/>
          <w:szCs w:val="24"/>
          <w:lang w:val="bg-BG" w:eastAsia="bg-BG" w:bidi="bg-BG"/>
        </w:rPr>
        <w:t xml:space="preserve">комуникация </w:t>
      </w:r>
      <w:r w:rsidRPr="000738C9">
        <w:rPr>
          <w:rFonts w:ascii="Times New Roman" w:eastAsia="Trebuchet MS" w:hAnsi="Times New Roman" w:cs="Trebuchet MS"/>
          <w:bCs/>
          <w:color w:val="000000"/>
          <w:sz w:val="24"/>
          <w:szCs w:val="24"/>
          <w:lang w:val="bg-BG" w:eastAsia="bg-BG" w:bidi="bg-BG"/>
        </w:rPr>
        <w:t>в</w:t>
      </w:r>
      <w:r w:rsidRPr="000738C9">
        <w:rPr>
          <w:rFonts w:ascii="Times New Roman" w:eastAsia="Trebuchet MS" w:hAnsi="Times New Roman" w:cs="Trebuchet MS"/>
          <w:b/>
          <w:bCs/>
          <w:color w:val="000000"/>
          <w:sz w:val="24"/>
          <w:szCs w:val="24"/>
          <w:lang w:val="bg-BG" w:eastAsia="bg-BG" w:bidi="bg-BG"/>
        </w:rPr>
        <w:t xml:space="preserve"> </w:t>
      </w:r>
      <w:r w:rsidRPr="000738C9">
        <w:rPr>
          <w:rFonts w:ascii="Times New Roman" w:eastAsia="Calibri" w:hAnsi="Times New Roman" w:cs="Times New Roman"/>
          <w:sz w:val="24"/>
          <w:szCs w:val="24"/>
          <w:lang w:val="bg-BG" w:eastAsia="bg-BG" w:bidi="bg-BG"/>
        </w:rPr>
        <w:t>Регионалния прогностичен център на НИМХ - Плевен на всеки час.</w:t>
      </w:r>
      <w:r w:rsidR="00E75281" w:rsidRPr="000738C9">
        <w:rPr>
          <w:rFonts w:ascii="Times New Roman" w:eastAsia="Calibri" w:hAnsi="Times New Roman" w:cs="Times New Roman"/>
          <w:sz w:val="24"/>
          <w:szCs w:val="24"/>
          <w:lang w:val="bg-BG" w:eastAsia="bg-BG" w:bidi="bg-BG"/>
        </w:rPr>
        <w:t xml:space="preserve"> </w:t>
      </w:r>
      <w:r w:rsidR="00CD531B" w:rsidRPr="000738C9">
        <w:rPr>
          <w:rFonts w:ascii="Times New Roman" w:eastAsia="Calibri" w:hAnsi="Times New Roman" w:cs="Times New Roman"/>
          <w:sz w:val="24"/>
          <w:szCs w:val="24"/>
          <w:lang w:val="bg-BG" w:eastAsia="bg-BG" w:bidi="bg-BG"/>
        </w:rPr>
        <w:t>Няма</w:t>
      </w:r>
      <w:r w:rsidR="00E75281" w:rsidRPr="000738C9">
        <w:rPr>
          <w:rFonts w:ascii="Times New Roman" w:eastAsia="Calibri" w:hAnsi="Times New Roman" w:cs="Times New Roman"/>
          <w:sz w:val="24"/>
          <w:szCs w:val="24"/>
          <w:lang w:val="bg-BG" w:eastAsia="bg-BG" w:bidi="bg-BG"/>
        </w:rPr>
        <w:t xml:space="preserve"> една изградена система за ранно предупреждение за възникващи опасности от наводнения, пожари, активиране на свлачищни райони</w:t>
      </w:r>
      <w:r w:rsidR="00CD531B" w:rsidRPr="000738C9">
        <w:rPr>
          <w:rFonts w:ascii="Times New Roman" w:eastAsia="Calibri" w:hAnsi="Times New Roman" w:cs="Times New Roman"/>
          <w:sz w:val="24"/>
          <w:szCs w:val="24"/>
          <w:lang w:val="bg-BG" w:eastAsia="bg-BG" w:bidi="bg-BG"/>
        </w:rPr>
        <w:t>, но се използва Националната система за ранно предупреждение и оповестяване</w:t>
      </w:r>
      <w:r w:rsidR="00E75281" w:rsidRPr="000738C9">
        <w:rPr>
          <w:rFonts w:ascii="Times New Roman" w:eastAsia="Calibri" w:hAnsi="Times New Roman" w:cs="Times New Roman"/>
          <w:sz w:val="24"/>
          <w:szCs w:val="24"/>
          <w:lang w:val="bg-BG" w:eastAsia="bg-BG" w:bidi="bg-BG"/>
        </w:rPr>
        <w:t>.</w:t>
      </w:r>
    </w:p>
    <w:p w:rsidR="008F5026" w:rsidRPr="00BE5BF6" w:rsidRDefault="008F5026" w:rsidP="008F5026">
      <w:pPr>
        <w:pStyle w:val="ListParagraph"/>
        <w:spacing w:after="0" w:line="360" w:lineRule="auto"/>
        <w:jc w:val="both"/>
        <w:rPr>
          <w:rFonts w:ascii="Times New Roman" w:hAnsi="Times New Roman"/>
          <w:sz w:val="24"/>
          <w:szCs w:val="24"/>
          <w:highlight w:val="yellow"/>
        </w:rPr>
      </w:pPr>
    </w:p>
    <w:p w:rsidR="008F5026" w:rsidRPr="0021595E" w:rsidRDefault="008F5026" w:rsidP="008F5026">
      <w:pPr>
        <w:pStyle w:val="ListParagraph"/>
        <w:numPr>
          <w:ilvl w:val="0"/>
          <w:numId w:val="5"/>
        </w:numPr>
        <w:spacing w:after="0" w:line="360" w:lineRule="auto"/>
        <w:jc w:val="both"/>
        <w:rPr>
          <w:rFonts w:ascii="Times New Roman" w:hAnsi="Times New Roman"/>
          <w:b/>
          <w:sz w:val="24"/>
          <w:szCs w:val="24"/>
        </w:rPr>
      </w:pPr>
      <w:r w:rsidRPr="0021595E">
        <w:rPr>
          <w:rFonts w:ascii="Times New Roman" w:hAnsi="Times New Roman"/>
          <w:b/>
          <w:sz w:val="24"/>
          <w:szCs w:val="24"/>
        </w:rPr>
        <w:t xml:space="preserve">Бр. разработени планове за управление на защитени територии и защитени зони  </w:t>
      </w:r>
    </w:p>
    <w:p w:rsidR="008F5026" w:rsidRPr="00BE5BF6" w:rsidRDefault="008F5026" w:rsidP="008F5026">
      <w:pPr>
        <w:pStyle w:val="ListParagraph"/>
        <w:spacing w:after="0" w:line="240" w:lineRule="auto"/>
        <w:jc w:val="both"/>
        <w:rPr>
          <w:rFonts w:ascii="Times New Roman" w:hAnsi="Times New Roman"/>
          <w:b/>
          <w:sz w:val="16"/>
          <w:szCs w:val="16"/>
          <w:highlight w:val="yellow"/>
        </w:rPr>
      </w:pPr>
    </w:p>
    <w:p w:rsidR="008F5026" w:rsidRPr="0021595E" w:rsidRDefault="008F5026" w:rsidP="008F5026">
      <w:pPr>
        <w:pStyle w:val="ListParagraph"/>
        <w:spacing w:after="0" w:line="360" w:lineRule="auto"/>
        <w:ind w:left="0" w:firstLine="708"/>
        <w:jc w:val="both"/>
        <w:rPr>
          <w:rFonts w:ascii="Times New Roman" w:hAnsi="Times New Roman"/>
          <w:sz w:val="24"/>
          <w:szCs w:val="24"/>
        </w:rPr>
      </w:pPr>
      <w:r w:rsidRPr="000738C9">
        <w:rPr>
          <w:rFonts w:ascii="Times New Roman" w:hAnsi="Times New Roman"/>
          <w:sz w:val="24"/>
          <w:szCs w:val="24"/>
        </w:rPr>
        <w:t>През 201</w:t>
      </w:r>
      <w:r w:rsidR="00EC4F21" w:rsidRPr="000738C9">
        <w:rPr>
          <w:rFonts w:ascii="Times New Roman" w:hAnsi="Times New Roman"/>
          <w:sz w:val="24"/>
          <w:szCs w:val="24"/>
        </w:rPr>
        <w:t>9</w:t>
      </w:r>
      <w:r w:rsidRPr="000738C9">
        <w:rPr>
          <w:rFonts w:ascii="Times New Roman" w:hAnsi="Times New Roman"/>
          <w:sz w:val="24"/>
          <w:szCs w:val="24"/>
        </w:rPr>
        <w:t xml:space="preserve"> г. на територията на Северозападния район </w:t>
      </w:r>
      <w:r w:rsidR="00EC4F21" w:rsidRPr="000738C9">
        <w:rPr>
          <w:rFonts w:ascii="Times New Roman" w:hAnsi="Times New Roman"/>
          <w:sz w:val="24"/>
          <w:szCs w:val="24"/>
        </w:rPr>
        <w:t>с</w:t>
      </w:r>
      <w:r w:rsidR="0021595E" w:rsidRPr="000738C9">
        <w:rPr>
          <w:rFonts w:ascii="Times New Roman" w:hAnsi="Times New Roman"/>
          <w:sz w:val="24"/>
          <w:szCs w:val="24"/>
        </w:rPr>
        <w:t>е</w:t>
      </w:r>
      <w:r w:rsidRPr="000738C9">
        <w:rPr>
          <w:rFonts w:ascii="Times New Roman" w:hAnsi="Times New Roman"/>
          <w:sz w:val="24"/>
          <w:szCs w:val="24"/>
        </w:rPr>
        <w:t xml:space="preserve"> </w:t>
      </w:r>
      <w:r w:rsidRPr="000738C9">
        <w:rPr>
          <w:rFonts w:ascii="Times New Roman" w:hAnsi="Times New Roman"/>
          <w:b/>
          <w:sz w:val="24"/>
          <w:szCs w:val="24"/>
        </w:rPr>
        <w:t>изпълн</w:t>
      </w:r>
      <w:r w:rsidR="00EC4F21" w:rsidRPr="000738C9">
        <w:rPr>
          <w:rFonts w:ascii="Times New Roman" w:hAnsi="Times New Roman"/>
          <w:b/>
          <w:sz w:val="24"/>
          <w:szCs w:val="24"/>
        </w:rPr>
        <w:t>ява</w:t>
      </w:r>
      <w:r w:rsidRPr="000738C9">
        <w:rPr>
          <w:rFonts w:ascii="Times New Roman" w:hAnsi="Times New Roman"/>
          <w:b/>
          <w:sz w:val="24"/>
          <w:szCs w:val="24"/>
        </w:rPr>
        <w:t xml:space="preserve"> </w:t>
      </w:r>
      <w:r w:rsidR="0021595E" w:rsidRPr="000738C9">
        <w:rPr>
          <w:rFonts w:ascii="Times New Roman" w:hAnsi="Times New Roman"/>
          <w:b/>
          <w:sz w:val="24"/>
          <w:szCs w:val="24"/>
        </w:rPr>
        <w:t>1</w:t>
      </w:r>
      <w:r w:rsidRPr="000738C9">
        <w:rPr>
          <w:rFonts w:ascii="Times New Roman" w:hAnsi="Times New Roman"/>
          <w:b/>
          <w:sz w:val="24"/>
          <w:szCs w:val="24"/>
        </w:rPr>
        <w:t xml:space="preserve"> проект</w:t>
      </w:r>
      <w:r w:rsidRPr="000738C9">
        <w:rPr>
          <w:rFonts w:ascii="Times New Roman" w:hAnsi="Times New Roman"/>
          <w:sz w:val="24"/>
          <w:szCs w:val="24"/>
        </w:rPr>
        <w:t xml:space="preserve"> за управление на защитени територии и защитени зони </w:t>
      </w:r>
      <w:r w:rsidRPr="000738C9">
        <w:rPr>
          <w:rFonts w:ascii="Times New Roman" w:hAnsi="Times New Roman"/>
          <w:i/>
          <w:sz w:val="24"/>
          <w:szCs w:val="24"/>
        </w:rPr>
        <w:t>(Справка, предоставена от Управляващия орган на ОП „Околна среда“ 20</w:t>
      </w:r>
      <w:r w:rsidR="00EC4F21" w:rsidRPr="000738C9">
        <w:rPr>
          <w:rFonts w:ascii="Times New Roman" w:hAnsi="Times New Roman"/>
          <w:i/>
          <w:sz w:val="24"/>
          <w:szCs w:val="24"/>
        </w:rPr>
        <w:t>14</w:t>
      </w:r>
      <w:r w:rsidRPr="000738C9">
        <w:rPr>
          <w:rFonts w:ascii="Times New Roman" w:hAnsi="Times New Roman"/>
          <w:i/>
          <w:sz w:val="24"/>
          <w:szCs w:val="24"/>
        </w:rPr>
        <w:t>-20</w:t>
      </w:r>
      <w:r w:rsidR="00EC4F21" w:rsidRPr="000738C9">
        <w:rPr>
          <w:rFonts w:ascii="Times New Roman" w:hAnsi="Times New Roman"/>
          <w:i/>
          <w:sz w:val="24"/>
          <w:szCs w:val="24"/>
        </w:rPr>
        <w:t>20</w:t>
      </w:r>
      <w:r w:rsidRPr="000738C9">
        <w:rPr>
          <w:rFonts w:ascii="Times New Roman" w:hAnsi="Times New Roman"/>
          <w:i/>
          <w:sz w:val="24"/>
          <w:szCs w:val="24"/>
        </w:rPr>
        <w:t xml:space="preserve"> г. към месец декември 201</w:t>
      </w:r>
      <w:r w:rsidR="00EC4F21" w:rsidRPr="000738C9">
        <w:rPr>
          <w:rFonts w:ascii="Times New Roman" w:hAnsi="Times New Roman"/>
          <w:i/>
          <w:sz w:val="24"/>
          <w:szCs w:val="24"/>
        </w:rPr>
        <w:t>9</w:t>
      </w:r>
      <w:r w:rsidRPr="000738C9">
        <w:rPr>
          <w:rFonts w:ascii="Times New Roman" w:hAnsi="Times New Roman"/>
          <w:i/>
          <w:sz w:val="24"/>
          <w:szCs w:val="24"/>
        </w:rPr>
        <w:t xml:space="preserve"> г.)</w:t>
      </w:r>
      <w:r w:rsidRPr="000738C9">
        <w:rPr>
          <w:rFonts w:ascii="Times New Roman" w:hAnsi="Times New Roman"/>
          <w:sz w:val="24"/>
          <w:szCs w:val="24"/>
        </w:rPr>
        <w:t>:</w:t>
      </w:r>
      <w:r w:rsidRPr="0021595E">
        <w:rPr>
          <w:rFonts w:ascii="Times New Roman" w:hAnsi="Times New Roman"/>
          <w:sz w:val="24"/>
          <w:szCs w:val="24"/>
        </w:rPr>
        <w:t xml:space="preserve"> </w:t>
      </w:r>
    </w:p>
    <w:p w:rsidR="0021595E" w:rsidRPr="000738C9" w:rsidRDefault="0021595E" w:rsidP="0021595E">
      <w:pPr>
        <w:spacing w:after="0" w:line="360" w:lineRule="auto"/>
        <w:jc w:val="both"/>
        <w:rPr>
          <w:rFonts w:ascii="Times New Roman" w:hAnsi="Times New Roman"/>
          <w:sz w:val="24"/>
          <w:szCs w:val="24"/>
          <w:lang w:val="ru-RU"/>
        </w:rPr>
      </w:pPr>
      <w:r>
        <w:rPr>
          <w:rFonts w:ascii="Times New Roman" w:hAnsi="Times New Roman"/>
          <w:sz w:val="24"/>
          <w:szCs w:val="24"/>
          <w:lang w:val="bg-BG"/>
        </w:rPr>
        <w:lastRenderedPageBreak/>
        <w:t xml:space="preserve">- </w:t>
      </w:r>
      <w:r w:rsidRPr="000738C9">
        <w:rPr>
          <w:rFonts w:ascii="Times New Roman" w:hAnsi="Times New Roman"/>
          <w:sz w:val="24"/>
          <w:szCs w:val="24"/>
          <w:lang w:val="ru-RU"/>
        </w:rPr>
        <w:t xml:space="preserve">„Подобряване на природозащитното състояние на природно местообитание 91Е0* Алувиални гори с </w:t>
      </w:r>
      <w:r w:rsidRPr="000738C9">
        <w:rPr>
          <w:rFonts w:ascii="Times New Roman" w:hAnsi="Times New Roman"/>
          <w:sz w:val="24"/>
          <w:szCs w:val="24"/>
        </w:rPr>
        <w:t>Alnus</w:t>
      </w:r>
      <w:r w:rsidRPr="000738C9">
        <w:rPr>
          <w:rFonts w:ascii="Times New Roman" w:hAnsi="Times New Roman"/>
          <w:sz w:val="24"/>
          <w:szCs w:val="24"/>
          <w:lang w:val="ru-RU"/>
        </w:rPr>
        <w:t xml:space="preserve"> </w:t>
      </w:r>
      <w:r w:rsidRPr="000738C9">
        <w:rPr>
          <w:rFonts w:ascii="Times New Roman" w:hAnsi="Times New Roman"/>
          <w:sz w:val="24"/>
          <w:szCs w:val="24"/>
        </w:rPr>
        <w:t>glutinosa</w:t>
      </w:r>
      <w:r w:rsidRPr="000738C9">
        <w:rPr>
          <w:rFonts w:ascii="Times New Roman" w:hAnsi="Times New Roman"/>
          <w:sz w:val="24"/>
          <w:szCs w:val="24"/>
          <w:lang w:val="ru-RU"/>
        </w:rPr>
        <w:t xml:space="preserve"> и </w:t>
      </w:r>
      <w:r w:rsidRPr="000738C9">
        <w:rPr>
          <w:rFonts w:ascii="Times New Roman" w:hAnsi="Times New Roman"/>
          <w:sz w:val="24"/>
          <w:szCs w:val="24"/>
        </w:rPr>
        <w:t>Fraxinus</w:t>
      </w:r>
      <w:r w:rsidRPr="000738C9">
        <w:rPr>
          <w:rFonts w:ascii="Times New Roman" w:hAnsi="Times New Roman"/>
          <w:sz w:val="24"/>
          <w:szCs w:val="24"/>
          <w:lang w:val="ru-RU"/>
        </w:rPr>
        <w:t xml:space="preserve"> </w:t>
      </w:r>
      <w:r w:rsidRPr="000738C9">
        <w:rPr>
          <w:rFonts w:ascii="Times New Roman" w:hAnsi="Times New Roman"/>
          <w:sz w:val="24"/>
          <w:szCs w:val="24"/>
        </w:rPr>
        <w:t>excelsior</w:t>
      </w:r>
      <w:r w:rsidRPr="000738C9">
        <w:rPr>
          <w:rFonts w:ascii="Times New Roman" w:hAnsi="Times New Roman"/>
          <w:sz w:val="24"/>
          <w:szCs w:val="24"/>
          <w:lang w:val="ru-RU"/>
        </w:rPr>
        <w:t xml:space="preserve"> в поддържан резерват „Ибиша“, попадащ в границите на защитена зона </w:t>
      </w:r>
      <w:r w:rsidRPr="000738C9">
        <w:rPr>
          <w:rFonts w:ascii="Times New Roman" w:hAnsi="Times New Roman"/>
          <w:sz w:val="24"/>
          <w:szCs w:val="24"/>
        </w:rPr>
        <w:t>BG</w:t>
      </w:r>
      <w:r w:rsidRPr="000738C9">
        <w:rPr>
          <w:rFonts w:ascii="Times New Roman" w:hAnsi="Times New Roman"/>
          <w:sz w:val="24"/>
          <w:szCs w:val="24"/>
          <w:lang w:val="ru-RU"/>
        </w:rPr>
        <w:t>0000199 „Цибър“.</w:t>
      </w:r>
    </w:p>
    <w:p w:rsidR="0021595E" w:rsidRPr="000738C9" w:rsidRDefault="0021595E" w:rsidP="0021595E">
      <w:pPr>
        <w:spacing w:after="0" w:line="360" w:lineRule="auto"/>
        <w:jc w:val="both"/>
        <w:rPr>
          <w:rFonts w:ascii="Times New Roman" w:hAnsi="Times New Roman"/>
          <w:sz w:val="24"/>
          <w:szCs w:val="24"/>
          <w:lang w:val="bg-BG"/>
        </w:rPr>
      </w:pPr>
      <w:r w:rsidRPr="000738C9">
        <w:rPr>
          <w:rFonts w:ascii="Times New Roman" w:hAnsi="Times New Roman"/>
          <w:sz w:val="24"/>
          <w:szCs w:val="24"/>
          <w:lang w:val="bg-BG"/>
        </w:rPr>
        <w:t>Проектът ще доведе до въстановяване на благоприятното природозащитно състояние на природното местообитание 91Е0* Алувиални гори с Alnus glutinosa и Fraxinus excelsior. Дейностите ще бъдат извършени на територията на защитена зона BG0000199 „Цибър“, в границите на поддържан резерват „Ибиша“ - остров Цибър, находящи се в област Монтана и са свързани с предварителни и теренни проучвания, с цел локализиране на инвазивните/интродуцирани видове чрез GPS координати и в избор на методи за отстраняване на инвазивните видове.</w:t>
      </w:r>
    </w:p>
    <w:p w:rsidR="008F5026" w:rsidRPr="00BE5BF6" w:rsidRDefault="008F5026" w:rsidP="008F5026">
      <w:pPr>
        <w:pStyle w:val="ListParagraph"/>
        <w:spacing w:after="0" w:line="360" w:lineRule="auto"/>
        <w:ind w:left="0" w:firstLine="708"/>
        <w:jc w:val="both"/>
        <w:rPr>
          <w:rFonts w:ascii="Times New Roman" w:hAnsi="Times New Roman"/>
          <w:i/>
          <w:sz w:val="24"/>
          <w:szCs w:val="24"/>
          <w:highlight w:val="yellow"/>
        </w:rPr>
      </w:pPr>
    </w:p>
    <w:p w:rsidR="002337E3" w:rsidRPr="00BE5BF6" w:rsidRDefault="002337E3" w:rsidP="008F5026">
      <w:pPr>
        <w:pStyle w:val="ListParagraph"/>
        <w:spacing w:after="0" w:line="360" w:lineRule="auto"/>
        <w:ind w:left="0" w:firstLine="708"/>
        <w:jc w:val="both"/>
        <w:rPr>
          <w:rFonts w:ascii="Times New Roman" w:hAnsi="Times New Roman"/>
          <w:i/>
          <w:sz w:val="24"/>
          <w:szCs w:val="24"/>
          <w:highlight w:val="yellow"/>
        </w:rPr>
      </w:pPr>
    </w:p>
    <w:p w:rsidR="008F5026" w:rsidRPr="00CA63B5" w:rsidRDefault="008F5026" w:rsidP="008F5026">
      <w:pPr>
        <w:pStyle w:val="ListParagraph"/>
        <w:numPr>
          <w:ilvl w:val="0"/>
          <w:numId w:val="5"/>
        </w:numPr>
        <w:spacing w:before="240" w:after="0" w:line="360" w:lineRule="auto"/>
        <w:jc w:val="both"/>
        <w:rPr>
          <w:rFonts w:ascii="Times New Roman" w:hAnsi="Times New Roman"/>
          <w:b/>
          <w:sz w:val="24"/>
          <w:szCs w:val="24"/>
        </w:rPr>
      </w:pPr>
      <w:r w:rsidRPr="00CA63B5">
        <w:rPr>
          <w:rFonts w:ascii="Times New Roman" w:hAnsi="Times New Roman"/>
          <w:b/>
          <w:sz w:val="24"/>
          <w:szCs w:val="24"/>
        </w:rPr>
        <w:t xml:space="preserve">Бр. проекти свързани с опазването, поддържането и възстановяването на природни местообитания и видове  </w:t>
      </w:r>
    </w:p>
    <w:p w:rsidR="008F5026" w:rsidRPr="00CA63B5" w:rsidRDefault="008F5026" w:rsidP="008F5026">
      <w:pPr>
        <w:pStyle w:val="ListParagraph"/>
        <w:spacing w:after="0" w:line="240" w:lineRule="auto"/>
        <w:ind w:left="360"/>
        <w:jc w:val="both"/>
        <w:rPr>
          <w:rFonts w:ascii="Times New Roman" w:hAnsi="Times New Roman"/>
          <w:b/>
          <w:sz w:val="16"/>
          <w:szCs w:val="16"/>
        </w:rPr>
      </w:pPr>
    </w:p>
    <w:p w:rsidR="00C95A9C" w:rsidRPr="00BE5BF6" w:rsidRDefault="00C95A9C" w:rsidP="008F5026">
      <w:pPr>
        <w:pStyle w:val="ListParagraph"/>
        <w:spacing w:after="0" w:line="360" w:lineRule="auto"/>
        <w:ind w:left="0" w:firstLine="708"/>
        <w:jc w:val="both"/>
        <w:rPr>
          <w:rFonts w:ascii="Times New Roman" w:hAnsi="Times New Roman"/>
          <w:sz w:val="24"/>
          <w:szCs w:val="24"/>
          <w:highlight w:val="yellow"/>
          <w:lang w:val="ru-RU"/>
        </w:rPr>
      </w:pPr>
    </w:p>
    <w:p w:rsidR="00C95A9C" w:rsidRPr="00CC4958" w:rsidRDefault="00C95A9C" w:rsidP="00C95A9C">
      <w:pPr>
        <w:spacing w:after="0" w:line="360" w:lineRule="auto"/>
        <w:ind w:firstLine="708"/>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В изпълнение на този индикатор, през 201</w:t>
      </w:r>
      <w:r w:rsidR="0027582E" w:rsidRPr="000738C9">
        <w:rPr>
          <w:rFonts w:ascii="Times New Roman" w:eastAsia="Calibri" w:hAnsi="Times New Roman" w:cs="Times New Roman"/>
          <w:sz w:val="24"/>
          <w:szCs w:val="24"/>
          <w:lang w:val="bg-BG"/>
        </w:rPr>
        <w:t>9</w:t>
      </w:r>
      <w:r w:rsidRPr="000738C9">
        <w:rPr>
          <w:rFonts w:ascii="Times New Roman" w:eastAsia="Calibri" w:hAnsi="Times New Roman" w:cs="Times New Roman"/>
          <w:sz w:val="24"/>
          <w:szCs w:val="24"/>
          <w:lang w:val="bg-BG"/>
        </w:rPr>
        <w:t xml:space="preserve"> г. с</w:t>
      </w:r>
      <w:r w:rsidR="00CA63B5" w:rsidRPr="000738C9">
        <w:rPr>
          <w:rFonts w:ascii="Times New Roman" w:eastAsia="Calibri" w:hAnsi="Times New Roman" w:cs="Times New Roman"/>
          <w:sz w:val="24"/>
          <w:szCs w:val="24"/>
          <w:lang w:val="bg-BG"/>
        </w:rPr>
        <w:t>е</w:t>
      </w:r>
      <w:r w:rsidRPr="000738C9">
        <w:rPr>
          <w:rFonts w:ascii="Times New Roman" w:eastAsia="Calibri" w:hAnsi="Times New Roman" w:cs="Times New Roman"/>
          <w:sz w:val="24"/>
          <w:szCs w:val="24"/>
          <w:lang w:val="bg-BG"/>
        </w:rPr>
        <w:t xml:space="preserve"> </w:t>
      </w:r>
      <w:r w:rsidR="00CA63B5" w:rsidRPr="000738C9">
        <w:rPr>
          <w:rFonts w:ascii="Times New Roman" w:eastAsia="Calibri" w:hAnsi="Times New Roman" w:cs="Times New Roman"/>
          <w:sz w:val="24"/>
          <w:szCs w:val="24"/>
          <w:lang w:val="bg-BG"/>
        </w:rPr>
        <w:t>изпълнява 1</w:t>
      </w:r>
      <w:r w:rsidRPr="000738C9">
        <w:rPr>
          <w:rFonts w:ascii="Times New Roman" w:eastAsia="Calibri" w:hAnsi="Times New Roman" w:cs="Times New Roman"/>
          <w:b/>
          <w:sz w:val="24"/>
          <w:szCs w:val="24"/>
          <w:lang w:val="bg-BG"/>
        </w:rPr>
        <w:t xml:space="preserve"> проект, </w:t>
      </w:r>
      <w:r w:rsidRPr="000738C9">
        <w:rPr>
          <w:rFonts w:ascii="Times New Roman" w:eastAsia="Calibri" w:hAnsi="Times New Roman" w:cs="Times New Roman"/>
          <w:sz w:val="24"/>
          <w:szCs w:val="24"/>
          <w:lang w:val="bg-BG"/>
        </w:rPr>
        <w:t>свързани с опазването, поддържането и възстановяването на природни местообитания и видове</w:t>
      </w:r>
      <w:r w:rsidRPr="000738C9">
        <w:rPr>
          <w:rFonts w:ascii="Times New Roman" w:eastAsia="Calibri" w:hAnsi="Times New Roman" w:cs="Times New Roman"/>
          <w:b/>
          <w:sz w:val="24"/>
          <w:szCs w:val="24"/>
          <w:lang w:val="bg-BG"/>
        </w:rPr>
        <w:t xml:space="preserve"> </w:t>
      </w:r>
      <w:r w:rsidRPr="000738C9">
        <w:rPr>
          <w:rFonts w:ascii="Times New Roman" w:eastAsia="Calibri" w:hAnsi="Times New Roman" w:cs="Times New Roman"/>
          <w:i/>
          <w:sz w:val="24"/>
          <w:szCs w:val="24"/>
          <w:lang w:val="bg-BG"/>
        </w:rPr>
        <w:t>(Съгласно справка, предоставена от Управляващия орган на ОП „Околна среда“ 20</w:t>
      </w:r>
      <w:r w:rsidR="0027582E" w:rsidRPr="000738C9">
        <w:rPr>
          <w:rFonts w:ascii="Times New Roman" w:eastAsia="Calibri" w:hAnsi="Times New Roman" w:cs="Times New Roman"/>
          <w:i/>
          <w:sz w:val="24"/>
          <w:szCs w:val="24"/>
          <w:lang w:val="bg-BG"/>
        </w:rPr>
        <w:t>14</w:t>
      </w:r>
      <w:r w:rsidRPr="000738C9">
        <w:rPr>
          <w:rFonts w:ascii="Times New Roman" w:eastAsia="Calibri" w:hAnsi="Times New Roman" w:cs="Times New Roman"/>
          <w:i/>
          <w:sz w:val="24"/>
          <w:szCs w:val="24"/>
          <w:lang w:val="bg-BG"/>
        </w:rPr>
        <w:t>-20</w:t>
      </w:r>
      <w:r w:rsidR="0027582E" w:rsidRPr="000738C9">
        <w:rPr>
          <w:rFonts w:ascii="Times New Roman" w:eastAsia="Calibri" w:hAnsi="Times New Roman" w:cs="Times New Roman"/>
          <w:i/>
          <w:sz w:val="24"/>
          <w:szCs w:val="24"/>
          <w:lang w:val="bg-BG"/>
        </w:rPr>
        <w:t>20</w:t>
      </w:r>
      <w:r w:rsidRPr="000738C9">
        <w:rPr>
          <w:rFonts w:ascii="Times New Roman" w:eastAsia="Calibri" w:hAnsi="Times New Roman" w:cs="Times New Roman"/>
          <w:i/>
          <w:sz w:val="24"/>
          <w:szCs w:val="24"/>
          <w:lang w:val="bg-BG"/>
        </w:rPr>
        <w:t xml:space="preserve"> г.  към месец декември 201</w:t>
      </w:r>
      <w:r w:rsidR="0027582E" w:rsidRPr="000738C9">
        <w:rPr>
          <w:rFonts w:ascii="Times New Roman" w:eastAsia="Calibri" w:hAnsi="Times New Roman" w:cs="Times New Roman"/>
          <w:i/>
          <w:sz w:val="24"/>
          <w:szCs w:val="24"/>
          <w:lang w:val="bg-BG"/>
        </w:rPr>
        <w:t>9</w:t>
      </w:r>
      <w:r w:rsidRPr="000738C9">
        <w:rPr>
          <w:rFonts w:ascii="Times New Roman" w:eastAsia="Calibri" w:hAnsi="Times New Roman" w:cs="Times New Roman"/>
          <w:i/>
          <w:sz w:val="24"/>
          <w:szCs w:val="24"/>
          <w:lang w:val="bg-BG"/>
        </w:rPr>
        <w:t xml:space="preserve"> г.)</w:t>
      </w:r>
      <w:r w:rsidRPr="000738C9">
        <w:rPr>
          <w:rFonts w:ascii="Times New Roman" w:eastAsia="Calibri" w:hAnsi="Times New Roman" w:cs="Times New Roman"/>
          <w:sz w:val="24"/>
          <w:szCs w:val="24"/>
          <w:lang w:val="bg-BG"/>
        </w:rPr>
        <w:t>:</w:t>
      </w:r>
    </w:p>
    <w:p w:rsidR="00CA63B5" w:rsidRPr="00BE5BF6" w:rsidRDefault="00CA63B5" w:rsidP="00C95A9C">
      <w:pPr>
        <w:spacing w:after="0" w:line="360" w:lineRule="auto"/>
        <w:ind w:firstLine="708"/>
        <w:contextualSpacing/>
        <w:jc w:val="both"/>
        <w:rPr>
          <w:rFonts w:ascii="Times New Roman" w:eastAsia="Calibri" w:hAnsi="Times New Roman" w:cs="Times New Roman"/>
          <w:sz w:val="24"/>
          <w:szCs w:val="24"/>
          <w:highlight w:val="yellow"/>
          <w:lang w:val="bg-BG"/>
        </w:rPr>
      </w:pPr>
    </w:p>
    <w:p w:rsidR="00C95A9C" w:rsidRPr="000738C9" w:rsidRDefault="00CA63B5" w:rsidP="009F2C1F">
      <w:pPr>
        <w:widowControl w:val="0"/>
        <w:numPr>
          <w:ilvl w:val="0"/>
          <w:numId w:val="26"/>
        </w:numPr>
        <w:tabs>
          <w:tab w:val="left" w:pos="851"/>
          <w:tab w:val="right" w:pos="9214"/>
        </w:tabs>
        <w:spacing w:after="0" w:line="360" w:lineRule="auto"/>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 xml:space="preserve">"Подобряване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 </w:t>
      </w:r>
    </w:p>
    <w:p w:rsidR="00CA63B5" w:rsidRPr="000738C9" w:rsidRDefault="00CA63B5" w:rsidP="00CA63B5">
      <w:pPr>
        <w:widowControl w:val="0"/>
        <w:tabs>
          <w:tab w:val="left" w:pos="851"/>
          <w:tab w:val="right" w:pos="9214"/>
        </w:tabs>
        <w:spacing w:after="0" w:line="360" w:lineRule="auto"/>
        <w:ind w:left="709" w:hanging="283"/>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С този проект се постига подобряване на природозащитното състояние на растителни и животински видове и типове природни местообитания, предмет на опазване на територията на Природен парк „Врачански Балкан”, попадащ в границите на защитена зона BG0002053 „Врачански Балкан” за опазване на дивите птици и BG0000166 „Врачански Балкан” за опазване на природните местообитания и на дивата флора и фауна.</w:t>
      </w:r>
    </w:p>
    <w:p w:rsidR="00C95A9C" w:rsidRPr="00CA63B5" w:rsidRDefault="00C95A9C" w:rsidP="00C95A9C">
      <w:pPr>
        <w:widowControl w:val="0"/>
        <w:tabs>
          <w:tab w:val="left" w:pos="0"/>
          <w:tab w:val="left" w:pos="720"/>
          <w:tab w:val="left" w:pos="1418"/>
          <w:tab w:val="right" w:pos="9214"/>
        </w:tabs>
        <w:spacing w:after="0" w:line="360" w:lineRule="auto"/>
        <w:jc w:val="both"/>
        <w:rPr>
          <w:rFonts w:ascii="Times New Roman" w:hAnsi="Times New Roman"/>
          <w:sz w:val="24"/>
          <w:szCs w:val="24"/>
          <w:lang w:val="bg-BG"/>
        </w:rPr>
      </w:pPr>
      <w:r w:rsidRPr="00CA63B5">
        <w:rPr>
          <w:rFonts w:ascii="Times New Roman" w:hAnsi="Times New Roman" w:cs="Times New Roman"/>
          <w:sz w:val="24"/>
          <w:szCs w:val="24"/>
          <w:lang w:val="bg-BG"/>
        </w:rPr>
        <w:tab/>
      </w:r>
    </w:p>
    <w:p w:rsidR="00C95A9C" w:rsidRPr="00BE5BF6" w:rsidRDefault="00C95A9C" w:rsidP="008F5026">
      <w:pPr>
        <w:pStyle w:val="ListParagraph"/>
        <w:spacing w:after="0" w:line="360" w:lineRule="auto"/>
        <w:ind w:left="0" w:firstLine="708"/>
        <w:jc w:val="both"/>
        <w:rPr>
          <w:rFonts w:ascii="Times New Roman" w:hAnsi="Times New Roman"/>
          <w:sz w:val="24"/>
          <w:szCs w:val="24"/>
          <w:highlight w:val="yellow"/>
          <w:lang w:val="ru-RU"/>
        </w:rPr>
      </w:pPr>
    </w:p>
    <w:p w:rsidR="002337E3" w:rsidRPr="00BE5BF6" w:rsidRDefault="002337E3" w:rsidP="008F5026">
      <w:pPr>
        <w:widowControl w:val="0"/>
        <w:tabs>
          <w:tab w:val="left" w:pos="0"/>
          <w:tab w:val="left" w:pos="720"/>
          <w:tab w:val="left" w:pos="1418"/>
          <w:tab w:val="right" w:pos="9214"/>
        </w:tabs>
        <w:spacing w:after="0" w:line="360" w:lineRule="auto"/>
        <w:jc w:val="both"/>
        <w:rPr>
          <w:rFonts w:ascii="Times New Roman" w:hAnsi="Times New Roman"/>
          <w:sz w:val="24"/>
          <w:szCs w:val="24"/>
          <w:highlight w:val="yellow"/>
          <w:lang w:val="bg-BG"/>
        </w:rPr>
      </w:pPr>
    </w:p>
    <w:p w:rsidR="008F5026" w:rsidRPr="00F30921" w:rsidRDefault="008F5026" w:rsidP="008F5026">
      <w:pPr>
        <w:spacing w:after="0" w:line="360" w:lineRule="auto"/>
        <w:jc w:val="both"/>
        <w:rPr>
          <w:rFonts w:ascii="Times New Roman" w:hAnsi="Times New Roman"/>
          <w:b/>
          <w:sz w:val="24"/>
          <w:szCs w:val="24"/>
          <w:lang w:val="bg-BG"/>
        </w:rPr>
      </w:pPr>
      <w:r w:rsidRPr="00F30921">
        <w:rPr>
          <w:rFonts w:ascii="Times New Roman" w:hAnsi="Times New Roman"/>
          <w:b/>
          <w:sz w:val="24"/>
          <w:szCs w:val="24"/>
          <w:lang w:val="bg-BG"/>
        </w:rPr>
        <w:t xml:space="preserve">ПРИОРИТЕТ 3.4: Подобряване на модела на градското и селското развитие в Северозападен район </w:t>
      </w:r>
    </w:p>
    <w:p w:rsidR="002337E3" w:rsidRPr="00F30921" w:rsidRDefault="002337E3" w:rsidP="008F5026">
      <w:pPr>
        <w:spacing w:after="0" w:line="360" w:lineRule="auto"/>
        <w:jc w:val="both"/>
        <w:rPr>
          <w:rFonts w:ascii="Times New Roman" w:hAnsi="Times New Roman"/>
          <w:sz w:val="24"/>
          <w:szCs w:val="24"/>
          <w:lang w:val="bg-BG" w:eastAsia="bg-BG"/>
        </w:rPr>
      </w:pPr>
    </w:p>
    <w:p w:rsidR="008F5026" w:rsidRPr="000738C9" w:rsidRDefault="008F5026" w:rsidP="008F5026">
      <w:pPr>
        <w:spacing w:after="0" w:line="360" w:lineRule="auto"/>
        <w:jc w:val="both"/>
        <w:rPr>
          <w:rFonts w:ascii="Times New Roman" w:eastAsia="Times New Roman" w:hAnsi="Times New Roman"/>
          <w:sz w:val="24"/>
          <w:szCs w:val="24"/>
          <w:lang w:val="bg-BG" w:eastAsia="bg-BG"/>
        </w:rPr>
      </w:pPr>
      <w:r w:rsidRPr="00F30921">
        <w:rPr>
          <w:rFonts w:ascii="Times New Roman" w:hAnsi="Times New Roman"/>
          <w:sz w:val="24"/>
          <w:szCs w:val="24"/>
          <w:lang w:val="bg-BG" w:eastAsia="bg-BG"/>
        </w:rPr>
        <w:tab/>
      </w:r>
      <w:r w:rsidRPr="000738C9">
        <w:rPr>
          <w:rFonts w:ascii="Times New Roman" w:hAnsi="Times New Roman"/>
          <w:sz w:val="24"/>
          <w:szCs w:val="24"/>
          <w:lang w:val="bg-BG" w:eastAsia="bg-BG"/>
        </w:rPr>
        <w:t>Включените в приоритета мерки са насочени към</w:t>
      </w:r>
      <w:r w:rsidRPr="000738C9">
        <w:rPr>
          <w:lang w:val="bg-BG"/>
        </w:rPr>
        <w:t xml:space="preserve"> </w:t>
      </w:r>
      <w:r w:rsidRPr="000738C9">
        <w:rPr>
          <w:rFonts w:ascii="Times New Roman" w:hAnsi="Times New Roman"/>
          <w:sz w:val="24"/>
          <w:szCs w:val="24"/>
          <w:lang w:val="bg-BG" w:eastAsia="bg-BG"/>
        </w:rPr>
        <w:t>подобряване на качеството на живот на населението в Северозападен район. И</w:t>
      </w:r>
      <w:r w:rsidRPr="000738C9">
        <w:rPr>
          <w:rFonts w:ascii="Times New Roman" w:eastAsia="Times New Roman" w:hAnsi="Times New Roman"/>
          <w:sz w:val="24"/>
          <w:szCs w:val="24"/>
          <w:lang w:val="bg-BG" w:eastAsia="bg-BG"/>
        </w:rPr>
        <w:t>ндикаторите, с които се проследява изпълнението на Приоритет 3.4, съгласно РПР на СЗР 2014-2020 г. са следните:</w:t>
      </w:r>
    </w:p>
    <w:p w:rsidR="008F5026" w:rsidRPr="000738C9" w:rsidRDefault="008F5026" w:rsidP="008F5026">
      <w:pPr>
        <w:pStyle w:val="ListParagraph"/>
        <w:numPr>
          <w:ilvl w:val="0"/>
          <w:numId w:val="5"/>
        </w:numPr>
        <w:spacing w:after="0" w:line="360" w:lineRule="auto"/>
        <w:jc w:val="both"/>
        <w:rPr>
          <w:rFonts w:ascii="Times New Roman" w:hAnsi="Times New Roman"/>
          <w:b/>
          <w:sz w:val="24"/>
          <w:szCs w:val="24"/>
        </w:rPr>
      </w:pPr>
      <w:r w:rsidRPr="000738C9">
        <w:rPr>
          <w:rFonts w:ascii="Times New Roman" w:hAnsi="Times New Roman"/>
          <w:b/>
          <w:sz w:val="24"/>
          <w:szCs w:val="24"/>
        </w:rPr>
        <w:t>Население, живеещо на територия с реализирани планове за интегрирано градско развитие, в бр.</w:t>
      </w:r>
    </w:p>
    <w:p w:rsidR="008F5026" w:rsidRPr="000738C9" w:rsidRDefault="008F5026" w:rsidP="008F5026">
      <w:pPr>
        <w:pStyle w:val="ListParagraph"/>
        <w:spacing w:after="0" w:line="240" w:lineRule="auto"/>
        <w:jc w:val="both"/>
        <w:rPr>
          <w:rFonts w:ascii="Times New Roman" w:hAnsi="Times New Roman"/>
          <w:b/>
          <w:sz w:val="16"/>
          <w:szCs w:val="16"/>
        </w:rPr>
      </w:pPr>
    </w:p>
    <w:p w:rsidR="008F5026" w:rsidRPr="000738C9" w:rsidRDefault="008F5026" w:rsidP="008F5026">
      <w:pPr>
        <w:pStyle w:val="ListParagraph"/>
        <w:spacing w:after="0" w:line="360" w:lineRule="auto"/>
        <w:ind w:left="0"/>
        <w:jc w:val="both"/>
        <w:rPr>
          <w:rFonts w:ascii="Times New Roman" w:hAnsi="Times New Roman"/>
          <w:sz w:val="24"/>
          <w:szCs w:val="24"/>
          <w:lang w:val="ru-RU"/>
        </w:rPr>
      </w:pPr>
      <w:r w:rsidRPr="000738C9">
        <w:rPr>
          <w:rFonts w:ascii="Times New Roman" w:hAnsi="Times New Roman"/>
          <w:sz w:val="24"/>
          <w:szCs w:val="24"/>
        </w:rPr>
        <w:tab/>
        <w:t xml:space="preserve">В Северозападния район, броят на населението живеещо на територия с реализирани планове за интегрирано градско развитие е </w:t>
      </w:r>
      <w:r w:rsidRPr="000738C9">
        <w:rPr>
          <w:rFonts w:ascii="Times New Roman" w:hAnsi="Times New Roman"/>
          <w:b/>
          <w:sz w:val="24"/>
          <w:szCs w:val="24"/>
        </w:rPr>
        <w:t>508 142 души</w:t>
      </w:r>
      <w:r w:rsidRPr="000738C9">
        <w:rPr>
          <w:rFonts w:ascii="Times New Roman" w:hAnsi="Times New Roman"/>
          <w:sz w:val="24"/>
          <w:szCs w:val="24"/>
        </w:rPr>
        <w:t xml:space="preserve"> или 63.75% от населението на района.</w:t>
      </w:r>
    </w:p>
    <w:p w:rsidR="002363D4" w:rsidRPr="000738C9" w:rsidRDefault="002363D4" w:rsidP="002363D4">
      <w:pPr>
        <w:spacing w:after="0" w:line="360" w:lineRule="auto"/>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 xml:space="preserve">Принос за изпълнението на този индикатор имат проектите По </w:t>
      </w:r>
      <w:r w:rsidRPr="000738C9">
        <w:rPr>
          <w:rFonts w:ascii="Times New Roman" w:eastAsia="Calibri" w:hAnsi="Times New Roman" w:cs="Times New Roman"/>
          <w:sz w:val="24"/>
          <w:szCs w:val="24"/>
          <w:u w:val="single"/>
          <w:lang w:val="bg-BG"/>
        </w:rPr>
        <w:t>ОП „Региони в растеж“ 2014-2020</w:t>
      </w:r>
      <w:r w:rsidRPr="000738C9">
        <w:rPr>
          <w:rFonts w:ascii="Times New Roman" w:eastAsia="Calibri" w:hAnsi="Times New Roman" w:cs="Times New Roman"/>
          <w:sz w:val="24"/>
          <w:szCs w:val="24"/>
          <w:lang w:val="bg-BG"/>
        </w:rPr>
        <w:t xml:space="preserve">, по приоритетна ос „Устойчиво и интегрирано градско развитие“ (ИСУН 2020 към 2016 г.). На територията на СЗР са сключени и се изпълняват </w:t>
      </w:r>
      <w:r w:rsidRPr="000738C9">
        <w:rPr>
          <w:rFonts w:ascii="Times New Roman" w:eastAsia="Calibri" w:hAnsi="Times New Roman" w:cs="Times New Roman"/>
          <w:b/>
          <w:sz w:val="24"/>
          <w:szCs w:val="24"/>
          <w:lang w:val="bg-BG"/>
        </w:rPr>
        <w:t>4 договора</w:t>
      </w:r>
      <w:r w:rsidRPr="000738C9">
        <w:rPr>
          <w:rFonts w:ascii="Times New Roman" w:eastAsia="Calibri" w:hAnsi="Times New Roman" w:cs="Times New Roman"/>
          <w:sz w:val="24"/>
          <w:szCs w:val="24"/>
          <w:lang w:val="bg-BG"/>
        </w:rPr>
        <w:t>, на обща стойност 32 691 503,67 лв., от които безвъзмездното финансиране е  32 055 058,80 лв.</w:t>
      </w:r>
    </w:p>
    <w:p w:rsidR="002363D4" w:rsidRPr="000738C9" w:rsidRDefault="002363D4" w:rsidP="009F2C1F">
      <w:pPr>
        <w:numPr>
          <w:ilvl w:val="0"/>
          <w:numId w:val="35"/>
        </w:numPr>
        <w:spacing w:after="0" w:line="360" w:lineRule="auto"/>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В гр. Ловеч в изпълнение са 2 проекта:</w:t>
      </w:r>
    </w:p>
    <w:p w:rsidR="002363D4" w:rsidRPr="000738C9" w:rsidRDefault="002363D4" w:rsidP="009F2C1F">
      <w:pPr>
        <w:numPr>
          <w:ilvl w:val="0"/>
          <w:numId w:val="36"/>
        </w:numPr>
        <w:spacing w:after="0" w:line="360" w:lineRule="auto"/>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Рехабилитация и нови пространствени решения на пешеходната зона в централна градска част и рехабилитация на площад "Тодор Кирков" кв. "Вароша", на обща стойност 6 943 866.12 лв.;</w:t>
      </w:r>
    </w:p>
    <w:p w:rsidR="002363D4" w:rsidRPr="000738C9" w:rsidRDefault="002363D4" w:rsidP="009F2C1F">
      <w:pPr>
        <w:numPr>
          <w:ilvl w:val="0"/>
          <w:numId w:val="36"/>
        </w:numPr>
        <w:spacing w:after="0" w:line="360" w:lineRule="auto"/>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Реконструкция, обновяване и оборудване на сгради и рехабилитация на дворни пространства на целодневни детски градини и ясли, изграждане на училищна спортна зала и рехабилитация на дворни пространства в общински училища, на обща стойност 5 613 365.19 лв.</w:t>
      </w:r>
    </w:p>
    <w:p w:rsidR="002363D4" w:rsidRPr="000738C9" w:rsidRDefault="002363D4" w:rsidP="009F2C1F">
      <w:pPr>
        <w:numPr>
          <w:ilvl w:val="0"/>
          <w:numId w:val="35"/>
        </w:numPr>
        <w:spacing w:after="0" w:line="360" w:lineRule="auto"/>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В община Монтана, в изпълнение е проект „Обновяване на паркове, зелени пространства и улици“, на обща стойност 6 289 510.63 лв.;</w:t>
      </w:r>
    </w:p>
    <w:p w:rsidR="002363D4" w:rsidRPr="000738C9" w:rsidRDefault="002363D4" w:rsidP="009F2C1F">
      <w:pPr>
        <w:numPr>
          <w:ilvl w:val="0"/>
          <w:numId w:val="35"/>
        </w:numPr>
        <w:spacing w:after="0" w:line="360" w:lineRule="auto"/>
        <w:contextualSpacing/>
        <w:jc w:val="both"/>
        <w:rPr>
          <w:rFonts w:ascii="Times New Roman" w:eastAsia="Calibri" w:hAnsi="Times New Roman" w:cs="Times New Roman"/>
          <w:sz w:val="24"/>
          <w:szCs w:val="24"/>
          <w:lang w:val="bg-BG"/>
        </w:rPr>
      </w:pPr>
      <w:r w:rsidRPr="000738C9">
        <w:rPr>
          <w:rFonts w:ascii="Times New Roman" w:eastAsia="Calibri" w:hAnsi="Times New Roman" w:cs="Times New Roman"/>
          <w:sz w:val="24"/>
          <w:szCs w:val="24"/>
          <w:lang w:val="bg-BG"/>
        </w:rPr>
        <w:t>В гр. Плевен,  в изпълнение е проект „Осигуряване на устойчива градска среда на Плевен“, на обща стойност 13 844 761.73 лв.</w:t>
      </w:r>
    </w:p>
    <w:p w:rsidR="009B3C1E" w:rsidRPr="00AE3D49" w:rsidRDefault="002363D4" w:rsidP="002363D4">
      <w:pPr>
        <w:spacing w:after="0" w:line="360" w:lineRule="auto"/>
        <w:ind w:firstLine="708"/>
        <w:contextualSpacing/>
        <w:jc w:val="both"/>
        <w:rPr>
          <w:rFonts w:ascii="Times New Roman" w:hAnsi="Times New Roman"/>
          <w:sz w:val="24"/>
          <w:szCs w:val="24"/>
          <w:lang w:val="ru-RU"/>
        </w:rPr>
      </w:pPr>
      <w:r w:rsidRPr="00D335E7">
        <w:rPr>
          <w:rFonts w:ascii="Times New Roman" w:eastAsia="Calibri" w:hAnsi="Times New Roman" w:cs="Times New Roman"/>
          <w:sz w:val="24"/>
          <w:szCs w:val="24"/>
          <w:lang w:val="bg-BG"/>
        </w:rPr>
        <w:lastRenderedPageBreak/>
        <w:t>Проектите са фокусирани върху подобряване на градската среда, чрез рехабилитация, реконструкция и облагородяване на градски територии с 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9B3C1E" w:rsidRPr="00BE5BF6" w:rsidRDefault="009B3C1E" w:rsidP="008F5026">
      <w:pPr>
        <w:pStyle w:val="ListParagraph"/>
        <w:spacing w:after="0" w:line="360" w:lineRule="auto"/>
        <w:ind w:left="0" w:firstLine="708"/>
        <w:jc w:val="both"/>
        <w:rPr>
          <w:rFonts w:ascii="Times New Roman" w:hAnsi="Times New Roman"/>
          <w:sz w:val="24"/>
          <w:szCs w:val="24"/>
          <w:highlight w:val="yellow"/>
        </w:rPr>
      </w:pPr>
    </w:p>
    <w:p w:rsidR="008F5026" w:rsidRPr="00BE5BF6" w:rsidRDefault="008F5026" w:rsidP="008F5026">
      <w:pPr>
        <w:pStyle w:val="ListParagraph"/>
        <w:spacing w:after="0" w:line="360" w:lineRule="auto"/>
        <w:ind w:left="0" w:firstLine="708"/>
        <w:jc w:val="both"/>
        <w:rPr>
          <w:rFonts w:ascii="Times New Roman" w:hAnsi="Times New Roman"/>
          <w:sz w:val="24"/>
          <w:szCs w:val="24"/>
          <w:highlight w:val="yellow"/>
        </w:rPr>
      </w:pPr>
    </w:p>
    <w:p w:rsidR="008F5026" w:rsidRPr="00A11614" w:rsidRDefault="008F5026" w:rsidP="008F5026">
      <w:pPr>
        <w:pStyle w:val="ListParagraph"/>
        <w:numPr>
          <w:ilvl w:val="0"/>
          <w:numId w:val="5"/>
        </w:numPr>
        <w:spacing w:after="0" w:line="360" w:lineRule="auto"/>
        <w:jc w:val="both"/>
        <w:rPr>
          <w:rFonts w:ascii="Times New Roman" w:hAnsi="Times New Roman"/>
          <w:b/>
          <w:sz w:val="24"/>
          <w:szCs w:val="24"/>
        </w:rPr>
      </w:pPr>
      <w:r w:rsidRPr="00A11614">
        <w:rPr>
          <w:rFonts w:ascii="Times New Roman" w:hAnsi="Times New Roman"/>
          <w:b/>
          <w:sz w:val="24"/>
          <w:szCs w:val="24"/>
        </w:rPr>
        <w:t>Създадени/обновени градски зелени площи (%) от зелените площи</w:t>
      </w:r>
    </w:p>
    <w:p w:rsidR="008F5026" w:rsidRPr="00BE5BF6" w:rsidRDefault="008F5026" w:rsidP="008F5026">
      <w:pPr>
        <w:spacing w:after="0" w:line="240" w:lineRule="auto"/>
        <w:jc w:val="both"/>
        <w:rPr>
          <w:rFonts w:ascii="Times New Roman" w:hAnsi="Times New Roman"/>
          <w:b/>
          <w:sz w:val="16"/>
          <w:szCs w:val="16"/>
          <w:highlight w:val="yellow"/>
          <w:lang w:val="bg-BG"/>
        </w:rPr>
      </w:pPr>
    </w:p>
    <w:p w:rsidR="006A3506" w:rsidRPr="00BE5BF6" w:rsidRDefault="006A3506" w:rsidP="006A3506">
      <w:pPr>
        <w:pStyle w:val="ListParagraph"/>
        <w:spacing w:after="0" w:line="360" w:lineRule="auto"/>
        <w:jc w:val="both"/>
        <w:rPr>
          <w:rFonts w:ascii="Times New Roman" w:hAnsi="Times New Roman"/>
          <w:b/>
          <w:sz w:val="24"/>
          <w:szCs w:val="24"/>
          <w:highlight w:val="yellow"/>
        </w:rPr>
      </w:pPr>
    </w:p>
    <w:p w:rsidR="006A3506" w:rsidRPr="00D335E7" w:rsidRDefault="008F5026" w:rsidP="006A3506">
      <w:pPr>
        <w:pStyle w:val="ListParagraph"/>
        <w:spacing w:after="0" w:line="360" w:lineRule="auto"/>
        <w:ind w:left="0" w:firstLine="720"/>
        <w:jc w:val="both"/>
        <w:rPr>
          <w:rFonts w:ascii="Times New Roman" w:hAnsi="Times New Roman"/>
          <w:sz w:val="24"/>
          <w:szCs w:val="24"/>
        </w:rPr>
      </w:pPr>
      <w:r w:rsidRPr="00D335E7">
        <w:rPr>
          <w:rFonts w:ascii="Times New Roman" w:hAnsi="Times New Roman"/>
          <w:sz w:val="24"/>
          <w:szCs w:val="24"/>
        </w:rPr>
        <w:t xml:space="preserve">В официалните източници на информация липсват конкретни данни по този индикатор. </w:t>
      </w:r>
      <w:r w:rsidR="006A3506" w:rsidRPr="00D335E7">
        <w:rPr>
          <w:rFonts w:ascii="Times New Roman" w:hAnsi="Times New Roman"/>
          <w:sz w:val="24"/>
          <w:szCs w:val="24"/>
        </w:rPr>
        <w:t>Информационната осигуреност е п</w:t>
      </w:r>
      <w:r w:rsidRPr="00D335E7">
        <w:rPr>
          <w:rFonts w:ascii="Times New Roman" w:hAnsi="Times New Roman"/>
          <w:sz w:val="24"/>
          <w:szCs w:val="24"/>
        </w:rPr>
        <w:t xml:space="preserve">о данни на </w:t>
      </w:r>
      <w:r w:rsidR="00D10741" w:rsidRPr="00D335E7">
        <w:rPr>
          <w:rFonts w:ascii="Times New Roman" w:hAnsi="Times New Roman"/>
          <w:sz w:val="24"/>
          <w:szCs w:val="24"/>
        </w:rPr>
        <w:t>областните и общински</w:t>
      </w:r>
      <w:r w:rsidRPr="00D335E7">
        <w:rPr>
          <w:rFonts w:ascii="Times New Roman" w:hAnsi="Times New Roman"/>
          <w:sz w:val="24"/>
          <w:szCs w:val="24"/>
        </w:rPr>
        <w:t xml:space="preserve"> администрации на територията на СЗР</w:t>
      </w:r>
      <w:r w:rsidR="00D10741" w:rsidRPr="00D335E7">
        <w:rPr>
          <w:rFonts w:ascii="Times New Roman" w:hAnsi="Times New Roman"/>
          <w:sz w:val="24"/>
          <w:szCs w:val="24"/>
        </w:rPr>
        <w:t>.</w:t>
      </w:r>
    </w:p>
    <w:p w:rsidR="008F5026" w:rsidRPr="00D335E7" w:rsidRDefault="006A3506" w:rsidP="006A3506">
      <w:pPr>
        <w:pStyle w:val="ListParagraph"/>
        <w:spacing w:after="0" w:line="360" w:lineRule="auto"/>
        <w:ind w:left="0" w:firstLine="720"/>
        <w:jc w:val="both"/>
        <w:rPr>
          <w:rFonts w:ascii="Times New Roman" w:hAnsi="Times New Roman"/>
          <w:sz w:val="24"/>
          <w:szCs w:val="24"/>
        </w:rPr>
      </w:pPr>
      <w:r w:rsidRPr="00D335E7">
        <w:rPr>
          <w:rFonts w:ascii="Times New Roman" w:hAnsi="Times New Roman"/>
          <w:sz w:val="24"/>
          <w:szCs w:val="24"/>
        </w:rPr>
        <w:t xml:space="preserve">Делът на създадените и обновени градски зелени площи през </w:t>
      </w:r>
      <w:r w:rsidR="008F5026" w:rsidRPr="00D335E7">
        <w:rPr>
          <w:rFonts w:ascii="Times New Roman" w:hAnsi="Times New Roman"/>
          <w:sz w:val="24"/>
          <w:szCs w:val="24"/>
        </w:rPr>
        <w:t>201</w:t>
      </w:r>
      <w:r w:rsidR="00D61ABC" w:rsidRPr="00D335E7">
        <w:rPr>
          <w:rFonts w:ascii="Times New Roman" w:hAnsi="Times New Roman"/>
          <w:sz w:val="24"/>
          <w:szCs w:val="24"/>
        </w:rPr>
        <w:t>9</w:t>
      </w:r>
      <w:r w:rsidR="008F5026" w:rsidRPr="00D335E7">
        <w:rPr>
          <w:rFonts w:ascii="Times New Roman" w:hAnsi="Times New Roman"/>
          <w:sz w:val="24"/>
          <w:szCs w:val="24"/>
        </w:rPr>
        <w:t xml:space="preserve"> г. </w:t>
      </w:r>
      <w:r w:rsidRPr="00D335E7">
        <w:rPr>
          <w:rFonts w:ascii="Times New Roman" w:hAnsi="Times New Roman"/>
          <w:sz w:val="24"/>
          <w:szCs w:val="24"/>
        </w:rPr>
        <w:t>в Северозападен район е следният</w:t>
      </w:r>
      <w:r w:rsidR="008F5026" w:rsidRPr="00D335E7">
        <w:rPr>
          <w:rFonts w:ascii="Times New Roman" w:hAnsi="Times New Roman"/>
          <w:sz w:val="24"/>
          <w:szCs w:val="24"/>
        </w:rPr>
        <w:t>:</w:t>
      </w:r>
    </w:p>
    <w:p w:rsidR="008F5026" w:rsidRPr="00D335E7" w:rsidRDefault="008F5026" w:rsidP="009F2C1F">
      <w:pPr>
        <w:pStyle w:val="ListParagraph"/>
        <w:numPr>
          <w:ilvl w:val="0"/>
          <w:numId w:val="33"/>
        </w:numPr>
        <w:spacing w:after="0" w:line="360" w:lineRule="auto"/>
        <w:ind w:left="0" w:firstLine="426"/>
        <w:jc w:val="both"/>
        <w:rPr>
          <w:rFonts w:ascii="Times New Roman" w:hAnsi="Times New Roman"/>
          <w:sz w:val="24"/>
          <w:szCs w:val="24"/>
        </w:rPr>
      </w:pPr>
      <w:r w:rsidRPr="00D335E7">
        <w:rPr>
          <w:rFonts w:ascii="Times New Roman" w:hAnsi="Times New Roman"/>
          <w:sz w:val="24"/>
          <w:szCs w:val="24"/>
        </w:rPr>
        <w:t>Област Видин – в общините: Видин (</w:t>
      </w:r>
      <w:r w:rsidR="00BA55BA" w:rsidRPr="00D335E7">
        <w:rPr>
          <w:rFonts w:ascii="Times New Roman" w:hAnsi="Times New Roman"/>
          <w:sz w:val="24"/>
          <w:szCs w:val="24"/>
        </w:rPr>
        <w:t>3</w:t>
      </w:r>
      <w:r w:rsidRPr="00D335E7">
        <w:rPr>
          <w:rFonts w:ascii="Times New Roman" w:hAnsi="Times New Roman"/>
          <w:sz w:val="24"/>
          <w:szCs w:val="24"/>
        </w:rPr>
        <w:t xml:space="preserve">%), </w:t>
      </w:r>
      <w:r w:rsidR="00BA55BA" w:rsidRPr="00D335E7">
        <w:rPr>
          <w:rFonts w:ascii="Times New Roman" w:hAnsi="Times New Roman"/>
          <w:sz w:val="24"/>
          <w:szCs w:val="24"/>
        </w:rPr>
        <w:t>Грамада</w:t>
      </w:r>
      <w:r w:rsidR="00BA55BA" w:rsidRPr="00D335E7">
        <w:rPr>
          <w:rFonts w:ascii="Times New Roman" w:hAnsi="Times New Roman"/>
          <w:sz w:val="24"/>
          <w:szCs w:val="24"/>
          <w:lang w:val="en-US"/>
        </w:rPr>
        <w:t xml:space="preserve"> (60%)</w:t>
      </w:r>
      <w:r w:rsidR="00BA55BA" w:rsidRPr="00D335E7">
        <w:rPr>
          <w:rFonts w:ascii="Times New Roman" w:hAnsi="Times New Roman"/>
          <w:sz w:val="24"/>
          <w:szCs w:val="24"/>
        </w:rPr>
        <w:t xml:space="preserve">; </w:t>
      </w:r>
      <w:r w:rsidRPr="00D335E7">
        <w:rPr>
          <w:rFonts w:ascii="Times New Roman" w:hAnsi="Times New Roman"/>
          <w:sz w:val="24"/>
          <w:szCs w:val="24"/>
        </w:rPr>
        <w:t>Кула (</w:t>
      </w:r>
      <w:r w:rsidR="00BA55BA" w:rsidRPr="00D335E7">
        <w:rPr>
          <w:rFonts w:ascii="Times New Roman" w:hAnsi="Times New Roman"/>
          <w:sz w:val="24"/>
          <w:szCs w:val="24"/>
        </w:rPr>
        <w:t>5</w:t>
      </w:r>
      <w:r w:rsidRPr="00D335E7">
        <w:rPr>
          <w:rFonts w:ascii="Times New Roman" w:hAnsi="Times New Roman"/>
          <w:sz w:val="24"/>
          <w:szCs w:val="24"/>
        </w:rPr>
        <w:t>%),  Ново село (</w:t>
      </w:r>
      <w:r w:rsidR="00BA55BA" w:rsidRPr="00D335E7">
        <w:rPr>
          <w:rFonts w:ascii="Times New Roman" w:hAnsi="Times New Roman"/>
          <w:sz w:val="24"/>
          <w:szCs w:val="24"/>
        </w:rPr>
        <w:t>4</w:t>
      </w:r>
      <w:r w:rsidR="00A432B6" w:rsidRPr="00D335E7">
        <w:rPr>
          <w:rFonts w:ascii="Times New Roman" w:hAnsi="Times New Roman"/>
          <w:sz w:val="24"/>
          <w:szCs w:val="24"/>
        </w:rPr>
        <w:t>%), Бойница</w:t>
      </w:r>
      <w:r w:rsidR="00405C7A" w:rsidRPr="00D335E7">
        <w:rPr>
          <w:rFonts w:ascii="Times New Roman" w:hAnsi="Times New Roman"/>
          <w:sz w:val="24"/>
          <w:szCs w:val="24"/>
        </w:rPr>
        <w:t xml:space="preserve"> </w:t>
      </w:r>
      <w:r w:rsidR="00A432B6" w:rsidRPr="00D335E7">
        <w:rPr>
          <w:rFonts w:ascii="Times New Roman" w:hAnsi="Times New Roman"/>
          <w:sz w:val="24"/>
          <w:szCs w:val="24"/>
          <w:lang w:val="ru-RU"/>
        </w:rPr>
        <w:t>(2</w:t>
      </w:r>
      <w:r w:rsidR="00405C7A" w:rsidRPr="00D335E7">
        <w:rPr>
          <w:rFonts w:ascii="Times New Roman" w:hAnsi="Times New Roman"/>
          <w:sz w:val="24"/>
          <w:szCs w:val="24"/>
          <w:lang w:val="ru-RU"/>
        </w:rPr>
        <w:t>2</w:t>
      </w:r>
      <w:r w:rsidR="00A432B6" w:rsidRPr="00D335E7">
        <w:rPr>
          <w:rFonts w:ascii="Times New Roman" w:hAnsi="Times New Roman"/>
          <w:sz w:val="24"/>
          <w:szCs w:val="24"/>
          <w:lang w:val="ru-RU"/>
        </w:rPr>
        <w:t>%)</w:t>
      </w:r>
      <w:r w:rsidR="00BA55BA" w:rsidRPr="00D335E7">
        <w:rPr>
          <w:rFonts w:ascii="Times New Roman" w:hAnsi="Times New Roman"/>
          <w:sz w:val="24"/>
          <w:szCs w:val="24"/>
          <w:lang w:val="ru-RU"/>
        </w:rPr>
        <w:t xml:space="preserve">; Чупрене </w:t>
      </w:r>
      <w:r w:rsidR="00BA55BA" w:rsidRPr="00D335E7">
        <w:rPr>
          <w:rFonts w:ascii="Times New Roman" w:hAnsi="Times New Roman"/>
          <w:sz w:val="24"/>
          <w:szCs w:val="24"/>
          <w:lang w:val="en-US"/>
        </w:rPr>
        <w:t>(13%);</w:t>
      </w:r>
      <w:r w:rsidR="00A432B6" w:rsidRPr="00D335E7">
        <w:rPr>
          <w:rFonts w:ascii="Times New Roman" w:hAnsi="Times New Roman"/>
          <w:sz w:val="24"/>
          <w:szCs w:val="24"/>
        </w:rPr>
        <w:t xml:space="preserve"> </w:t>
      </w:r>
    </w:p>
    <w:p w:rsidR="008F5026" w:rsidRPr="00D335E7" w:rsidRDefault="008F5026" w:rsidP="009F2C1F">
      <w:pPr>
        <w:pStyle w:val="ListParagraph"/>
        <w:numPr>
          <w:ilvl w:val="0"/>
          <w:numId w:val="33"/>
        </w:numPr>
        <w:spacing w:after="0" w:line="360" w:lineRule="auto"/>
        <w:ind w:left="0" w:firstLine="426"/>
        <w:jc w:val="both"/>
        <w:rPr>
          <w:rFonts w:ascii="Times New Roman" w:hAnsi="Times New Roman"/>
          <w:sz w:val="24"/>
          <w:szCs w:val="24"/>
        </w:rPr>
      </w:pPr>
      <w:r w:rsidRPr="00D335E7">
        <w:rPr>
          <w:rFonts w:ascii="Times New Roman" w:hAnsi="Times New Roman"/>
          <w:sz w:val="24"/>
          <w:szCs w:val="24"/>
        </w:rPr>
        <w:t>Област Враца – в общините: Бяла Слатина (</w:t>
      </w:r>
      <w:r w:rsidR="00541A91" w:rsidRPr="00D335E7">
        <w:rPr>
          <w:rFonts w:ascii="Times New Roman" w:hAnsi="Times New Roman"/>
          <w:sz w:val="24"/>
          <w:szCs w:val="24"/>
        </w:rPr>
        <w:t>6</w:t>
      </w:r>
      <w:r w:rsidRPr="00D335E7">
        <w:rPr>
          <w:rFonts w:ascii="Times New Roman" w:hAnsi="Times New Roman"/>
          <w:sz w:val="24"/>
          <w:szCs w:val="24"/>
        </w:rPr>
        <w:t xml:space="preserve">%), </w:t>
      </w:r>
      <w:r w:rsidR="00270497" w:rsidRPr="00D335E7">
        <w:rPr>
          <w:rFonts w:ascii="Times New Roman" w:hAnsi="Times New Roman"/>
          <w:sz w:val="24"/>
          <w:szCs w:val="24"/>
        </w:rPr>
        <w:t>Враца</w:t>
      </w:r>
      <w:r w:rsidRPr="00D335E7">
        <w:rPr>
          <w:rFonts w:ascii="Times New Roman" w:hAnsi="Times New Roman"/>
          <w:sz w:val="24"/>
          <w:szCs w:val="24"/>
        </w:rPr>
        <w:t xml:space="preserve"> (</w:t>
      </w:r>
      <w:r w:rsidR="00541A91" w:rsidRPr="00D335E7">
        <w:rPr>
          <w:rFonts w:ascii="Times New Roman" w:hAnsi="Times New Roman"/>
          <w:sz w:val="24"/>
          <w:szCs w:val="24"/>
        </w:rPr>
        <w:t>4,9</w:t>
      </w:r>
      <w:r w:rsidRPr="00D335E7">
        <w:rPr>
          <w:rFonts w:ascii="Times New Roman" w:hAnsi="Times New Roman"/>
          <w:sz w:val="24"/>
          <w:szCs w:val="24"/>
        </w:rPr>
        <w:t>%)</w:t>
      </w:r>
      <w:r w:rsidR="00541A91" w:rsidRPr="00D335E7">
        <w:rPr>
          <w:rFonts w:ascii="Times New Roman" w:hAnsi="Times New Roman"/>
          <w:sz w:val="24"/>
          <w:szCs w:val="24"/>
        </w:rPr>
        <w:t>; Козлодуй</w:t>
      </w:r>
      <w:r w:rsidR="00541A91" w:rsidRPr="00D335E7">
        <w:rPr>
          <w:rFonts w:ascii="Times New Roman" w:hAnsi="Times New Roman"/>
          <w:sz w:val="24"/>
          <w:szCs w:val="24"/>
          <w:lang w:val="en-US"/>
        </w:rPr>
        <w:t xml:space="preserve"> (3%);</w:t>
      </w:r>
      <w:r w:rsidR="00541A91" w:rsidRPr="00D335E7">
        <w:rPr>
          <w:rFonts w:ascii="Times New Roman" w:hAnsi="Times New Roman"/>
          <w:sz w:val="24"/>
          <w:szCs w:val="24"/>
        </w:rPr>
        <w:t xml:space="preserve"> Криводол </w:t>
      </w:r>
      <w:r w:rsidR="00541A91" w:rsidRPr="00D335E7">
        <w:rPr>
          <w:rFonts w:ascii="Times New Roman" w:hAnsi="Times New Roman"/>
          <w:sz w:val="24"/>
          <w:szCs w:val="24"/>
          <w:lang w:val="en-US"/>
        </w:rPr>
        <w:t>(2%)</w:t>
      </w:r>
      <w:r w:rsidR="00541A91" w:rsidRPr="00D335E7">
        <w:rPr>
          <w:rFonts w:ascii="Times New Roman" w:hAnsi="Times New Roman"/>
          <w:sz w:val="24"/>
          <w:szCs w:val="24"/>
        </w:rPr>
        <w:t>;</w:t>
      </w:r>
    </w:p>
    <w:p w:rsidR="008F5026" w:rsidRPr="00D335E7" w:rsidRDefault="008F5026" w:rsidP="009F2C1F">
      <w:pPr>
        <w:pStyle w:val="ListParagraph"/>
        <w:numPr>
          <w:ilvl w:val="0"/>
          <w:numId w:val="33"/>
        </w:numPr>
        <w:spacing w:after="0" w:line="360" w:lineRule="auto"/>
        <w:ind w:left="0" w:firstLine="426"/>
        <w:jc w:val="both"/>
        <w:rPr>
          <w:rFonts w:ascii="Times New Roman" w:hAnsi="Times New Roman"/>
          <w:sz w:val="24"/>
          <w:szCs w:val="24"/>
        </w:rPr>
      </w:pPr>
      <w:r w:rsidRPr="00D335E7">
        <w:rPr>
          <w:rFonts w:ascii="Times New Roman" w:hAnsi="Times New Roman"/>
          <w:sz w:val="24"/>
          <w:szCs w:val="24"/>
        </w:rPr>
        <w:t>Област Ловеч – в общините  Троян (</w:t>
      </w:r>
      <w:r w:rsidR="00785CAB" w:rsidRPr="00D335E7">
        <w:rPr>
          <w:rFonts w:ascii="Times New Roman" w:hAnsi="Times New Roman"/>
          <w:sz w:val="24"/>
          <w:szCs w:val="24"/>
          <w:lang w:val="ru-RU"/>
        </w:rPr>
        <w:t>20</w:t>
      </w:r>
      <w:r w:rsidRPr="00D335E7">
        <w:rPr>
          <w:rFonts w:ascii="Times New Roman" w:hAnsi="Times New Roman"/>
          <w:sz w:val="24"/>
          <w:szCs w:val="24"/>
        </w:rPr>
        <w:t>,</w:t>
      </w:r>
      <w:r w:rsidR="00C52ABD" w:rsidRPr="00D335E7">
        <w:rPr>
          <w:rFonts w:ascii="Times New Roman" w:hAnsi="Times New Roman"/>
          <w:sz w:val="24"/>
          <w:szCs w:val="24"/>
        </w:rPr>
        <w:t>0</w:t>
      </w:r>
      <w:r w:rsidRPr="00D335E7">
        <w:rPr>
          <w:rFonts w:ascii="Times New Roman" w:hAnsi="Times New Roman"/>
          <w:sz w:val="24"/>
          <w:szCs w:val="24"/>
        </w:rPr>
        <w:t xml:space="preserve">%) </w:t>
      </w:r>
      <w:r w:rsidR="00C52ABD" w:rsidRPr="00D335E7">
        <w:rPr>
          <w:rFonts w:ascii="Times New Roman" w:hAnsi="Times New Roman"/>
          <w:sz w:val="24"/>
          <w:szCs w:val="24"/>
        </w:rPr>
        <w:t>,</w:t>
      </w:r>
      <w:r w:rsidRPr="00D335E7">
        <w:rPr>
          <w:rFonts w:ascii="Times New Roman" w:hAnsi="Times New Roman"/>
          <w:sz w:val="24"/>
          <w:szCs w:val="24"/>
        </w:rPr>
        <w:t xml:space="preserve"> Угърчин (</w:t>
      </w:r>
      <w:r w:rsidR="00C52ABD" w:rsidRPr="00D335E7">
        <w:rPr>
          <w:rFonts w:ascii="Times New Roman" w:hAnsi="Times New Roman"/>
          <w:sz w:val="24"/>
          <w:szCs w:val="24"/>
        </w:rPr>
        <w:t>4</w:t>
      </w:r>
      <w:r w:rsidRPr="00D335E7">
        <w:rPr>
          <w:rFonts w:ascii="Times New Roman" w:hAnsi="Times New Roman"/>
          <w:sz w:val="24"/>
          <w:szCs w:val="24"/>
        </w:rPr>
        <w:t>0%)</w:t>
      </w:r>
      <w:r w:rsidR="00C52ABD" w:rsidRPr="00D335E7">
        <w:rPr>
          <w:rFonts w:ascii="Times New Roman" w:hAnsi="Times New Roman"/>
          <w:sz w:val="24"/>
          <w:szCs w:val="24"/>
        </w:rPr>
        <w:t xml:space="preserve">, </w:t>
      </w:r>
      <w:r w:rsidR="00785CAB" w:rsidRPr="00D335E7">
        <w:rPr>
          <w:rFonts w:ascii="Times New Roman" w:hAnsi="Times New Roman"/>
          <w:sz w:val="24"/>
          <w:szCs w:val="24"/>
        </w:rPr>
        <w:t xml:space="preserve"> Ловеч </w:t>
      </w:r>
      <w:r w:rsidR="00785CAB" w:rsidRPr="00D335E7">
        <w:rPr>
          <w:rFonts w:ascii="Times New Roman" w:hAnsi="Times New Roman"/>
          <w:sz w:val="24"/>
          <w:szCs w:val="24"/>
          <w:lang w:val="ru-RU"/>
        </w:rPr>
        <w:t>(0,4%).</w:t>
      </w:r>
    </w:p>
    <w:p w:rsidR="008F5026" w:rsidRPr="00D335E7" w:rsidRDefault="008F5026" w:rsidP="009F2C1F">
      <w:pPr>
        <w:pStyle w:val="ListParagraph"/>
        <w:numPr>
          <w:ilvl w:val="0"/>
          <w:numId w:val="33"/>
        </w:numPr>
        <w:spacing w:before="240" w:after="0" w:line="360" w:lineRule="auto"/>
        <w:jc w:val="both"/>
        <w:rPr>
          <w:rFonts w:ascii="Times New Roman" w:hAnsi="Times New Roman"/>
          <w:sz w:val="24"/>
          <w:szCs w:val="24"/>
        </w:rPr>
      </w:pPr>
      <w:r w:rsidRPr="00D335E7">
        <w:rPr>
          <w:rFonts w:ascii="Times New Roman" w:hAnsi="Times New Roman"/>
          <w:sz w:val="24"/>
          <w:szCs w:val="24"/>
        </w:rPr>
        <w:t xml:space="preserve">Област Монтана – в общините  </w:t>
      </w:r>
      <w:r w:rsidR="00F67BDA" w:rsidRPr="00D335E7">
        <w:rPr>
          <w:rFonts w:ascii="Times New Roman" w:hAnsi="Times New Roman"/>
          <w:sz w:val="24"/>
          <w:szCs w:val="24"/>
        </w:rPr>
        <w:t xml:space="preserve">Брусарци </w:t>
      </w:r>
      <w:r w:rsidR="00F67BDA" w:rsidRPr="00D335E7">
        <w:rPr>
          <w:rFonts w:ascii="Times New Roman" w:hAnsi="Times New Roman"/>
          <w:sz w:val="24"/>
          <w:szCs w:val="24"/>
          <w:lang w:val="en-US"/>
        </w:rPr>
        <w:t>( 5%)</w:t>
      </w:r>
      <w:r w:rsidR="00F67BDA" w:rsidRPr="00D335E7">
        <w:rPr>
          <w:rFonts w:ascii="Times New Roman" w:hAnsi="Times New Roman"/>
          <w:sz w:val="24"/>
          <w:szCs w:val="24"/>
        </w:rPr>
        <w:t xml:space="preserve">; </w:t>
      </w:r>
      <w:r w:rsidRPr="00D335E7">
        <w:rPr>
          <w:rFonts w:ascii="Times New Roman" w:hAnsi="Times New Roman"/>
          <w:sz w:val="24"/>
          <w:szCs w:val="24"/>
        </w:rPr>
        <w:t>Монтана (</w:t>
      </w:r>
      <w:r w:rsidR="00F67BDA" w:rsidRPr="00D335E7">
        <w:rPr>
          <w:rFonts w:ascii="Times New Roman" w:hAnsi="Times New Roman"/>
          <w:sz w:val="24"/>
          <w:szCs w:val="24"/>
        </w:rPr>
        <w:t>15</w:t>
      </w:r>
      <w:r w:rsidRPr="00D335E7">
        <w:rPr>
          <w:rFonts w:ascii="Times New Roman" w:hAnsi="Times New Roman"/>
          <w:sz w:val="24"/>
          <w:szCs w:val="24"/>
        </w:rPr>
        <w:t xml:space="preserve">%) </w:t>
      </w:r>
      <w:r w:rsidR="00C52ABD" w:rsidRPr="00D335E7">
        <w:rPr>
          <w:rFonts w:ascii="Times New Roman" w:hAnsi="Times New Roman"/>
          <w:sz w:val="24"/>
          <w:szCs w:val="24"/>
        </w:rPr>
        <w:t xml:space="preserve">, </w:t>
      </w:r>
      <w:r w:rsidR="00D560BE" w:rsidRPr="00D335E7">
        <w:rPr>
          <w:rFonts w:ascii="Times New Roman" w:hAnsi="Times New Roman"/>
          <w:sz w:val="24"/>
          <w:szCs w:val="24"/>
          <w:lang w:val="ru-RU"/>
        </w:rPr>
        <w:t xml:space="preserve">Чипровци </w:t>
      </w:r>
      <w:r w:rsidR="00C52ABD" w:rsidRPr="00D335E7">
        <w:rPr>
          <w:rFonts w:ascii="Times New Roman" w:hAnsi="Times New Roman"/>
          <w:sz w:val="24"/>
          <w:szCs w:val="24"/>
          <w:lang w:val="ru-RU"/>
        </w:rPr>
        <w:t>( 1</w:t>
      </w:r>
      <w:r w:rsidR="00D560BE" w:rsidRPr="00D335E7">
        <w:rPr>
          <w:rFonts w:ascii="Times New Roman" w:hAnsi="Times New Roman"/>
          <w:sz w:val="24"/>
          <w:szCs w:val="24"/>
          <w:lang w:val="ru-RU"/>
        </w:rPr>
        <w:t>0</w:t>
      </w:r>
      <w:r w:rsidR="00C52ABD" w:rsidRPr="00D335E7">
        <w:rPr>
          <w:rFonts w:ascii="Times New Roman" w:hAnsi="Times New Roman"/>
          <w:sz w:val="24"/>
          <w:szCs w:val="24"/>
          <w:lang w:val="ru-RU"/>
        </w:rPr>
        <w:t>%)</w:t>
      </w:r>
      <w:r w:rsidR="00C52ABD" w:rsidRPr="00D335E7">
        <w:rPr>
          <w:rFonts w:ascii="Times New Roman" w:hAnsi="Times New Roman"/>
          <w:sz w:val="24"/>
          <w:szCs w:val="24"/>
        </w:rPr>
        <w:t xml:space="preserve">, </w:t>
      </w:r>
      <w:r w:rsidR="00D74F10" w:rsidRPr="00D335E7">
        <w:rPr>
          <w:rFonts w:ascii="Times New Roman" w:hAnsi="Times New Roman"/>
          <w:sz w:val="24"/>
          <w:szCs w:val="24"/>
        </w:rPr>
        <w:t xml:space="preserve"> </w:t>
      </w:r>
      <w:r w:rsidR="00F67BDA" w:rsidRPr="00D335E7">
        <w:rPr>
          <w:rFonts w:ascii="Times New Roman" w:hAnsi="Times New Roman"/>
          <w:sz w:val="24"/>
          <w:szCs w:val="24"/>
        </w:rPr>
        <w:t>Якимово</w:t>
      </w:r>
      <w:r w:rsidR="00D74F10" w:rsidRPr="00D335E7">
        <w:rPr>
          <w:rFonts w:ascii="Times New Roman" w:hAnsi="Times New Roman"/>
          <w:sz w:val="24"/>
          <w:szCs w:val="24"/>
        </w:rPr>
        <w:t xml:space="preserve"> </w:t>
      </w:r>
      <w:r w:rsidR="00D74F10" w:rsidRPr="00D335E7">
        <w:rPr>
          <w:rFonts w:ascii="Times New Roman" w:hAnsi="Times New Roman"/>
          <w:sz w:val="24"/>
          <w:szCs w:val="24"/>
          <w:lang w:val="ru-RU"/>
        </w:rPr>
        <w:t>(</w:t>
      </w:r>
      <w:r w:rsidR="00F67BDA" w:rsidRPr="00D335E7">
        <w:rPr>
          <w:rFonts w:ascii="Times New Roman" w:hAnsi="Times New Roman"/>
          <w:sz w:val="24"/>
          <w:szCs w:val="24"/>
          <w:lang w:val="ru-RU"/>
        </w:rPr>
        <w:t>10</w:t>
      </w:r>
      <w:r w:rsidR="00D74F10" w:rsidRPr="00D335E7">
        <w:rPr>
          <w:rFonts w:ascii="Times New Roman" w:hAnsi="Times New Roman"/>
          <w:sz w:val="24"/>
          <w:szCs w:val="24"/>
          <w:lang w:val="ru-RU"/>
        </w:rPr>
        <w:t>%)</w:t>
      </w:r>
      <w:r w:rsidR="00D74F10" w:rsidRPr="00D335E7">
        <w:rPr>
          <w:rFonts w:ascii="Times New Roman" w:hAnsi="Times New Roman"/>
          <w:sz w:val="24"/>
          <w:szCs w:val="24"/>
        </w:rPr>
        <w:t xml:space="preserve">, Лом </w:t>
      </w:r>
      <w:r w:rsidR="00D74F10" w:rsidRPr="00D335E7">
        <w:rPr>
          <w:rFonts w:ascii="Times New Roman" w:hAnsi="Times New Roman"/>
          <w:sz w:val="24"/>
          <w:szCs w:val="24"/>
          <w:lang w:val="ru-RU"/>
        </w:rPr>
        <w:t>(0,</w:t>
      </w:r>
      <w:r w:rsidR="00F67BDA" w:rsidRPr="00D335E7">
        <w:rPr>
          <w:rFonts w:ascii="Times New Roman" w:hAnsi="Times New Roman"/>
          <w:sz w:val="24"/>
          <w:szCs w:val="24"/>
          <w:lang w:val="ru-RU"/>
        </w:rPr>
        <w:t>8</w:t>
      </w:r>
      <w:r w:rsidR="00D74F10" w:rsidRPr="00D335E7">
        <w:rPr>
          <w:rFonts w:ascii="Times New Roman" w:hAnsi="Times New Roman"/>
          <w:sz w:val="24"/>
          <w:szCs w:val="24"/>
          <w:lang w:val="ru-RU"/>
        </w:rPr>
        <w:t>%)</w:t>
      </w:r>
      <w:r w:rsidRPr="00D335E7">
        <w:rPr>
          <w:rFonts w:ascii="Times New Roman" w:hAnsi="Times New Roman"/>
          <w:sz w:val="24"/>
          <w:szCs w:val="24"/>
        </w:rPr>
        <w:t>.</w:t>
      </w:r>
    </w:p>
    <w:p w:rsidR="006A3506" w:rsidRPr="00D335E7" w:rsidRDefault="008F5026" w:rsidP="009F2C1F">
      <w:pPr>
        <w:pStyle w:val="ListParagraph"/>
        <w:numPr>
          <w:ilvl w:val="0"/>
          <w:numId w:val="33"/>
        </w:numPr>
        <w:spacing w:before="240" w:after="0" w:line="360" w:lineRule="auto"/>
        <w:ind w:left="567"/>
        <w:jc w:val="both"/>
        <w:rPr>
          <w:rFonts w:ascii="Times New Roman" w:hAnsi="Times New Roman"/>
          <w:sz w:val="24"/>
          <w:szCs w:val="24"/>
        </w:rPr>
      </w:pPr>
      <w:r w:rsidRPr="00D335E7">
        <w:rPr>
          <w:rFonts w:ascii="Times New Roman" w:hAnsi="Times New Roman"/>
          <w:sz w:val="24"/>
          <w:szCs w:val="24"/>
        </w:rPr>
        <w:t xml:space="preserve">Област Плевен – в общините  </w:t>
      </w:r>
      <w:r w:rsidR="00DF64E5" w:rsidRPr="00D335E7">
        <w:rPr>
          <w:rFonts w:ascii="Times New Roman" w:hAnsi="Times New Roman"/>
          <w:sz w:val="24"/>
          <w:szCs w:val="24"/>
        </w:rPr>
        <w:t xml:space="preserve">Белене </w:t>
      </w:r>
      <w:r w:rsidR="00DF64E5" w:rsidRPr="00D335E7">
        <w:rPr>
          <w:rFonts w:ascii="Times New Roman" w:hAnsi="Times New Roman"/>
          <w:sz w:val="24"/>
          <w:szCs w:val="24"/>
          <w:lang w:val="en-US"/>
        </w:rPr>
        <w:t>(0,1%)</w:t>
      </w:r>
      <w:r w:rsidR="00DF64E5" w:rsidRPr="00D335E7">
        <w:rPr>
          <w:rFonts w:ascii="Times New Roman" w:hAnsi="Times New Roman"/>
          <w:sz w:val="24"/>
          <w:szCs w:val="24"/>
        </w:rPr>
        <w:t xml:space="preserve">; </w:t>
      </w:r>
      <w:r w:rsidR="00F10A97" w:rsidRPr="00D335E7">
        <w:rPr>
          <w:rFonts w:ascii="Times New Roman" w:hAnsi="Times New Roman"/>
          <w:sz w:val="24"/>
          <w:szCs w:val="24"/>
        </w:rPr>
        <w:t xml:space="preserve">Плевен </w:t>
      </w:r>
      <w:r w:rsidR="00F10A97" w:rsidRPr="00D335E7">
        <w:rPr>
          <w:rFonts w:ascii="Times New Roman" w:hAnsi="Times New Roman"/>
          <w:sz w:val="24"/>
          <w:szCs w:val="24"/>
          <w:lang w:val="ru-RU"/>
        </w:rPr>
        <w:t>(</w:t>
      </w:r>
      <w:r w:rsidR="00DF64E5" w:rsidRPr="00D335E7">
        <w:rPr>
          <w:rFonts w:ascii="Times New Roman" w:hAnsi="Times New Roman"/>
          <w:sz w:val="24"/>
          <w:szCs w:val="24"/>
          <w:lang w:val="ru-RU"/>
        </w:rPr>
        <w:t>10</w:t>
      </w:r>
      <w:r w:rsidR="00F10A97" w:rsidRPr="00D335E7">
        <w:rPr>
          <w:rFonts w:ascii="Times New Roman" w:hAnsi="Times New Roman"/>
          <w:sz w:val="24"/>
          <w:szCs w:val="24"/>
          <w:lang w:val="ru-RU"/>
        </w:rPr>
        <w:t xml:space="preserve">%), </w:t>
      </w:r>
      <w:r w:rsidR="00F10A97" w:rsidRPr="00D335E7">
        <w:rPr>
          <w:rFonts w:ascii="Times New Roman" w:hAnsi="Times New Roman"/>
          <w:sz w:val="24"/>
          <w:szCs w:val="24"/>
        </w:rPr>
        <w:t>Пордим (</w:t>
      </w:r>
      <w:r w:rsidR="00DF64E5" w:rsidRPr="00D335E7">
        <w:rPr>
          <w:rFonts w:ascii="Times New Roman" w:hAnsi="Times New Roman"/>
          <w:sz w:val="24"/>
          <w:szCs w:val="24"/>
        </w:rPr>
        <w:t>2</w:t>
      </w:r>
      <w:r w:rsidR="00F10A97" w:rsidRPr="00D335E7">
        <w:rPr>
          <w:rFonts w:ascii="Times New Roman" w:hAnsi="Times New Roman"/>
          <w:sz w:val="24"/>
          <w:szCs w:val="24"/>
        </w:rPr>
        <w:t>%),</w:t>
      </w:r>
      <w:r w:rsidR="00DF64E5" w:rsidRPr="00D335E7">
        <w:rPr>
          <w:rFonts w:ascii="Times New Roman" w:hAnsi="Times New Roman"/>
          <w:sz w:val="24"/>
          <w:szCs w:val="24"/>
        </w:rPr>
        <w:t xml:space="preserve"> Левски </w:t>
      </w:r>
      <w:r w:rsidR="00DF64E5" w:rsidRPr="00D335E7">
        <w:rPr>
          <w:rFonts w:ascii="Times New Roman" w:hAnsi="Times New Roman"/>
          <w:sz w:val="24"/>
          <w:szCs w:val="24"/>
          <w:lang w:val="en-US"/>
        </w:rPr>
        <w:t>(5%)</w:t>
      </w:r>
      <w:r w:rsidR="00DF64E5" w:rsidRPr="00D335E7">
        <w:rPr>
          <w:rFonts w:ascii="Times New Roman" w:hAnsi="Times New Roman"/>
          <w:sz w:val="24"/>
          <w:szCs w:val="24"/>
        </w:rPr>
        <w:t xml:space="preserve">; Кнежа </w:t>
      </w:r>
      <w:r w:rsidR="00DF64E5" w:rsidRPr="00D335E7">
        <w:rPr>
          <w:rFonts w:ascii="Times New Roman" w:hAnsi="Times New Roman"/>
          <w:sz w:val="24"/>
          <w:szCs w:val="24"/>
          <w:lang w:val="en-US"/>
        </w:rPr>
        <w:t>(0,5%)</w:t>
      </w:r>
      <w:r w:rsidR="00DF64E5" w:rsidRPr="00D335E7">
        <w:rPr>
          <w:rFonts w:ascii="Times New Roman" w:hAnsi="Times New Roman"/>
          <w:sz w:val="24"/>
          <w:szCs w:val="24"/>
        </w:rPr>
        <w:t>;</w:t>
      </w:r>
    </w:p>
    <w:p w:rsidR="004123BF" w:rsidRPr="00F10A97" w:rsidRDefault="004123BF" w:rsidP="004123BF">
      <w:pPr>
        <w:pStyle w:val="ListParagraph"/>
        <w:spacing w:before="240" w:after="0" w:line="360" w:lineRule="auto"/>
        <w:ind w:left="567"/>
        <w:jc w:val="both"/>
        <w:rPr>
          <w:rFonts w:ascii="Times New Roman" w:hAnsi="Times New Roman"/>
          <w:sz w:val="24"/>
          <w:szCs w:val="24"/>
        </w:rPr>
      </w:pPr>
    </w:p>
    <w:p w:rsidR="000149BA" w:rsidRDefault="00D10741" w:rsidP="0071226C">
      <w:pPr>
        <w:pStyle w:val="ListParagraph"/>
        <w:spacing w:after="0" w:line="360" w:lineRule="auto"/>
        <w:ind w:left="567" w:firstLine="426"/>
        <w:jc w:val="both"/>
        <w:rPr>
          <w:rFonts w:ascii="Times New Roman" w:hAnsi="Times New Roman"/>
          <w:sz w:val="24"/>
          <w:szCs w:val="24"/>
        </w:rPr>
      </w:pPr>
      <w:r w:rsidRPr="00D335E7">
        <w:rPr>
          <w:rFonts w:ascii="Times New Roman" w:hAnsi="Times New Roman"/>
          <w:sz w:val="24"/>
          <w:szCs w:val="24"/>
        </w:rPr>
        <w:t>Напредък</w:t>
      </w:r>
      <w:r w:rsidR="006A3506" w:rsidRPr="00D335E7">
        <w:rPr>
          <w:rFonts w:ascii="Times New Roman" w:hAnsi="Times New Roman"/>
          <w:sz w:val="24"/>
          <w:szCs w:val="24"/>
        </w:rPr>
        <w:t xml:space="preserve"> по индикатора се отчита</w:t>
      </w:r>
      <w:r w:rsidR="008F5026" w:rsidRPr="00D335E7">
        <w:rPr>
          <w:rFonts w:ascii="Times New Roman" w:hAnsi="Times New Roman"/>
          <w:sz w:val="24"/>
          <w:szCs w:val="24"/>
        </w:rPr>
        <w:t xml:space="preserve"> </w:t>
      </w:r>
      <w:r w:rsidR="006A3506" w:rsidRPr="00D335E7">
        <w:rPr>
          <w:rFonts w:ascii="Times New Roman" w:hAnsi="Times New Roman"/>
          <w:sz w:val="24"/>
          <w:szCs w:val="24"/>
        </w:rPr>
        <w:t>с изпълнените през 201</w:t>
      </w:r>
      <w:r w:rsidR="00491A94" w:rsidRPr="00D335E7">
        <w:rPr>
          <w:rFonts w:ascii="Times New Roman" w:hAnsi="Times New Roman"/>
          <w:sz w:val="24"/>
          <w:szCs w:val="24"/>
        </w:rPr>
        <w:t>9</w:t>
      </w:r>
      <w:r w:rsidR="006A3506" w:rsidRPr="00D335E7">
        <w:rPr>
          <w:rFonts w:ascii="Times New Roman" w:hAnsi="Times New Roman"/>
          <w:sz w:val="24"/>
          <w:szCs w:val="24"/>
        </w:rPr>
        <w:t xml:space="preserve"> г.</w:t>
      </w:r>
      <w:r w:rsidR="00C6660B" w:rsidRPr="00D335E7">
        <w:rPr>
          <w:rFonts w:ascii="Times New Roman" w:hAnsi="Times New Roman"/>
          <w:sz w:val="24"/>
          <w:szCs w:val="24"/>
        </w:rPr>
        <w:t xml:space="preserve"> в СЗР</w:t>
      </w:r>
      <w:r w:rsidR="008F5026" w:rsidRPr="00D335E7">
        <w:rPr>
          <w:rFonts w:ascii="Times New Roman" w:hAnsi="Times New Roman"/>
          <w:sz w:val="24"/>
          <w:szCs w:val="24"/>
        </w:rPr>
        <w:t xml:space="preserve"> проекти</w:t>
      </w:r>
      <w:r w:rsidR="006A3506" w:rsidRPr="00D335E7">
        <w:rPr>
          <w:rFonts w:ascii="Times New Roman" w:hAnsi="Times New Roman"/>
          <w:sz w:val="24"/>
          <w:szCs w:val="24"/>
        </w:rPr>
        <w:t xml:space="preserve"> п</w:t>
      </w:r>
      <w:r w:rsidR="008F5026" w:rsidRPr="00D335E7">
        <w:rPr>
          <w:rFonts w:ascii="Times New Roman" w:hAnsi="Times New Roman"/>
          <w:sz w:val="24"/>
          <w:szCs w:val="24"/>
          <w:u w:val="single"/>
        </w:rPr>
        <w:t>о Предприятието за управление на дейности по опазване на околната среда</w:t>
      </w:r>
      <w:r w:rsidR="00C6660B" w:rsidRPr="00D335E7">
        <w:rPr>
          <w:rFonts w:ascii="Times New Roman" w:hAnsi="Times New Roman"/>
          <w:sz w:val="24"/>
          <w:szCs w:val="24"/>
        </w:rPr>
        <w:t xml:space="preserve">. </w:t>
      </w:r>
      <w:r w:rsidR="00D83D27" w:rsidRPr="00D335E7">
        <w:rPr>
          <w:rFonts w:ascii="Times New Roman" w:hAnsi="Times New Roman"/>
          <w:sz w:val="24"/>
          <w:szCs w:val="24"/>
        </w:rPr>
        <w:t>Национална кампания „За чиста околна среда“</w:t>
      </w:r>
      <w:r w:rsidR="00E92684" w:rsidRPr="00D335E7">
        <w:rPr>
          <w:rFonts w:ascii="Times New Roman" w:hAnsi="Times New Roman"/>
          <w:sz w:val="24"/>
          <w:szCs w:val="24"/>
        </w:rPr>
        <w:t xml:space="preserve"> </w:t>
      </w:r>
      <w:r w:rsidR="00D83D27" w:rsidRPr="00D335E7">
        <w:rPr>
          <w:rFonts w:ascii="Times New Roman" w:hAnsi="Times New Roman"/>
          <w:sz w:val="24"/>
          <w:szCs w:val="24"/>
        </w:rPr>
        <w:t xml:space="preserve">- </w:t>
      </w:r>
      <w:r w:rsidR="000149BA" w:rsidRPr="00D335E7">
        <w:rPr>
          <w:rFonts w:ascii="Times New Roman" w:hAnsi="Times New Roman"/>
          <w:sz w:val="24"/>
          <w:szCs w:val="24"/>
        </w:rPr>
        <w:t>Реализирани са следните проекти:</w:t>
      </w:r>
    </w:p>
    <w:p w:rsidR="004123BF" w:rsidRPr="004123BF" w:rsidRDefault="004123BF" w:rsidP="0071226C">
      <w:pPr>
        <w:pStyle w:val="ListParagraph"/>
        <w:spacing w:after="0" w:line="360" w:lineRule="auto"/>
        <w:ind w:left="567" w:firstLine="426"/>
        <w:jc w:val="both"/>
        <w:rPr>
          <w:rFonts w:ascii="Times New Roman" w:hAnsi="Times New Roman"/>
          <w:sz w:val="24"/>
          <w:szCs w:val="24"/>
          <w:lang w:val="ru-RU"/>
        </w:rPr>
      </w:pPr>
    </w:p>
    <w:p w:rsidR="000B4FC0" w:rsidRPr="00D335E7" w:rsidRDefault="000B4FC0" w:rsidP="009F2C1F">
      <w:pPr>
        <w:pStyle w:val="ListParagraph"/>
        <w:numPr>
          <w:ilvl w:val="0"/>
          <w:numId w:val="43"/>
        </w:numPr>
        <w:spacing w:after="0" w:line="360" w:lineRule="auto"/>
        <w:ind w:left="567" w:hanging="283"/>
        <w:jc w:val="both"/>
        <w:rPr>
          <w:rFonts w:ascii="Times New Roman" w:hAnsi="Times New Roman"/>
          <w:sz w:val="24"/>
          <w:szCs w:val="24"/>
          <w:lang w:val="ru-RU"/>
        </w:rPr>
      </w:pPr>
      <w:r w:rsidRPr="00D335E7">
        <w:rPr>
          <w:rFonts w:ascii="Times New Roman" w:hAnsi="Times New Roman"/>
          <w:sz w:val="24"/>
          <w:szCs w:val="24"/>
          <w:lang w:val="ru-RU"/>
        </w:rPr>
        <w:lastRenderedPageBreak/>
        <w:t>„</w:t>
      </w:r>
      <w:r w:rsidR="00493711" w:rsidRPr="00D335E7">
        <w:rPr>
          <w:rFonts w:ascii="Times New Roman" w:eastAsia="Batang" w:hAnsi="Times New Roman"/>
          <w:szCs w:val="22"/>
          <w:lang w:eastAsia="ko-KR"/>
        </w:rPr>
        <w:t xml:space="preserve"> </w:t>
      </w:r>
      <w:r w:rsidR="00493711" w:rsidRPr="00D335E7">
        <w:rPr>
          <w:rFonts w:ascii="Times New Roman" w:hAnsi="Times New Roman"/>
          <w:sz w:val="24"/>
          <w:szCs w:val="24"/>
          <w:lang w:val="en-US"/>
        </w:rPr>
        <w:t>Спорт на открито в с. Каленик, община Видин“</w:t>
      </w:r>
      <w:r w:rsidRPr="00D335E7">
        <w:rPr>
          <w:rFonts w:ascii="Times New Roman" w:hAnsi="Times New Roman"/>
          <w:sz w:val="24"/>
          <w:szCs w:val="24"/>
          <w:lang w:val="ru-RU"/>
        </w:rPr>
        <w:t xml:space="preserve">. Проектът е на обща стойност </w:t>
      </w:r>
      <w:r w:rsidR="00493711" w:rsidRPr="00D335E7">
        <w:rPr>
          <w:rFonts w:ascii="Times New Roman" w:hAnsi="Times New Roman"/>
          <w:sz w:val="24"/>
          <w:szCs w:val="24"/>
          <w:lang w:val="ru-RU"/>
        </w:rPr>
        <w:t>10</w:t>
      </w:r>
      <w:r w:rsidRPr="00D335E7">
        <w:rPr>
          <w:rFonts w:ascii="Times New Roman" w:hAnsi="Times New Roman"/>
          <w:sz w:val="24"/>
          <w:szCs w:val="24"/>
          <w:lang w:val="ru-RU"/>
        </w:rPr>
        <w:t xml:space="preserve"> </w:t>
      </w:r>
      <w:r w:rsidR="00493711" w:rsidRPr="00D335E7">
        <w:rPr>
          <w:rFonts w:ascii="Times New Roman" w:hAnsi="Times New Roman"/>
          <w:sz w:val="24"/>
          <w:szCs w:val="24"/>
          <w:lang w:val="ru-RU"/>
        </w:rPr>
        <w:t>000</w:t>
      </w:r>
      <w:r w:rsidRPr="00D335E7">
        <w:rPr>
          <w:rFonts w:ascii="Times New Roman" w:hAnsi="Times New Roman"/>
          <w:sz w:val="24"/>
          <w:szCs w:val="24"/>
          <w:lang w:val="ru-RU"/>
        </w:rPr>
        <w:t xml:space="preserve"> лв., финансиран е от ПУДООС, Национална кампания "Чиста околна среда - 2018". Изградено е футболно игрище;</w:t>
      </w:r>
    </w:p>
    <w:p w:rsidR="0071226C" w:rsidRPr="00D335E7" w:rsidRDefault="0071226C" w:rsidP="009F2C1F">
      <w:pPr>
        <w:pStyle w:val="ListParagraph"/>
        <w:numPr>
          <w:ilvl w:val="0"/>
          <w:numId w:val="43"/>
        </w:numPr>
        <w:spacing w:after="0" w:line="360" w:lineRule="auto"/>
        <w:ind w:left="567" w:firstLine="77"/>
        <w:jc w:val="both"/>
        <w:rPr>
          <w:rFonts w:ascii="Times New Roman" w:hAnsi="Times New Roman"/>
          <w:sz w:val="24"/>
          <w:szCs w:val="24"/>
          <w:lang w:val="ru-RU"/>
        </w:rPr>
      </w:pPr>
      <w:r w:rsidRPr="00D335E7">
        <w:rPr>
          <w:rFonts w:ascii="Times New Roman" w:hAnsi="Times New Roman"/>
          <w:sz w:val="24"/>
          <w:szCs w:val="24"/>
          <w:lang w:val="ru-RU"/>
        </w:rPr>
        <w:t>Изпълнени 5</w:t>
      </w:r>
      <w:r w:rsidR="00E45622" w:rsidRPr="00D335E7">
        <w:rPr>
          <w:rFonts w:ascii="Times New Roman" w:hAnsi="Times New Roman"/>
          <w:sz w:val="24"/>
          <w:szCs w:val="24"/>
          <w:lang w:val="ru-RU"/>
        </w:rPr>
        <w:t>3</w:t>
      </w:r>
      <w:r w:rsidRPr="00D335E7">
        <w:rPr>
          <w:rFonts w:ascii="Times New Roman" w:hAnsi="Times New Roman"/>
          <w:sz w:val="24"/>
          <w:szCs w:val="24"/>
          <w:lang w:val="ru-RU"/>
        </w:rPr>
        <w:t xml:space="preserve"> бр. проекти, финансирани по програма „Местни инициативи“ на Община Видин – обща стойност </w:t>
      </w:r>
      <w:r w:rsidR="00E45622" w:rsidRPr="00D335E7">
        <w:rPr>
          <w:rFonts w:ascii="Times New Roman" w:eastAsia="Batang" w:hAnsi="Times New Roman"/>
          <w:szCs w:val="22"/>
          <w:lang w:eastAsia="ko-KR"/>
        </w:rPr>
        <w:t>105 490,00 лв</w:t>
      </w:r>
      <w:r w:rsidR="00E45622" w:rsidRPr="00D335E7">
        <w:rPr>
          <w:rFonts w:ascii="Times New Roman" w:hAnsi="Times New Roman"/>
          <w:sz w:val="24"/>
          <w:szCs w:val="24"/>
          <w:lang w:val="ru-RU"/>
        </w:rPr>
        <w:t xml:space="preserve"> </w:t>
      </w:r>
      <w:r w:rsidRPr="00D335E7">
        <w:rPr>
          <w:rFonts w:ascii="Times New Roman" w:hAnsi="Times New Roman"/>
          <w:sz w:val="24"/>
          <w:szCs w:val="24"/>
          <w:lang w:val="ru-RU"/>
        </w:rPr>
        <w:t>, финансиране Община Видин</w:t>
      </w:r>
    </w:p>
    <w:p w:rsidR="0071226C" w:rsidRPr="00D335E7" w:rsidRDefault="0071226C" w:rsidP="0071226C">
      <w:pPr>
        <w:pStyle w:val="ListParagraph"/>
        <w:spacing w:after="0" w:line="360" w:lineRule="auto"/>
        <w:ind w:left="567"/>
        <w:jc w:val="both"/>
        <w:rPr>
          <w:rFonts w:ascii="Times New Roman" w:hAnsi="Times New Roman"/>
          <w:sz w:val="24"/>
          <w:szCs w:val="24"/>
          <w:lang w:val="ru-RU"/>
        </w:rPr>
      </w:pPr>
      <w:r w:rsidRPr="00D335E7">
        <w:rPr>
          <w:rFonts w:ascii="Times New Roman" w:hAnsi="Times New Roman"/>
          <w:sz w:val="24"/>
          <w:szCs w:val="24"/>
          <w:lang w:val="ru-RU"/>
        </w:rPr>
        <w:t>Програма „Местни инициативи“.</w:t>
      </w:r>
    </w:p>
    <w:p w:rsidR="0071226C" w:rsidRPr="00D335E7" w:rsidRDefault="007255ED" w:rsidP="009F2C1F">
      <w:pPr>
        <w:pStyle w:val="ListParagraph"/>
        <w:numPr>
          <w:ilvl w:val="0"/>
          <w:numId w:val="43"/>
        </w:numPr>
        <w:spacing w:after="0" w:line="360" w:lineRule="auto"/>
        <w:ind w:left="851" w:hanging="65"/>
        <w:jc w:val="both"/>
        <w:rPr>
          <w:rFonts w:ascii="Times New Roman" w:hAnsi="Times New Roman"/>
          <w:sz w:val="24"/>
          <w:szCs w:val="24"/>
          <w:lang w:val="ru-RU"/>
        </w:rPr>
      </w:pPr>
      <w:r w:rsidRPr="00D335E7">
        <w:rPr>
          <w:rFonts w:ascii="Times New Roman" w:hAnsi="Times New Roman"/>
          <w:sz w:val="24"/>
          <w:szCs w:val="24"/>
          <w:lang w:val="ru-RU"/>
        </w:rPr>
        <w:t>„</w:t>
      </w:r>
      <w:r w:rsidR="006D0F61" w:rsidRPr="00D335E7">
        <w:rPr>
          <w:rFonts w:ascii="Times New Roman" w:eastAsia="Batang" w:hAnsi="Times New Roman"/>
          <w:szCs w:val="22"/>
          <w:lang w:eastAsia="ko-KR"/>
        </w:rPr>
        <w:t xml:space="preserve"> </w:t>
      </w:r>
      <w:r w:rsidR="006D0F61" w:rsidRPr="00D335E7">
        <w:rPr>
          <w:rFonts w:ascii="Times New Roman" w:hAnsi="Times New Roman"/>
          <w:sz w:val="24"/>
          <w:szCs w:val="24"/>
          <w:lang w:val="en-US"/>
        </w:rPr>
        <w:t>Изграждане на детска площадка в централна градска част УПИ VI-1014, кв.81 гр.Кула</w:t>
      </w:r>
      <w:r w:rsidR="006D0F61" w:rsidRPr="00D335E7">
        <w:rPr>
          <w:rFonts w:ascii="Times New Roman" w:hAnsi="Times New Roman"/>
          <w:sz w:val="24"/>
          <w:szCs w:val="24"/>
          <w:lang w:val="ru-RU"/>
        </w:rPr>
        <w:t xml:space="preserve"> </w:t>
      </w:r>
      <w:r w:rsidRPr="00D335E7">
        <w:rPr>
          <w:rFonts w:ascii="Times New Roman" w:hAnsi="Times New Roman"/>
          <w:sz w:val="24"/>
          <w:szCs w:val="24"/>
          <w:lang w:val="ru-RU"/>
        </w:rPr>
        <w:t xml:space="preserve">Изграждане на детска площадка в с.Големаново“, Община Кула, стойност </w:t>
      </w:r>
      <w:r w:rsidR="006D0F61" w:rsidRPr="00D335E7">
        <w:rPr>
          <w:rFonts w:ascii="Times New Roman" w:hAnsi="Times New Roman"/>
          <w:sz w:val="24"/>
          <w:szCs w:val="24"/>
          <w:lang w:val="en-US"/>
        </w:rPr>
        <w:t>11</w:t>
      </w:r>
      <w:r w:rsidR="006D0F61" w:rsidRPr="00D335E7">
        <w:rPr>
          <w:rFonts w:ascii="Times New Roman" w:hAnsi="Times New Roman"/>
          <w:sz w:val="24"/>
          <w:szCs w:val="24"/>
        </w:rPr>
        <w:t xml:space="preserve"> </w:t>
      </w:r>
      <w:r w:rsidR="006D0F61" w:rsidRPr="00D335E7">
        <w:rPr>
          <w:rFonts w:ascii="Times New Roman" w:hAnsi="Times New Roman"/>
          <w:sz w:val="24"/>
          <w:szCs w:val="24"/>
          <w:lang w:val="en-US"/>
        </w:rPr>
        <w:t xml:space="preserve">164 </w:t>
      </w:r>
      <w:r w:rsidRPr="00D335E7">
        <w:rPr>
          <w:rFonts w:ascii="Times New Roman" w:hAnsi="Times New Roman"/>
          <w:sz w:val="24"/>
          <w:szCs w:val="24"/>
          <w:lang w:val="ru-RU"/>
        </w:rPr>
        <w:t xml:space="preserve"> лв, финансиране от ПУДООС</w:t>
      </w:r>
      <w:r w:rsidR="006D0F61" w:rsidRPr="00D335E7">
        <w:rPr>
          <w:rFonts w:ascii="Times New Roman" w:hAnsi="Times New Roman"/>
          <w:sz w:val="24"/>
          <w:szCs w:val="24"/>
          <w:lang w:val="ru-RU"/>
        </w:rPr>
        <w:t xml:space="preserve"> и собствени средства</w:t>
      </w:r>
      <w:r w:rsidRPr="00D335E7">
        <w:rPr>
          <w:rFonts w:ascii="Times New Roman" w:hAnsi="Times New Roman"/>
          <w:sz w:val="24"/>
          <w:szCs w:val="24"/>
          <w:lang w:val="ru-RU"/>
        </w:rPr>
        <w:t>;</w:t>
      </w:r>
    </w:p>
    <w:p w:rsidR="007255ED" w:rsidRPr="00D335E7" w:rsidRDefault="007651BB" w:rsidP="006D0F61">
      <w:pPr>
        <w:pStyle w:val="ListParagraph"/>
        <w:numPr>
          <w:ilvl w:val="0"/>
          <w:numId w:val="43"/>
        </w:numPr>
        <w:spacing w:after="0" w:line="360" w:lineRule="auto"/>
        <w:ind w:left="709"/>
        <w:jc w:val="both"/>
        <w:rPr>
          <w:rFonts w:ascii="Times New Roman" w:hAnsi="Times New Roman"/>
          <w:sz w:val="24"/>
          <w:szCs w:val="24"/>
          <w:lang w:val="ru-RU"/>
        </w:rPr>
      </w:pPr>
      <w:r w:rsidRPr="00D335E7">
        <w:rPr>
          <w:rFonts w:ascii="Times New Roman" w:hAnsi="Times New Roman"/>
          <w:sz w:val="24"/>
          <w:szCs w:val="24"/>
          <w:lang w:val="en-US"/>
        </w:rPr>
        <w:t>„Почистване,</w:t>
      </w:r>
      <w:r w:rsidRPr="00D335E7">
        <w:rPr>
          <w:rFonts w:ascii="Times New Roman" w:hAnsi="Times New Roman"/>
          <w:sz w:val="24"/>
          <w:szCs w:val="24"/>
        </w:rPr>
        <w:t xml:space="preserve"> </w:t>
      </w:r>
      <w:r w:rsidRPr="00D335E7">
        <w:rPr>
          <w:rFonts w:ascii="Times New Roman" w:hAnsi="Times New Roman"/>
          <w:sz w:val="24"/>
          <w:szCs w:val="24"/>
          <w:lang w:val="en-US"/>
        </w:rPr>
        <w:t>озеленяване и изграждане на кът за отдих и игри в с. Флорентин, общ. Ново село”</w:t>
      </w:r>
      <w:r w:rsidR="007255ED" w:rsidRPr="00D335E7">
        <w:rPr>
          <w:rFonts w:ascii="Times New Roman" w:hAnsi="Times New Roman"/>
          <w:sz w:val="24"/>
          <w:szCs w:val="24"/>
          <w:lang w:val="ru-RU"/>
        </w:rPr>
        <w:t>, стойност 9</w:t>
      </w:r>
      <w:r w:rsidRPr="00D335E7">
        <w:rPr>
          <w:rFonts w:ascii="Times New Roman" w:hAnsi="Times New Roman"/>
          <w:sz w:val="24"/>
          <w:szCs w:val="24"/>
          <w:lang w:val="ru-RU"/>
        </w:rPr>
        <w:t xml:space="preserve"> </w:t>
      </w:r>
      <w:r w:rsidR="007255ED" w:rsidRPr="00D335E7">
        <w:rPr>
          <w:rFonts w:ascii="Times New Roman" w:hAnsi="Times New Roman"/>
          <w:sz w:val="24"/>
          <w:szCs w:val="24"/>
          <w:lang w:val="ru-RU"/>
        </w:rPr>
        <w:t>9</w:t>
      </w:r>
      <w:r w:rsidRPr="00D335E7">
        <w:rPr>
          <w:rFonts w:ascii="Times New Roman" w:hAnsi="Times New Roman"/>
          <w:sz w:val="24"/>
          <w:szCs w:val="24"/>
          <w:lang w:val="ru-RU"/>
        </w:rPr>
        <w:t>13</w:t>
      </w:r>
      <w:r w:rsidR="007255ED" w:rsidRPr="00D335E7">
        <w:rPr>
          <w:rFonts w:ascii="Times New Roman" w:hAnsi="Times New Roman"/>
          <w:sz w:val="24"/>
          <w:szCs w:val="24"/>
          <w:lang w:val="ru-RU"/>
        </w:rPr>
        <w:t xml:space="preserve"> лв., финансиране – ПУДООС;</w:t>
      </w:r>
    </w:p>
    <w:p w:rsidR="007255ED" w:rsidRPr="00D335E7" w:rsidRDefault="007255ED" w:rsidP="009F2C1F">
      <w:pPr>
        <w:pStyle w:val="ListParagraph"/>
        <w:numPr>
          <w:ilvl w:val="0"/>
          <w:numId w:val="43"/>
        </w:numPr>
        <w:spacing w:after="0" w:line="360" w:lineRule="auto"/>
        <w:ind w:left="709" w:firstLine="0"/>
        <w:jc w:val="both"/>
        <w:rPr>
          <w:rFonts w:ascii="Times New Roman" w:hAnsi="Times New Roman"/>
          <w:sz w:val="24"/>
          <w:szCs w:val="24"/>
          <w:lang w:val="ru-RU"/>
        </w:rPr>
      </w:pPr>
      <w:r w:rsidRPr="00D335E7">
        <w:rPr>
          <w:rFonts w:ascii="Times New Roman" w:hAnsi="Times New Roman"/>
          <w:sz w:val="24"/>
          <w:szCs w:val="24"/>
          <w:lang w:val="ru-RU"/>
        </w:rPr>
        <w:t>„</w:t>
      </w:r>
      <w:r w:rsidR="002F18BD" w:rsidRPr="00D335E7">
        <w:rPr>
          <w:rFonts w:ascii="Times New Roman" w:hAnsi="Times New Roman"/>
          <w:sz w:val="24"/>
          <w:szCs w:val="24"/>
          <w:lang w:val="ru-RU"/>
        </w:rPr>
        <w:t>Детски кът-зелена приказка с. Неговановци”, общ. Ново село</w:t>
      </w:r>
      <w:r w:rsidRPr="00D335E7">
        <w:rPr>
          <w:rFonts w:ascii="Times New Roman" w:hAnsi="Times New Roman"/>
          <w:sz w:val="24"/>
          <w:szCs w:val="24"/>
          <w:lang w:val="ru-RU"/>
        </w:rPr>
        <w:t>; стойност 9</w:t>
      </w:r>
      <w:r w:rsidR="002F18BD" w:rsidRPr="00D335E7">
        <w:rPr>
          <w:rFonts w:ascii="Times New Roman" w:hAnsi="Times New Roman"/>
          <w:sz w:val="24"/>
          <w:szCs w:val="24"/>
          <w:lang w:val="ru-RU"/>
        </w:rPr>
        <w:t xml:space="preserve"> 97</w:t>
      </w:r>
      <w:r w:rsidRPr="00D335E7">
        <w:rPr>
          <w:rFonts w:ascii="Times New Roman" w:hAnsi="Times New Roman"/>
          <w:sz w:val="24"/>
          <w:szCs w:val="24"/>
          <w:lang w:val="ru-RU"/>
        </w:rPr>
        <w:t>0</w:t>
      </w:r>
      <w:r w:rsidR="00797FB4" w:rsidRPr="00D335E7">
        <w:rPr>
          <w:rFonts w:ascii="Times New Roman" w:hAnsi="Times New Roman"/>
          <w:sz w:val="24"/>
          <w:szCs w:val="24"/>
          <w:lang w:val="ru-RU"/>
        </w:rPr>
        <w:t>,00</w:t>
      </w:r>
      <w:r w:rsidRPr="00D335E7">
        <w:rPr>
          <w:rFonts w:ascii="Times New Roman" w:hAnsi="Times New Roman"/>
          <w:sz w:val="24"/>
          <w:szCs w:val="24"/>
          <w:lang w:val="ru-RU"/>
        </w:rPr>
        <w:t xml:space="preserve">  лв.; финансиране – ПУДООС;</w:t>
      </w:r>
    </w:p>
    <w:p w:rsidR="002D04FC" w:rsidRPr="00D335E7" w:rsidRDefault="002D04FC" w:rsidP="009F2C1F">
      <w:pPr>
        <w:pStyle w:val="ListParagraph"/>
        <w:numPr>
          <w:ilvl w:val="0"/>
          <w:numId w:val="43"/>
        </w:numPr>
        <w:spacing w:after="0" w:line="360" w:lineRule="auto"/>
        <w:jc w:val="both"/>
        <w:rPr>
          <w:rFonts w:ascii="Times New Roman" w:hAnsi="Times New Roman"/>
          <w:sz w:val="24"/>
          <w:szCs w:val="24"/>
          <w:lang w:val="ru-RU"/>
        </w:rPr>
      </w:pPr>
      <w:r w:rsidRPr="00D335E7">
        <w:rPr>
          <w:rFonts w:ascii="Times New Roman" w:hAnsi="Times New Roman"/>
          <w:sz w:val="24"/>
          <w:szCs w:val="24"/>
          <w:lang w:val="ru-RU"/>
        </w:rPr>
        <w:t>„</w:t>
      </w:r>
      <w:r w:rsidR="00E4627F" w:rsidRPr="00D335E7">
        <w:rPr>
          <w:rFonts w:ascii="Times New Roman" w:hAnsi="Times New Roman"/>
          <w:sz w:val="24"/>
          <w:szCs w:val="24"/>
          <w:lang w:val="en-US"/>
        </w:rPr>
        <w:t>Изграждане на детска площадка на ул. „Синчец“, гр. Берковица, находяща в ПИ 03928.512.626 по плана на гр. Берковица“</w:t>
      </w:r>
      <w:r w:rsidRPr="00D335E7">
        <w:rPr>
          <w:rFonts w:ascii="Times New Roman" w:hAnsi="Times New Roman"/>
          <w:sz w:val="24"/>
          <w:szCs w:val="24"/>
          <w:lang w:val="ru-RU"/>
        </w:rPr>
        <w:t xml:space="preserve">; стойност </w:t>
      </w:r>
      <w:r w:rsidR="00E4627F" w:rsidRPr="00D335E7">
        <w:rPr>
          <w:rFonts w:ascii="Times New Roman" w:hAnsi="Times New Roman"/>
          <w:sz w:val="24"/>
          <w:szCs w:val="24"/>
          <w:lang w:val="en-US"/>
        </w:rPr>
        <w:t>9 997,56 лв.</w:t>
      </w:r>
      <w:r w:rsidRPr="00D335E7">
        <w:rPr>
          <w:rFonts w:ascii="Times New Roman" w:hAnsi="Times New Roman"/>
          <w:sz w:val="24"/>
          <w:szCs w:val="24"/>
          <w:lang w:val="ru-RU"/>
        </w:rPr>
        <w:t>; финансиране - МОСВ, ПУДООС, по Националната кампания  „За чиста околна среда – 2018 г.“, „Обичам природата и аз участвам“;</w:t>
      </w:r>
    </w:p>
    <w:p w:rsidR="00325F9E" w:rsidRPr="00D335E7" w:rsidRDefault="00325F9E" w:rsidP="009F2C1F">
      <w:pPr>
        <w:pStyle w:val="ListParagraph"/>
        <w:numPr>
          <w:ilvl w:val="0"/>
          <w:numId w:val="43"/>
        </w:numPr>
        <w:spacing w:after="0" w:line="360" w:lineRule="auto"/>
        <w:jc w:val="both"/>
        <w:rPr>
          <w:rFonts w:ascii="Times New Roman" w:hAnsi="Times New Roman"/>
          <w:sz w:val="24"/>
          <w:szCs w:val="24"/>
          <w:lang w:val="ru-RU"/>
        </w:rPr>
      </w:pPr>
      <w:r w:rsidRPr="00D335E7">
        <w:rPr>
          <w:rFonts w:ascii="Times New Roman" w:hAnsi="Times New Roman"/>
          <w:sz w:val="24"/>
          <w:szCs w:val="24"/>
          <w:lang w:val="en-US"/>
        </w:rPr>
        <w:t>„Възстановяване на обществен парк в Кметството на с. Оходен”</w:t>
      </w:r>
      <w:r w:rsidRPr="00D335E7">
        <w:rPr>
          <w:rFonts w:ascii="Times New Roman" w:hAnsi="Times New Roman"/>
          <w:sz w:val="24"/>
          <w:szCs w:val="24"/>
        </w:rPr>
        <w:t xml:space="preserve">- Община Враца; стойност </w:t>
      </w:r>
      <w:r w:rsidRPr="00D335E7">
        <w:rPr>
          <w:rFonts w:ascii="Times New Roman" w:hAnsi="Times New Roman"/>
          <w:sz w:val="24"/>
          <w:szCs w:val="24"/>
          <w:lang w:val="en-US"/>
        </w:rPr>
        <w:t>9825.08 лв.</w:t>
      </w:r>
      <w:r w:rsidRPr="00D335E7">
        <w:rPr>
          <w:rFonts w:ascii="Times New Roman" w:hAnsi="Times New Roman"/>
          <w:sz w:val="24"/>
          <w:szCs w:val="24"/>
        </w:rPr>
        <w:t xml:space="preserve"> Финансиране – ПУДООС.</w:t>
      </w:r>
    </w:p>
    <w:p w:rsidR="00325F9E" w:rsidRPr="00D335E7" w:rsidRDefault="00325F9E" w:rsidP="009F2C1F">
      <w:pPr>
        <w:pStyle w:val="ListParagraph"/>
        <w:numPr>
          <w:ilvl w:val="0"/>
          <w:numId w:val="43"/>
        </w:numPr>
        <w:spacing w:after="0" w:line="360" w:lineRule="auto"/>
        <w:jc w:val="both"/>
        <w:rPr>
          <w:rFonts w:ascii="Times New Roman" w:hAnsi="Times New Roman"/>
          <w:sz w:val="24"/>
          <w:szCs w:val="24"/>
          <w:lang w:val="ru-RU"/>
        </w:rPr>
      </w:pPr>
      <w:r w:rsidRPr="00D335E7">
        <w:rPr>
          <w:rFonts w:ascii="Times New Roman" w:hAnsi="Times New Roman"/>
          <w:sz w:val="24"/>
          <w:szCs w:val="24"/>
          <w:lang w:val="en-US"/>
        </w:rPr>
        <w:t>„Облагородяване на парковото пространство и прилежащия шадраван в центъра на с. Бели извор”</w:t>
      </w:r>
      <w:r w:rsidRPr="00D335E7">
        <w:rPr>
          <w:rFonts w:ascii="Times New Roman" w:hAnsi="Times New Roman"/>
          <w:sz w:val="24"/>
          <w:szCs w:val="24"/>
        </w:rPr>
        <w:t>; стойност 10 000лв.</w:t>
      </w:r>
    </w:p>
    <w:p w:rsidR="00325F9E" w:rsidRPr="00D335E7" w:rsidRDefault="00325F9E" w:rsidP="00A842B8">
      <w:pPr>
        <w:pStyle w:val="ListParagraph"/>
        <w:numPr>
          <w:ilvl w:val="0"/>
          <w:numId w:val="43"/>
        </w:numPr>
        <w:spacing w:after="0" w:line="360" w:lineRule="auto"/>
        <w:jc w:val="both"/>
        <w:rPr>
          <w:rFonts w:ascii="Times New Roman" w:hAnsi="Times New Roman"/>
          <w:sz w:val="24"/>
          <w:szCs w:val="24"/>
          <w:lang w:val="ru-RU"/>
        </w:rPr>
      </w:pPr>
      <w:r w:rsidRPr="00D335E7">
        <w:rPr>
          <w:rFonts w:ascii="Times New Roman" w:hAnsi="Times New Roman"/>
          <w:sz w:val="24"/>
          <w:szCs w:val="24"/>
          <w:lang w:val="ru-RU"/>
        </w:rPr>
        <w:t>„Обичам природата и аз участвам”с. Горно Пещене – стойност 9 800лв; финансиране ПУДООС;</w:t>
      </w:r>
    </w:p>
    <w:p w:rsidR="000D3D90" w:rsidRPr="00D335E7" w:rsidRDefault="000D3D90" w:rsidP="00A842B8">
      <w:pPr>
        <w:pStyle w:val="ListParagraph"/>
        <w:numPr>
          <w:ilvl w:val="0"/>
          <w:numId w:val="43"/>
        </w:numPr>
        <w:spacing w:after="0" w:line="360" w:lineRule="auto"/>
        <w:jc w:val="both"/>
        <w:rPr>
          <w:rFonts w:ascii="Times New Roman" w:hAnsi="Times New Roman"/>
          <w:sz w:val="24"/>
          <w:szCs w:val="24"/>
          <w:lang w:val="ru-RU"/>
        </w:rPr>
      </w:pPr>
      <w:r w:rsidRPr="00D335E7">
        <w:rPr>
          <w:rFonts w:ascii="Times New Roman" w:hAnsi="Times New Roman"/>
          <w:sz w:val="24"/>
          <w:szCs w:val="24"/>
          <w:lang w:val="en-US"/>
        </w:rPr>
        <w:t>Проект „Смях и детски игри в село Ореховица“</w:t>
      </w:r>
      <w:r w:rsidRPr="00D335E7">
        <w:rPr>
          <w:rFonts w:ascii="Times New Roman" w:hAnsi="Times New Roman"/>
          <w:sz w:val="24"/>
          <w:szCs w:val="24"/>
        </w:rPr>
        <w:t xml:space="preserve">- Община Долна Митрополия; стойност </w:t>
      </w:r>
      <w:r w:rsidRPr="00D335E7">
        <w:rPr>
          <w:rFonts w:ascii="Times New Roman" w:hAnsi="Times New Roman"/>
          <w:sz w:val="24"/>
          <w:szCs w:val="24"/>
          <w:lang w:val="en-US"/>
        </w:rPr>
        <w:t>15 638 лв</w:t>
      </w:r>
      <w:r w:rsidRPr="00D335E7">
        <w:rPr>
          <w:rFonts w:ascii="Times New Roman" w:hAnsi="Times New Roman"/>
          <w:sz w:val="24"/>
          <w:szCs w:val="24"/>
        </w:rPr>
        <w:t>;</w:t>
      </w:r>
    </w:p>
    <w:p w:rsidR="00D41A67" w:rsidRPr="00D335E7" w:rsidRDefault="00D41A67" w:rsidP="00A842B8">
      <w:pPr>
        <w:pStyle w:val="ListParagraph"/>
        <w:numPr>
          <w:ilvl w:val="0"/>
          <w:numId w:val="43"/>
        </w:numPr>
        <w:spacing w:after="0" w:line="360" w:lineRule="auto"/>
        <w:jc w:val="both"/>
        <w:rPr>
          <w:rFonts w:ascii="Times New Roman" w:hAnsi="Times New Roman"/>
          <w:sz w:val="24"/>
          <w:szCs w:val="24"/>
          <w:lang w:val="ru-RU"/>
        </w:rPr>
      </w:pPr>
      <w:r w:rsidRPr="00D335E7">
        <w:rPr>
          <w:rFonts w:ascii="Times New Roman" w:hAnsi="Times New Roman"/>
          <w:sz w:val="24"/>
          <w:szCs w:val="24"/>
          <w:lang w:val="en-US"/>
        </w:rPr>
        <w:t>Проект „Природа, здраве и спорт“</w:t>
      </w:r>
      <w:r w:rsidRPr="00D335E7">
        <w:rPr>
          <w:rFonts w:ascii="Times New Roman" w:hAnsi="Times New Roman"/>
          <w:sz w:val="24"/>
          <w:szCs w:val="24"/>
        </w:rPr>
        <w:t xml:space="preserve">- с.Крушовене; стойност </w:t>
      </w:r>
      <w:r w:rsidRPr="00D335E7">
        <w:rPr>
          <w:rFonts w:ascii="Times New Roman" w:hAnsi="Times New Roman"/>
          <w:sz w:val="24"/>
          <w:szCs w:val="24"/>
          <w:lang w:val="en-US"/>
        </w:rPr>
        <w:t>11 076 лв</w:t>
      </w:r>
      <w:r w:rsidRPr="00D335E7">
        <w:rPr>
          <w:rFonts w:ascii="Times New Roman" w:hAnsi="Times New Roman"/>
          <w:sz w:val="24"/>
          <w:szCs w:val="24"/>
        </w:rPr>
        <w:t>;</w:t>
      </w:r>
    </w:p>
    <w:p w:rsidR="00D41A67" w:rsidRPr="00D335E7" w:rsidRDefault="00D41A67" w:rsidP="00A842B8">
      <w:pPr>
        <w:pStyle w:val="ListParagraph"/>
        <w:numPr>
          <w:ilvl w:val="0"/>
          <w:numId w:val="43"/>
        </w:numPr>
        <w:spacing w:after="0" w:line="360" w:lineRule="auto"/>
        <w:jc w:val="both"/>
        <w:rPr>
          <w:rFonts w:ascii="Times New Roman" w:hAnsi="Times New Roman"/>
          <w:sz w:val="24"/>
          <w:szCs w:val="24"/>
          <w:lang w:val="ru-RU"/>
        </w:rPr>
      </w:pPr>
      <w:r w:rsidRPr="00D335E7">
        <w:rPr>
          <w:rFonts w:ascii="Times New Roman" w:hAnsi="Times New Roman"/>
          <w:sz w:val="24"/>
          <w:szCs w:val="24"/>
          <w:lang w:val="en-US"/>
        </w:rPr>
        <w:t>„Моят парк – моят най-зелен и любим кът за отдих“</w:t>
      </w:r>
    </w:p>
    <w:p w:rsidR="00906B09" w:rsidRPr="00D41A67" w:rsidRDefault="00906B09" w:rsidP="00D41A67">
      <w:pPr>
        <w:pStyle w:val="ListParagraph"/>
        <w:spacing w:after="0" w:line="360" w:lineRule="auto"/>
        <w:ind w:left="360"/>
        <w:jc w:val="both"/>
        <w:rPr>
          <w:rFonts w:ascii="Times New Roman" w:hAnsi="Times New Roman"/>
          <w:sz w:val="24"/>
          <w:szCs w:val="24"/>
          <w:highlight w:val="yellow"/>
        </w:rPr>
      </w:pPr>
    </w:p>
    <w:p w:rsidR="00666636" w:rsidRPr="00E92684" w:rsidRDefault="00666636" w:rsidP="00666636">
      <w:pPr>
        <w:pStyle w:val="ListParagraph"/>
        <w:spacing w:after="0" w:line="360" w:lineRule="auto"/>
        <w:ind w:left="0" w:firstLine="426"/>
        <w:jc w:val="both"/>
        <w:rPr>
          <w:rFonts w:ascii="Times New Roman" w:hAnsi="Times New Roman"/>
          <w:sz w:val="24"/>
          <w:szCs w:val="24"/>
        </w:rPr>
      </w:pPr>
      <w:r w:rsidRPr="00D335E7">
        <w:rPr>
          <w:rFonts w:ascii="Times New Roman" w:hAnsi="Times New Roman"/>
          <w:sz w:val="24"/>
          <w:szCs w:val="24"/>
        </w:rPr>
        <w:t xml:space="preserve">С реализацията на проектите е подобрена жизнената среда в част от населените места в района, създадени и облагородени са зелени площи, изградени са детски площадки, </w:t>
      </w:r>
      <w:r w:rsidRPr="00D335E7">
        <w:rPr>
          <w:rFonts w:ascii="Times New Roman" w:hAnsi="Times New Roman"/>
          <w:sz w:val="24"/>
          <w:szCs w:val="24"/>
        </w:rPr>
        <w:lastRenderedPageBreak/>
        <w:t xml:space="preserve">екологични зони за отдих и почивка, </w:t>
      </w:r>
      <w:r w:rsidR="00BF4A32" w:rsidRPr="00D335E7">
        <w:rPr>
          <w:rFonts w:ascii="Times New Roman" w:hAnsi="Times New Roman"/>
          <w:sz w:val="24"/>
          <w:szCs w:val="24"/>
        </w:rPr>
        <w:t xml:space="preserve">както и </w:t>
      </w:r>
      <w:r w:rsidRPr="00D335E7">
        <w:rPr>
          <w:rFonts w:ascii="Times New Roman" w:hAnsi="Times New Roman"/>
          <w:sz w:val="24"/>
          <w:szCs w:val="24"/>
        </w:rPr>
        <w:t>спортни бази за нуждите на младежта и спорта.</w:t>
      </w:r>
    </w:p>
    <w:p w:rsidR="00666636" w:rsidRPr="00BE5BF6" w:rsidRDefault="00666636" w:rsidP="008F5026">
      <w:pPr>
        <w:pStyle w:val="ListParagraph"/>
        <w:spacing w:after="0" w:line="360" w:lineRule="auto"/>
        <w:ind w:left="0"/>
        <w:jc w:val="both"/>
        <w:rPr>
          <w:rFonts w:ascii="Times New Roman" w:hAnsi="Times New Roman"/>
          <w:sz w:val="24"/>
          <w:szCs w:val="24"/>
          <w:highlight w:val="yellow"/>
        </w:rPr>
      </w:pPr>
    </w:p>
    <w:p w:rsidR="008F5026" w:rsidRPr="00875441" w:rsidRDefault="008F5026" w:rsidP="008F5026">
      <w:pPr>
        <w:pStyle w:val="ListParagraph"/>
        <w:numPr>
          <w:ilvl w:val="0"/>
          <w:numId w:val="5"/>
        </w:numPr>
        <w:spacing w:after="0" w:line="360" w:lineRule="auto"/>
        <w:jc w:val="both"/>
        <w:rPr>
          <w:rFonts w:ascii="Times New Roman" w:hAnsi="Times New Roman"/>
          <w:b/>
          <w:sz w:val="24"/>
          <w:szCs w:val="24"/>
        </w:rPr>
      </w:pPr>
      <w:r w:rsidRPr="00875441">
        <w:rPr>
          <w:rFonts w:ascii="Times New Roman" w:hAnsi="Times New Roman"/>
          <w:b/>
          <w:sz w:val="24"/>
          <w:szCs w:val="24"/>
        </w:rPr>
        <w:t>Брой проекти за подобряване качеството на средата и живота в селските райони</w:t>
      </w:r>
    </w:p>
    <w:p w:rsidR="008F5026" w:rsidRPr="00BE5BF6" w:rsidRDefault="008F5026" w:rsidP="008F5026">
      <w:pPr>
        <w:pStyle w:val="ListParagraph"/>
        <w:spacing w:after="0" w:line="240" w:lineRule="auto"/>
        <w:ind w:left="360"/>
        <w:jc w:val="both"/>
        <w:rPr>
          <w:rFonts w:ascii="Times New Roman" w:hAnsi="Times New Roman"/>
          <w:b/>
          <w:sz w:val="16"/>
          <w:szCs w:val="16"/>
          <w:highlight w:val="yellow"/>
        </w:rPr>
      </w:pPr>
    </w:p>
    <w:p w:rsidR="00FB198D" w:rsidRPr="00772AF0" w:rsidRDefault="00FB198D" w:rsidP="00FF4FB9">
      <w:pPr>
        <w:pStyle w:val="ListParagraph"/>
        <w:spacing w:after="0" w:line="360" w:lineRule="auto"/>
        <w:ind w:left="0" w:firstLine="708"/>
        <w:jc w:val="both"/>
        <w:rPr>
          <w:rFonts w:ascii="Times New Roman" w:hAnsi="Times New Roman"/>
          <w:sz w:val="24"/>
          <w:szCs w:val="24"/>
        </w:rPr>
      </w:pPr>
      <w:r w:rsidRPr="00772AF0">
        <w:rPr>
          <w:rFonts w:ascii="Times New Roman" w:hAnsi="Times New Roman"/>
          <w:sz w:val="24"/>
          <w:szCs w:val="24"/>
        </w:rPr>
        <w:t xml:space="preserve">Информационната осигуреност на индикатора е по данни на </w:t>
      </w:r>
      <w:r w:rsidR="00D10741" w:rsidRPr="00772AF0">
        <w:rPr>
          <w:rFonts w:ascii="Times New Roman" w:eastAsia="Times New Roman" w:hAnsi="Times New Roman"/>
          <w:sz w:val="24"/>
          <w:szCs w:val="24"/>
          <w:lang w:eastAsia="bg-BG"/>
        </w:rPr>
        <w:t>областните и общински</w:t>
      </w:r>
      <w:r w:rsidRPr="00772AF0">
        <w:rPr>
          <w:rFonts w:ascii="Times New Roman" w:eastAsia="Times New Roman" w:hAnsi="Times New Roman"/>
          <w:sz w:val="24"/>
          <w:szCs w:val="24"/>
          <w:lang w:eastAsia="bg-BG"/>
        </w:rPr>
        <w:t xml:space="preserve"> администрация от СЗР, </w:t>
      </w:r>
      <w:r w:rsidR="00D10741" w:rsidRPr="00772AF0">
        <w:rPr>
          <w:rFonts w:ascii="Times New Roman" w:eastAsia="Times New Roman" w:hAnsi="Times New Roman"/>
          <w:sz w:val="24"/>
          <w:szCs w:val="24"/>
          <w:lang w:eastAsia="bg-BG"/>
        </w:rPr>
        <w:t xml:space="preserve"> ИСУН 2020 </w:t>
      </w:r>
      <w:r w:rsidR="00FF4FB9" w:rsidRPr="00772AF0">
        <w:rPr>
          <w:rFonts w:ascii="Times New Roman" w:eastAsia="Times New Roman" w:hAnsi="Times New Roman"/>
          <w:sz w:val="24"/>
          <w:szCs w:val="24"/>
          <w:lang w:eastAsia="bg-BG"/>
        </w:rPr>
        <w:t>и</w:t>
      </w:r>
      <w:r w:rsidRPr="00772AF0">
        <w:rPr>
          <w:rFonts w:ascii="Times New Roman" w:eastAsia="Times New Roman" w:hAnsi="Times New Roman"/>
          <w:sz w:val="24"/>
          <w:szCs w:val="24"/>
          <w:lang w:eastAsia="bg-BG"/>
        </w:rPr>
        <w:t xml:space="preserve"> Дирекция „Жилищна политика“, МРРБ </w:t>
      </w:r>
      <w:r w:rsidR="00FF4FB9" w:rsidRPr="00772AF0">
        <w:rPr>
          <w:rFonts w:ascii="Times New Roman" w:eastAsia="Times New Roman" w:hAnsi="Times New Roman"/>
          <w:sz w:val="24"/>
          <w:szCs w:val="24"/>
          <w:lang w:eastAsia="bg-BG"/>
        </w:rPr>
        <w:t xml:space="preserve">- </w:t>
      </w:r>
      <w:r w:rsidRPr="00772AF0">
        <w:rPr>
          <w:rFonts w:ascii="Times New Roman" w:eastAsia="Times New Roman" w:hAnsi="Times New Roman"/>
          <w:sz w:val="24"/>
          <w:szCs w:val="24"/>
          <w:lang w:eastAsia="bg-BG"/>
        </w:rPr>
        <w:t>Национална програма за енергийна ефективност на многофамилни жилищни сгради</w:t>
      </w:r>
      <w:r w:rsidR="00FF4FB9" w:rsidRPr="00772AF0">
        <w:rPr>
          <w:rFonts w:ascii="Times New Roman" w:eastAsia="Times New Roman" w:hAnsi="Times New Roman"/>
          <w:sz w:val="24"/>
          <w:szCs w:val="24"/>
          <w:lang w:eastAsia="bg-BG"/>
        </w:rPr>
        <w:t>.</w:t>
      </w:r>
    </w:p>
    <w:p w:rsidR="008F5026" w:rsidRPr="00D335E7" w:rsidRDefault="008F5026" w:rsidP="008F5026">
      <w:pPr>
        <w:pStyle w:val="ListParagraph"/>
        <w:spacing w:after="0" w:line="360" w:lineRule="auto"/>
        <w:ind w:left="0" w:firstLine="708"/>
        <w:jc w:val="both"/>
        <w:rPr>
          <w:rFonts w:ascii="Times New Roman" w:eastAsia="Times New Roman" w:hAnsi="Times New Roman"/>
          <w:sz w:val="24"/>
          <w:szCs w:val="24"/>
          <w:lang w:eastAsia="bg-BG"/>
        </w:rPr>
      </w:pPr>
      <w:r w:rsidRPr="00D335E7">
        <w:rPr>
          <w:rFonts w:ascii="Times New Roman" w:eastAsia="Times New Roman" w:hAnsi="Times New Roman"/>
          <w:sz w:val="24"/>
          <w:szCs w:val="24"/>
          <w:lang w:eastAsia="bg-BG"/>
        </w:rPr>
        <w:t>През 201</w:t>
      </w:r>
      <w:r w:rsidR="0046634C" w:rsidRPr="00D335E7">
        <w:rPr>
          <w:rFonts w:ascii="Times New Roman" w:eastAsia="Times New Roman" w:hAnsi="Times New Roman"/>
          <w:sz w:val="24"/>
          <w:szCs w:val="24"/>
          <w:lang w:eastAsia="bg-BG"/>
        </w:rPr>
        <w:t>9</w:t>
      </w:r>
      <w:r w:rsidRPr="00D335E7">
        <w:rPr>
          <w:rFonts w:ascii="Times New Roman" w:eastAsia="Times New Roman" w:hAnsi="Times New Roman"/>
          <w:sz w:val="24"/>
          <w:szCs w:val="24"/>
          <w:lang w:eastAsia="bg-BG"/>
        </w:rPr>
        <w:t xml:space="preserve"> г. в Северозападния район се изпълняват </w:t>
      </w:r>
      <w:r w:rsidRPr="00D335E7">
        <w:rPr>
          <w:rFonts w:ascii="Times New Roman" w:eastAsia="Times New Roman" w:hAnsi="Times New Roman"/>
          <w:b/>
          <w:sz w:val="24"/>
          <w:szCs w:val="24"/>
          <w:lang w:eastAsia="bg-BG"/>
        </w:rPr>
        <w:t>общо 2</w:t>
      </w:r>
      <w:r w:rsidR="00F829BA" w:rsidRPr="00D335E7">
        <w:rPr>
          <w:rFonts w:ascii="Times New Roman" w:eastAsia="Times New Roman" w:hAnsi="Times New Roman"/>
          <w:b/>
          <w:sz w:val="24"/>
          <w:szCs w:val="24"/>
          <w:lang w:eastAsia="bg-BG"/>
        </w:rPr>
        <w:t>26</w:t>
      </w:r>
      <w:r w:rsidRPr="00D335E7">
        <w:rPr>
          <w:rFonts w:ascii="Times New Roman" w:eastAsia="Times New Roman" w:hAnsi="Times New Roman"/>
          <w:b/>
          <w:sz w:val="24"/>
          <w:szCs w:val="24"/>
          <w:lang w:eastAsia="bg-BG"/>
        </w:rPr>
        <w:t xml:space="preserve"> бр. проекти</w:t>
      </w:r>
      <w:r w:rsidRPr="00D335E7">
        <w:rPr>
          <w:rFonts w:ascii="Times New Roman" w:eastAsia="Times New Roman" w:hAnsi="Times New Roman"/>
          <w:sz w:val="24"/>
          <w:szCs w:val="24"/>
          <w:lang w:eastAsia="bg-BG"/>
        </w:rPr>
        <w:t xml:space="preserve"> за подобряване качеството на сред</w:t>
      </w:r>
      <w:r w:rsidR="00FF4FB9" w:rsidRPr="00D335E7">
        <w:rPr>
          <w:rFonts w:ascii="Times New Roman" w:eastAsia="Times New Roman" w:hAnsi="Times New Roman"/>
          <w:sz w:val="24"/>
          <w:szCs w:val="24"/>
          <w:lang w:eastAsia="bg-BG"/>
        </w:rPr>
        <w:t>ата и живота в селските райони (</w:t>
      </w:r>
      <w:r w:rsidRPr="00D335E7">
        <w:rPr>
          <w:rFonts w:ascii="Times New Roman" w:eastAsia="Times New Roman" w:hAnsi="Times New Roman"/>
          <w:i/>
          <w:sz w:val="24"/>
          <w:szCs w:val="24"/>
          <w:lang w:eastAsia="bg-BG"/>
        </w:rPr>
        <w:t>по данни на областните и общинските администрация от СЗР</w:t>
      </w:r>
      <w:r w:rsidR="00FF4FB9" w:rsidRPr="00D335E7">
        <w:rPr>
          <w:rFonts w:ascii="Times New Roman" w:eastAsia="Times New Roman" w:hAnsi="Times New Roman"/>
          <w:sz w:val="24"/>
          <w:szCs w:val="24"/>
          <w:lang w:eastAsia="bg-BG"/>
        </w:rPr>
        <w:t>)</w:t>
      </w:r>
      <w:r w:rsidRPr="00D335E7">
        <w:rPr>
          <w:rFonts w:ascii="Times New Roman" w:eastAsia="Times New Roman" w:hAnsi="Times New Roman"/>
          <w:sz w:val="24"/>
          <w:szCs w:val="24"/>
          <w:lang w:eastAsia="bg-BG"/>
        </w:rPr>
        <w:t xml:space="preserve">. </w:t>
      </w:r>
    </w:p>
    <w:p w:rsidR="008F5026" w:rsidRPr="00D335E7" w:rsidRDefault="008F5026" w:rsidP="009F2C1F">
      <w:pPr>
        <w:pStyle w:val="ListParagraph"/>
        <w:numPr>
          <w:ilvl w:val="0"/>
          <w:numId w:val="37"/>
        </w:numPr>
        <w:spacing w:after="0" w:line="360" w:lineRule="auto"/>
        <w:ind w:left="0" w:firstLine="142"/>
        <w:jc w:val="both"/>
        <w:rPr>
          <w:rFonts w:ascii="Times New Roman" w:eastAsia="Times New Roman" w:hAnsi="Times New Roman"/>
          <w:sz w:val="24"/>
          <w:szCs w:val="24"/>
          <w:lang w:eastAsia="bg-BG"/>
        </w:rPr>
      </w:pPr>
      <w:r w:rsidRPr="00D335E7">
        <w:rPr>
          <w:rFonts w:ascii="Times New Roman" w:eastAsia="Times New Roman" w:hAnsi="Times New Roman"/>
          <w:sz w:val="24"/>
          <w:szCs w:val="24"/>
          <w:lang w:eastAsia="bg-BG"/>
        </w:rPr>
        <w:t xml:space="preserve">В област Видин (в общините: </w:t>
      </w:r>
      <w:r w:rsidR="00140CC9" w:rsidRPr="00D335E7">
        <w:rPr>
          <w:rFonts w:ascii="Times New Roman" w:eastAsia="Times New Roman" w:hAnsi="Times New Roman"/>
          <w:sz w:val="24"/>
          <w:szCs w:val="24"/>
          <w:lang w:eastAsia="bg-BG"/>
        </w:rPr>
        <w:t xml:space="preserve">Брегово, </w:t>
      </w:r>
      <w:r w:rsidR="00BF147B" w:rsidRPr="00D335E7">
        <w:rPr>
          <w:rFonts w:ascii="Times New Roman" w:eastAsia="Times New Roman" w:hAnsi="Times New Roman"/>
          <w:sz w:val="24"/>
          <w:szCs w:val="24"/>
          <w:lang w:eastAsia="bg-BG"/>
        </w:rPr>
        <w:t xml:space="preserve">Белоградчик, </w:t>
      </w:r>
      <w:r w:rsidR="00140CC9" w:rsidRPr="00D335E7">
        <w:rPr>
          <w:rFonts w:ascii="Times New Roman" w:eastAsia="Times New Roman" w:hAnsi="Times New Roman"/>
          <w:sz w:val="24"/>
          <w:szCs w:val="24"/>
          <w:lang w:eastAsia="bg-BG"/>
        </w:rPr>
        <w:t xml:space="preserve">Димово, </w:t>
      </w:r>
      <w:r w:rsidRPr="00D335E7">
        <w:rPr>
          <w:rFonts w:ascii="Times New Roman" w:eastAsia="Times New Roman" w:hAnsi="Times New Roman"/>
          <w:sz w:val="24"/>
          <w:szCs w:val="24"/>
          <w:lang w:eastAsia="bg-BG"/>
        </w:rPr>
        <w:t xml:space="preserve">Видин,  Кула, </w:t>
      </w:r>
      <w:r w:rsidR="00BF147B" w:rsidRPr="00D335E7">
        <w:rPr>
          <w:rFonts w:ascii="Times New Roman" w:eastAsia="Times New Roman" w:hAnsi="Times New Roman"/>
          <w:sz w:val="24"/>
          <w:szCs w:val="24"/>
          <w:lang w:eastAsia="bg-BG"/>
        </w:rPr>
        <w:t xml:space="preserve">Макреш, </w:t>
      </w:r>
      <w:r w:rsidRPr="00D335E7">
        <w:rPr>
          <w:rFonts w:ascii="Times New Roman" w:eastAsia="Times New Roman" w:hAnsi="Times New Roman"/>
          <w:sz w:val="24"/>
          <w:szCs w:val="24"/>
          <w:lang w:eastAsia="bg-BG"/>
        </w:rPr>
        <w:t>Ново село,</w:t>
      </w:r>
      <w:r w:rsidR="00BF147B" w:rsidRPr="00D335E7">
        <w:rPr>
          <w:rFonts w:ascii="Times New Roman" w:eastAsia="Times New Roman" w:hAnsi="Times New Roman"/>
          <w:sz w:val="24"/>
          <w:szCs w:val="24"/>
          <w:lang w:eastAsia="bg-BG"/>
        </w:rPr>
        <w:t xml:space="preserve"> Ружинци</w:t>
      </w:r>
      <w:r w:rsidR="001C00DD" w:rsidRPr="00D335E7">
        <w:rPr>
          <w:rFonts w:ascii="Times New Roman" w:eastAsia="Times New Roman" w:hAnsi="Times New Roman"/>
          <w:sz w:val="24"/>
          <w:szCs w:val="24"/>
          <w:lang w:eastAsia="bg-BG"/>
        </w:rPr>
        <w:t>,</w:t>
      </w:r>
      <w:r w:rsidRPr="00D335E7">
        <w:rPr>
          <w:rFonts w:ascii="Times New Roman" w:eastAsia="Times New Roman" w:hAnsi="Times New Roman"/>
          <w:sz w:val="24"/>
          <w:szCs w:val="24"/>
          <w:lang w:eastAsia="bg-BG"/>
        </w:rPr>
        <w:t xml:space="preserve"> Чупрене) - </w:t>
      </w:r>
      <w:r w:rsidR="00140CC9" w:rsidRPr="00D335E7">
        <w:rPr>
          <w:rFonts w:ascii="Times New Roman" w:eastAsia="Times New Roman" w:hAnsi="Times New Roman"/>
          <w:sz w:val="24"/>
          <w:szCs w:val="24"/>
          <w:lang w:eastAsia="bg-BG"/>
        </w:rPr>
        <w:t>67</w:t>
      </w:r>
      <w:r w:rsidRPr="00D335E7">
        <w:rPr>
          <w:rFonts w:ascii="Times New Roman" w:eastAsia="Times New Roman" w:hAnsi="Times New Roman"/>
          <w:sz w:val="24"/>
          <w:szCs w:val="24"/>
          <w:lang w:eastAsia="bg-BG"/>
        </w:rPr>
        <w:t xml:space="preserve"> бр. проекти;</w:t>
      </w:r>
    </w:p>
    <w:p w:rsidR="008F5026" w:rsidRPr="00D335E7" w:rsidRDefault="008F5026" w:rsidP="009F2C1F">
      <w:pPr>
        <w:pStyle w:val="ListParagraph"/>
        <w:numPr>
          <w:ilvl w:val="0"/>
          <w:numId w:val="37"/>
        </w:numPr>
        <w:spacing w:after="0" w:line="360" w:lineRule="auto"/>
        <w:jc w:val="both"/>
        <w:rPr>
          <w:rFonts w:ascii="Times New Roman" w:eastAsia="Times New Roman" w:hAnsi="Times New Roman"/>
          <w:sz w:val="24"/>
          <w:szCs w:val="24"/>
          <w:lang w:eastAsia="bg-BG"/>
        </w:rPr>
      </w:pPr>
      <w:r w:rsidRPr="00D335E7">
        <w:rPr>
          <w:rFonts w:ascii="Times New Roman" w:eastAsia="Times New Roman" w:hAnsi="Times New Roman"/>
          <w:sz w:val="24"/>
          <w:szCs w:val="24"/>
          <w:lang w:eastAsia="bg-BG"/>
        </w:rPr>
        <w:t>В област Враца (в общините: Бяла Слатина, Борован, Враца</w:t>
      </w:r>
      <w:r w:rsidR="00A44EAE" w:rsidRPr="00D335E7">
        <w:rPr>
          <w:rFonts w:ascii="Times New Roman" w:eastAsia="Times New Roman" w:hAnsi="Times New Roman"/>
          <w:sz w:val="24"/>
          <w:szCs w:val="24"/>
          <w:lang w:eastAsia="bg-BG"/>
        </w:rPr>
        <w:t>, Мездра</w:t>
      </w:r>
      <w:r w:rsidR="00044AD3" w:rsidRPr="00D335E7">
        <w:rPr>
          <w:rFonts w:ascii="Times New Roman" w:eastAsia="Times New Roman" w:hAnsi="Times New Roman"/>
          <w:sz w:val="24"/>
          <w:szCs w:val="24"/>
          <w:lang w:eastAsia="bg-BG"/>
        </w:rPr>
        <w:t>, Козлодуй и Криводол</w:t>
      </w:r>
      <w:r w:rsidRPr="00D335E7">
        <w:rPr>
          <w:rFonts w:ascii="Times New Roman" w:eastAsia="Times New Roman" w:hAnsi="Times New Roman"/>
          <w:sz w:val="24"/>
          <w:szCs w:val="24"/>
          <w:lang w:eastAsia="bg-BG"/>
        </w:rPr>
        <w:t xml:space="preserve">) - </w:t>
      </w:r>
      <w:r w:rsidR="00044AD3" w:rsidRPr="00D335E7">
        <w:rPr>
          <w:rFonts w:ascii="Times New Roman" w:eastAsia="Times New Roman" w:hAnsi="Times New Roman"/>
          <w:sz w:val="24"/>
          <w:szCs w:val="24"/>
          <w:lang w:eastAsia="bg-BG"/>
        </w:rPr>
        <w:t>67</w:t>
      </w:r>
      <w:r w:rsidRPr="00D335E7">
        <w:rPr>
          <w:rFonts w:ascii="Times New Roman" w:eastAsia="Times New Roman" w:hAnsi="Times New Roman"/>
          <w:sz w:val="24"/>
          <w:szCs w:val="24"/>
          <w:lang w:eastAsia="bg-BG"/>
        </w:rPr>
        <w:t xml:space="preserve"> бр. проекти;</w:t>
      </w:r>
    </w:p>
    <w:p w:rsidR="008F5026" w:rsidRPr="00D335E7" w:rsidRDefault="008F5026" w:rsidP="009F2C1F">
      <w:pPr>
        <w:pStyle w:val="ListParagraph"/>
        <w:numPr>
          <w:ilvl w:val="0"/>
          <w:numId w:val="37"/>
        </w:numPr>
        <w:spacing w:after="0" w:line="360" w:lineRule="auto"/>
        <w:jc w:val="both"/>
        <w:rPr>
          <w:rFonts w:ascii="Times New Roman" w:eastAsia="Times New Roman" w:hAnsi="Times New Roman"/>
          <w:sz w:val="24"/>
          <w:szCs w:val="24"/>
          <w:lang w:eastAsia="bg-BG"/>
        </w:rPr>
      </w:pPr>
      <w:r w:rsidRPr="00D335E7">
        <w:rPr>
          <w:rFonts w:ascii="Times New Roman" w:eastAsia="Times New Roman" w:hAnsi="Times New Roman"/>
          <w:sz w:val="24"/>
          <w:szCs w:val="24"/>
          <w:lang w:eastAsia="bg-BG"/>
        </w:rPr>
        <w:t xml:space="preserve">В област Ловеч (в общините: </w:t>
      </w:r>
      <w:r w:rsidR="0045415A" w:rsidRPr="00D335E7">
        <w:rPr>
          <w:rFonts w:ascii="Times New Roman" w:eastAsia="Times New Roman" w:hAnsi="Times New Roman"/>
          <w:sz w:val="24"/>
          <w:szCs w:val="24"/>
          <w:lang w:eastAsia="bg-BG"/>
        </w:rPr>
        <w:t xml:space="preserve">Априлци, </w:t>
      </w:r>
      <w:r w:rsidRPr="00D335E7">
        <w:rPr>
          <w:rFonts w:ascii="Times New Roman" w:eastAsia="Times New Roman" w:hAnsi="Times New Roman"/>
          <w:sz w:val="24"/>
          <w:szCs w:val="24"/>
          <w:lang w:eastAsia="bg-BG"/>
        </w:rPr>
        <w:t xml:space="preserve">Летница, Луковит, Троян, Тетевен и Угърчин) - </w:t>
      </w:r>
      <w:r w:rsidR="005E3BDD" w:rsidRPr="00D335E7">
        <w:rPr>
          <w:rFonts w:ascii="Times New Roman" w:eastAsia="Times New Roman" w:hAnsi="Times New Roman"/>
          <w:sz w:val="24"/>
          <w:szCs w:val="24"/>
          <w:lang w:eastAsia="bg-BG"/>
        </w:rPr>
        <w:t>3</w:t>
      </w:r>
      <w:r w:rsidR="0045415A" w:rsidRPr="00D335E7">
        <w:rPr>
          <w:rFonts w:ascii="Times New Roman" w:eastAsia="Times New Roman" w:hAnsi="Times New Roman"/>
          <w:sz w:val="24"/>
          <w:szCs w:val="24"/>
          <w:lang w:eastAsia="bg-BG"/>
        </w:rPr>
        <w:t>4</w:t>
      </w:r>
      <w:r w:rsidRPr="00D335E7">
        <w:rPr>
          <w:rFonts w:ascii="Times New Roman" w:eastAsia="Times New Roman" w:hAnsi="Times New Roman"/>
          <w:sz w:val="24"/>
          <w:szCs w:val="24"/>
          <w:lang w:eastAsia="bg-BG"/>
        </w:rPr>
        <w:t xml:space="preserve"> бр. проекти;</w:t>
      </w:r>
    </w:p>
    <w:p w:rsidR="008F5026" w:rsidRPr="00D335E7" w:rsidRDefault="008F5026" w:rsidP="009F2C1F">
      <w:pPr>
        <w:pStyle w:val="ListParagraph"/>
        <w:numPr>
          <w:ilvl w:val="0"/>
          <w:numId w:val="37"/>
        </w:numPr>
        <w:spacing w:after="0" w:line="360" w:lineRule="auto"/>
        <w:jc w:val="both"/>
        <w:rPr>
          <w:rFonts w:ascii="Times New Roman" w:eastAsia="Times New Roman" w:hAnsi="Times New Roman"/>
          <w:sz w:val="24"/>
          <w:szCs w:val="24"/>
          <w:lang w:eastAsia="bg-BG"/>
        </w:rPr>
      </w:pPr>
      <w:r w:rsidRPr="00D335E7">
        <w:rPr>
          <w:rFonts w:ascii="Times New Roman" w:eastAsia="Times New Roman" w:hAnsi="Times New Roman"/>
          <w:sz w:val="24"/>
          <w:szCs w:val="24"/>
          <w:lang w:eastAsia="bg-BG"/>
        </w:rPr>
        <w:t xml:space="preserve">В област Монтана (в общините: </w:t>
      </w:r>
      <w:r w:rsidR="005E471A" w:rsidRPr="00D335E7">
        <w:rPr>
          <w:rFonts w:ascii="Times New Roman" w:eastAsia="Times New Roman" w:hAnsi="Times New Roman"/>
          <w:sz w:val="24"/>
          <w:szCs w:val="24"/>
          <w:lang w:eastAsia="bg-BG"/>
        </w:rPr>
        <w:t xml:space="preserve">Берковица, </w:t>
      </w:r>
      <w:r w:rsidR="002E4DF6" w:rsidRPr="00D335E7">
        <w:rPr>
          <w:rFonts w:ascii="Times New Roman" w:eastAsia="Times New Roman" w:hAnsi="Times New Roman"/>
          <w:sz w:val="24"/>
          <w:szCs w:val="24"/>
          <w:lang w:eastAsia="bg-BG"/>
        </w:rPr>
        <w:t xml:space="preserve">Брусарци, Георги Дамяново, </w:t>
      </w:r>
      <w:r w:rsidRPr="00D335E7">
        <w:rPr>
          <w:rFonts w:ascii="Times New Roman" w:eastAsia="Times New Roman" w:hAnsi="Times New Roman"/>
          <w:sz w:val="24"/>
          <w:szCs w:val="24"/>
          <w:lang w:eastAsia="bg-BG"/>
        </w:rPr>
        <w:t xml:space="preserve"> Вълчедръм, </w:t>
      </w:r>
      <w:r w:rsidR="005E471A" w:rsidRPr="00D335E7">
        <w:rPr>
          <w:rFonts w:ascii="Times New Roman" w:eastAsia="Times New Roman" w:hAnsi="Times New Roman"/>
          <w:sz w:val="24"/>
          <w:szCs w:val="24"/>
          <w:lang w:eastAsia="bg-BG"/>
        </w:rPr>
        <w:t xml:space="preserve"> </w:t>
      </w:r>
      <w:r w:rsidRPr="00D335E7">
        <w:rPr>
          <w:rFonts w:ascii="Times New Roman" w:eastAsia="Times New Roman" w:hAnsi="Times New Roman"/>
          <w:sz w:val="24"/>
          <w:szCs w:val="24"/>
          <w:lang w:eastAsia="bg-BG"/>
        </w:rPr>
        <w:t xml:space="preserve">Лом, Медковец, </w:t>
      </w:r>
      <w:r w:rsidR="002E4DF6" w:rsidRPr="00D335E7">
        <w:rPr>
          <w:rFonts w:ascii="Times New Roman" w:eastAsia="Times New Roman" w:hAnsi="Times New Roman"/>
          <w:sz w:val="24"/>
          <w:szCs w:val="24"/>
          <w:lang w:eastAsia="bg-BG"/>
        </w:rPr>
        <w:t>Якимово</w:t>
      </w:r>
      <w:r w:rsidRPr="00D335E7">
        <w:rPr>
          <w:rFonts w:ascii="Times New Roman" w:eastAsia="Times New Roman" w:hAnsi="Times New Roman"/>
          <w:sz w:val="24"/>
          <w:szCs w:val="24"/>
          <w:lang w:eastAsia="bg-BG"/>
        </w:rPr>
        <w:t xml:space="preserve"> ) - </w:t>
      </w:r>
      <w:r w:rsidR="005E471A" w:rsidRPr="00D335E7">
        <w:rPr>
          <w:rFonts w:ascii="Times New Roman" w:eastAsia="Times New Roman" w:hAnsi="Times New Roman"/>
          <w:sz w:val="24"/>
          <w:szCs w:val="24"/>
          <w:lang w:eastAsia="bg-BG"/>
        </w:rPr>
        <w:t>3</w:t>
      </w:r>
      <w:r w:rsidR="00C068D3" w:rsidRPr="00D335E7">
        <w:rPr>
          <w:rFonts w:ascii="Times New Roman" w:eastAsia="Times New Roman" w:hAnsi="Times New Roman"/>
          <w:sz w:val="24"/>
          <w:szCs w:val="24"/>
          <w:lang w:eastAsia="bg-BG"/>
        </w:rPr>
        <w:t>5</w:t>
      </w:r>
      <w:r w:rsidRPr="00D335E7">
        <w:rPr>
          <w:rFonts w:ascii="Times New Roman" w:eastAsia="Times New Roman" w:hAnsi="Times New Roman"/>
          <w:sz w:val="24"/>
          <w:szCs w:val="24"/>
          <w:lang w:eastAsia="bg-BG"/>
        </w:rPr>
        <w:t xml:space="preserve"> бр. проекти;</w:t>
      </w:r>
    </w:p>
    <w:p w:rsidR="008F5026" w:rsidRPr="00D335E7" w:rsidRDefault="008F5026" w:rsidP="009F2C1F">
      <w:pPr>
        <w:pStyle w:val="ListParagraph"/>
        <w:numPr>
          <w:ilvl w:val="0"/>
          <w:numId w:val="37"/>
        </w:numPr>
        <w:spacing w:after="0" w:line="360" w:lineRule="auto"/>
        <w:jc w:val="both"/>
        <w:rPr>
          <w:rFonts w:ascii="Times New Roman" w:eastAsia="Times New Roman" w:hAnsi="Times New Roman"/>
          <w:sz w:val="24"/>
          <w:szCs w:val="24"/>
          <w:lang w:eastAsia="bg-BG"/>
        </w:rPr>
      </w:pPr>
      <w:r w:rsidRPr="00D335E7">
        <w:rPr>
          <w:rFonts w:ascii="Times New Roman" w:eastAsia="Times New Roman" w:hAnsi="Times New Roman"/>
          <w:sz w:val="24"/>
          <w:szCs w:val="24"/>
          <w:lang w:eastAsia="bg-BG"/>
        </w:rPr>
        <w:t xml:space="preserve">В област Плевен (в общините: Белене, </w:t>
      </w:r>
      <w:r w:rsidR="0046634C" w:rsidRPr="00D335E7">
        <w:rPr>
          <w:rFonts w:ascii="Times New Roman" w:eastAsia="Times New Roman" w:hAnsi="Times New Roman"/>
          <w:sz w:val="24"/>
          <w:szCs w:val="24"/>
          <w:lang w:eastAsia="bg-BG"/>
        </w:rPr>
        <w:t xml:space="preserve">Искър, </w:t>
      </w:r>
      <w:r w:rsidRPr="00D335E7">
        <w:rPr>
          <w:rFonts w:ascii="Times New Roman" w:eastAsia="Times New Roman" w:hAnsi="Times New Roman"/>
          <w:sz w:val="24"/>
          <w:szCs w:val="24"/>
          <w:lang w:eastAsia="bg-BG"/>
        </w:rPr>
        <w:t xml:space="preserve">Левски, </w:t>
      </w:r>
      <w:r w:rsidR="00A701E8" w:rsidRPr="00D335E7">
        <w:rPr>
          <w:rFonts w:ascii="Times New Roman" w:eastAsia="Times New Roman" w:hAnsi="Times New Roman"/>
          <w:sz w:val="24"/>
          <w:szCs w:val="24"/>
          <w:lang w:eastAsia="bg-BG"/>
        </w:rPr>
        <w:t xml:space="preserve"> Долна Митрополия,</w:t>
      </w:r>
      <w:r w:rsidRPr="00D335E7">
        <w:rPr>
          <w:rFonts w:ascii="Times New Roman" w:eastAsia="Times New Roman" w:hAnsi="Times New Roman"/>
          <w:sz w:val="24"/>
          <w:szCs w:val="24"/>
          <w:lang w:eastAsia="bg-BG"/>
        </w:rPr>
        <w:t xml:space="preserve"> Кнежа</w:t>
      </w:r>
      <w:r w:rsidR="000C076C" w:rsidRPr="00D335E7">
        <w:rPr>
          <w:rFonts w:ascii="Times New Roman" w:eastAsia="Times New Roman" w:hAnsi="Times New Roman"/>
          <w:sz w:val="24"/>
          <w:szCs w:val="24"/>
          <w:lang w:eastAsia="bg-BG"/>
        </w:rPr>
        <w:t>, Никопол,</w:t>
      </w:r>
      <w:r w:rsidRPr="00D335E7">
        <w:rPr>
          <w:rFonts w:ascii="Times New Roman" w:eastAsia="Times New Roman" w:hAnsi="Times New Roman"/>
          <w:sz w:val="24"/>
          <w:szCs w:val="24"/>
          <w:lang w:eastAsia="bg-BG"/>
        </w:rPr>
        <w:t xml:space="preserve"> </w:t>
      </w:r>
      <w:r w:rsidR="0046634C" w:rsidRPr="00D335E7">
        <w:rPr>
          <w:rFonts w:ascii="Times New Roman" w:eastAsia="Times New Roman" w:hAnsi="Times New Roman"/>
          <w:sz w:val="24"/>
          <w:szCs w:val="24"/>
          <w:lang w:eastAsia="bg-BG"/>
        </w:rPr>
        <w:t>Пордим, Долни Дъбник</w:t>
      </w:r>
      <w:r w:rsidR="000C076C" w:rsidRPr="00D335E7">
        <w:rPr>
          <w:rFonts w:ascii="Times New Roman" w:eastAsia="Times New Roman" w:hAnsi="Times New Roman"/>
          <w:sz w:val="24"/>
          <w:szCs w:val="24"/>
          <w:lang w:eastAsia="bg-BG"/>
        </w:rPr>
        <w:t xml:space="preserve"> и Плевен</w:t>
      </w:r>
      <w:r w:rsidRPr="00D335E7">
        <w:rPr>
          <w:rFonts w:ascii="Times New Roman" w:eastAsia="Times New Roman" w:hAnsi="Times New Roman"/>
          <w:sz w:val="24"/>
          <w:szCs w:val="24"/>
          <w:lang w:eastAsia="bg-BG"/>
        </w:rPr>
        <w:t xml:space="preserve">) - </w:t>
      </w:r>
      <w:r w:rsidR="0046634C" w:rsidRPr="00D335E7">
        <w:rPr>
          <w:rFonts w:ascii="Times New Roman" w:eastAsia="Times New Roman" w:hAnsi="Times New Roman"/>
          <w:sz w:val="24"/>
          <w:szCs w:val="24"/>
          <w:lang w:eastAsia="bg-BG"/>
        </w:rPr>
        <w:t>54</w:t>
      </w:r>
      <w:r w:rsidRPr="00D335E7">
        <w:rPr>
          <w:rFonts w:ascii="Times New Roman" w:eastAsia="Times New Roman" w:hAnsi="Times New Roman"/>
          <w:sz w:val="24"/>
          <w:szCs w:val="24"/>
          <w:lang w:eastAsia="bg-BG"/>
        </w:rPr>
        <w:t xml:space="preserve"> бр. проекти.</w:t>
      </w:r>
    </w:p>
    <w:p w:rsidR="00AD6A36" w:rsidRPr="000C076C" w:rsidRDefault="00AD6A36" w:rsidP="00AD6A36">
      <w:pPr>
        <w:pStyle w:val="ListParagraph"/>
        <w:spacing w:after="0" w:line="360" w:lineRule="auto"/>
        <w:jc w:val="both"/>
        <w:rPr>
          <w:rFonts w:ascii="Times New Roman" w:eastAsia="Times New Roman" w:hAnsi="Times New Roman"/>
          <w:sz w:val="24"/>
          <w:szCs w:val="24"/>
          <w:lang w:val="ru-RU" w:eastAsia="bg-BG"/>
        </w:rPr>
      </w:pPr>
    </w:p>
    <w:p w:rsidR="00AD6A36" w:rsidRPr="000B464A" w:rsidRDefault="00AD6A36" w:rsidP="00D335E7">
      <w:pPr>
        <w:spacing w:after="0" w:line="360" w:lineRule="auto"/>
        <w:ind w:firstLine="708"/>
        <w:contextualSpacing/>
        <w:jc w:val="both"/>
        <w:rPr>
          <w:rFonts w:ascii="Times New Roman" w:eastAsia="Calibri" w:hAnsi="Times New Roman" w:cs="Times New Roman"/>
          <w:sz w:val="24"/>
          <w:szCs w:val="24"/>
          <w:lang w:val="bg-BG"/>
        </w:rPr>
      </w:pPr>
      <w:r w:rsidRPr="000B464A">
        <w:rPr>
          <w:rFonts w:ascii="Times New Roman" w:eastAsia="Calibri" w:hAnsi="Times New Roman" w:cs="Times New Roman"/>
          <w:sz w:val="24"/>
          <w:szCs w:val="24"/>
          <w:lang w:val="bg-BG"/>
        </w:rPr>
        <w:t xml:space="preserve">Напредък по индикатора се отчита и с проектите по </w:t>
      </w:r>
      <w:r w:rsidRPr="000B464A">
        <w:rPr>
          <w:rFonts w:ascii="Times New Roman" w:eastAsia="Calibri" w:hAnsi="Times New Roman" w:cs="Times New Roman"/>
          <w:sz w:val="24"/>
          <w:szCs w:val="24"/>
          <w:u w:val="single"/>
          <w:lang w:val="bg-BG"/>
        </w:rPr>
        <w:t>ОП „Региони в растеж“ 2014-2020 г.  П</w:t>
      </w:r>
      <w:r w:rsidRPr="000B464A">
        <w:rPr>
          <w:rFonts w:ascii="Times New Roman" w:eastAsia="Calibri" w:hAnsi="Times New Roman" w:cs="Times New Roman"/>
          <w:sz w:val="24"/>
          <w:szCs w:val="24"/>
          <w:lang w:val="bg-BG"/>
        </w:rPr>
        <w:t>о приоритетна ос „Устойчиво и интегрирано градско развитие“, през 201</w:t>
      </w:r>
      <w:r w:rsidR="0086646C">
        <w:rPr>
          <w:rFonts w:ascii="Times New Roman" w:eastAsia="Calibri" w:hAnsi="Times New Roman" w:cs="Times New Roman"/>
          <w:sz w:val="24"/>
          <w:szCs w:val="24"/>
          <w:lang w:val="bg-BG"/>
        </w:rPr>
        <w:t>9</w:t>
      </w:r>
      <w:r w:rsidRPr="000B464A">
        <w:rPr>
          <w:rFonts w:ascii="Times New Roman" w:eastAsia="Calibri" w:hAnsi="Times New Roman" w:cs="Times New Roman"/>
          <w:sz w:val="24"/>
          <w:szCs w:val="24"/>
          <w:lang w:val="bg-BG"/>
        </w:rPr>
        <w:t xml:space="preserve"> г. на територията на СЗР </w:t>
      </w:r>
      <w:r w:rsidRPr="000B464A">
        <w:rPr>
          <w:rFonts w:ascii="Times New Roman" w:eastAsia="Calibri" w:hAnsi="Times New Roman" w:cs="Times New Roman"/>
          <w:b/>
          <w:sz w:val="24"/>
          <w:szCs w:val="24"/>
          <w:lang w:val="bg-BG"/>
        </w:rPr>
        <w:t>в изпълнение са</w:t>
      </w:r>
      <w:r w:rsidRPr="000B464A">
        <w:rPr>
          <w:rFonts w:ascii="Times New Roman" w:eastAsia="Calibri" w:hAnsi="Times New Roman" w:cs="Times New Roman"/>
          <w:sz w:val="24"/>
          <w:szCs w:val="24"/>
          <w:lang w:val="bg-BG"/>
        </w:rPr>
        <w:t xml:space="preserve"> </w:t>
      </w:r>
      <w:r w:rsidR="0086646C" w:rsidRPr="0086646C">
        <w:rPr>
          <w:rFonts w:ascii="Times New Roman" w:eastAsia="Calibri" w:hAnsi="Times New Roman" w:cs="Times New Roman"/>
          <w:b/>
          <w:sz w:val="24"/>
          <w:szCs w:val="24"/>
          <w:lang w:val="bg-BG"/>
        </w:rPr>
        <w:t>6</w:t>
      </w:r>
      <w:r w:rsidRPr="000B464A">
        <w:rPr>
          <w:rFonts w:ascii="Times New Roman" w:eastAsia="Calibri" w:hAnsi="Times New Roman" w:cs="Times New Roman"/>
          <w:b/>
          <w:sz w:val="24"/>
          <w:szCs w:val="24"/>
          <w:lang w:val="bg-BG"/>
        </w:rPr>
        <w:t xml:space="preserve"> проекта</w:t>
      </w:r>
      <w:r w:rsidRPr="000B464A">
        <w:rPr>
          <w:rFonts w:ascii="Times New Roman" w:eastAsia="Calibri" w:hAnsi="Times New Roman" w:cs="Times New Roman"/>
          <w:sz w:val="24"/>
          <w:szCs w:val="24"/>
          <w:lang w:val="bg-BG"/>
        </w:rPr>
        <w:t>, фокусирани върху подобряване на градската среда в градовете Ловеч, Монтана</w:t>
      </w:r>
      <w:r w:rsidR="00622236">
        <w:rPr>
          <w:rFonts w:ascii="Times New Roman" w:eastAsia="Calibri" w:hAnsi="Times New Roman" w:cs="Times New Roman"/>
          <w:sz w:val="24"/>
          <w:szCs w:val="24"/>
          <w:lang w:val="bg-BG"/>
        </w:rPr>
        <w:t>, Видин</w:t>
      </w:r>
      <w:r w:rsidRPr="000B464A">
        <w:rPr>
          <w:rFonts w:ascii="Times New Roman" w:eastAsia="Calibri" w:hAnsi="Times New Roman" w:cs="Times New Roman"/>
          <w:sz w:val="24"/>
          <w:szCs w:val="24"/>
          <w:lang w:val="bg-BG"/>
        </w:rPr>
        <w:t xml:space="preserve"> и Плевен:</w:t>
      </w:r>
    </w:p>
    <w:p w:rsidR="00AD6A36" w:rsidRPr="00D335E7" w:rsidRDefault="00AD6A36" w:rsidP="009F2C1F">
      <w:pPr>
        <w:numPr>
          <w:ilvl w:val="0"/>
          <w:numId w:val="34"/>
        </w:numPr>
        <w:spacing w:after="0" w:line="360" w:lineRule="auto"/>
        <w:ind w:left="0" w:firstLine="360"/>
        <w:contextualSpacing/>
        <w:jc w:val="both"/>
        <w:rPr>
          <w:rFonts w:ascii="Times New Roman" w:eastAsia="Calibri" w:hAnsi="Times New Roman" w:cs="Times New Roman"/>
          <w:sz w:val="24"/>
          <w:szCs w:val="24"/>
          <w:lang w:val="bg-BG"/>
        </w:rPr>
      </w:pPr>
      <w:r w:rsidRPr="00D335E7">
        <w:rPr>
          <w:rFonts w:ascii="Times New Roman" w:eastAsia="Calibri" w:hAnsi="Times New Roman" w:cs="Times New Roman"/>
          <w:sz w:val="24"/>
          <w:szCs w:val="24"/>
          <w:lang w:val="bg-BG"/>
        </w:rPr>
        <w:t>Рехабилитация и нови пространствени решения на пешеходната зона в централна градска част и рехабилитация на площад "Тодор Кирков" кв. "Вароша", гр. Ловеч. Проектът е на обща стойност 6 943 866.12 лв.;</w:t>
      </w:r>
    </w:p>
    <w:p w:rsidR="00AD6A36" w:rsidRPr="00D335E7" w:rsidRDefault="00AD6A36" w:rsidP="009F2C1F">
      <w:pPr>
        <w:numPr>
          <w:ilvl w:val="0"/>
          <w:numId w:val="34"/>
        </w:numPr>
        <w:spacing w:after="0" w:line="360" w:lineRule="auto"/>
        <w:ind w:left="0" w:firstLine="360"/>
        <w:contextualSpacing/>
        <w:jc w:val="both"/>
        <w:rPr>
          <w:rFonts w:ascii="Times New Roman" w:eastAsia="Calibri" w:hAnsi="Times New Roman" w:cs="Times New Roman"/>
          <w:sz w:val="24"/>
          <w:szCs w:val="24"/>
          <w:lang w:val="bg-BG"/>
        </w:rPr>
      </w:pPr>
      <w:r w:rsidRPr="00D335E7">
        <w:rPr>
          <w:rFonts w:ascii="Times New Roman" w:eastAsia="Calibri" w:hAnsi="Times New Roman" w:cs="Times New Roman"/>
          <w:sz w:val="24"/>
          <w:szCs w:val="24"/>
          <w:lang w:val="bg-BG"/>
        </w:rPr>
        <w:lastRenderedPageBreak/>
        <w:t>Реконструкция, обновяване и оборудване на сгради и рехабилитация на дворни пространства на целодневни детски градини и ясли в гр.Ловеч, изграждане на училищна спортна зала и рехабилитация на дворни пространства в общински училища в гр. Ловеч. Проектът е на обща стойност 5 613 365.19 лв.;</w:t>
      </w:r>
    </w:p>
    <w:p w:rsidR="00AD6A36" w:rsidRPr="00D335E7" w:rsidRDefault="00AD6A36" w:rsidP="009F2C1F">
      <w:pPr>
        <w:numPr>
          <w:ilvl w:val="0"/>
          <w:numId w:val="34"/>
        </w:numPr>
        <w:spacing w:after="0" w:line="360" w:lineRule="auto"/>
        <w:ind w:left="0" w:firstLine="360"/>
        <w:contextualSpacing/>
        <w:jc w:val="both"/>
        <w:rPr>
          <w:rFonts w:ascii="Times New Roman" w:eastAsia="Calibri" w:hAnsi="Times New Roman" w:cs="Times New Roman"/>
          <w:sz w:val="24"/>
          <w:szCs w:val="24"/>
          <w:lang w:val="bg-BG"/>
        </w:rPr>
      </w:pPr>
      <w:r w:rsidRPr="00D335E7">
        <w:rPr>
          <w:rFonts w:ascii="Times New Roman" w:eastAsia="Calibri" w:hAnsi="Times New Roman" w:cs="Times New Roman"/>
          <w:sz w:val="24"/>
          <w:szCs w:val="24"/>
          <w:lang w:val="bg-BG"/>
        </w:rPr>
        <w:t>„Обновяване на паркове, зелени пространства и улици“, гр. Монтана. Проектът е на обща стойност 6 289 510.63 лв.;</w:t>
      </w:r>
    </w:p>
    <w:p w:rsidR="008F5026" w:rsidRPr="00D335E7" w:rsidRDefault="00AD6A36" w:rsidP="009F2C1F">
      <w:pPr>
        <w:numPr>
          <w:ilvl w:val="0"/>
          <w:numId w:val="34"/>
        </w:numPr>
        <w:spacing w:after="0" w:line="360" w:lineRule="auto"/>
        <w:ind w:left="0" w:firstLine="708"/>
        <w:contextualSpacing/>
        <w:jc w:val="both"/>
        <w:rPr>
          <w:rFonts w:ascii="Times New Roman" w:eastAsia="Times New Roman" w:hAnsi="Times New Roman"/>
          <w:sz w:val="24"/>
          <w:szCs w:val="24"/>
          <w:lang w:val="ru-RU" w:eastAsia="bg-BG"/>
        </w:rPr>
      </w:pPr>
      <w:r w:rsidRPr="00D335E7">
        <w:rPr>
          <w:rFonts w:ascii="Times New Roman" w:eastAsia="Calibri" w:hAnsi="Times New Roman" w:cs="Times New Roman"/>
          <w:sz w:val="24"/>
          <w:szCs w:val="24"/>
          <w:lang w:val="bg-BG"/>
        </w:rPr>
        <w:t>„Осигуряване на устойчива градска среда на Плевен“. Проектът е на обща стойност 13 844 761.73 лв.</w:t>
      </w:r>
    </w:p>
    <w:p w:rsidR="0086646C" w:rsidRPr="00D335E7" w:rsidRDefault="0086646C" w:rsidP="009F2C1F">
      <w:pPr>
        <w:numPr>
          <w:ilvl w:val="0"/>
          <w:numId w:val="34"/>
        </w:numPr>
        <w:spacing w:after="0" w:line="360" w:lineRule="auto"/>
        <w:ind w:left="0" w:firstLine="708"/>
        <w:contextualSpacing/>
        <w:jc w:val="both"/>
        <w:rPr>
          <w:rFonts w:ascii="Times New Roman" w:eastAsia="Times New Roman" w:hAnsi="Times New Roman" w:cs="Times New Roman"/>
          <w:sz w:val="24"/>
          <w:szCs w:val="24"/>
          <w:lang w:val="ru-RU" w:eastAsia="bg-BG"/>
        </w:rPr>
      </w:pPr>
      <w:r w:rsidRPr="00D335E7">
        <w:rPr>
          <w:rFonts w:ascii="Times New Roman" w:hAnsi="Times New Roman" w:cs="Times New Roman"/>
          <w:sz w:val="24"/>
          <w:szCs w:val="24"/>
          <w:lang w:val="bg-BG"/>
        </w:rPr>
        <w:t>„</w:t>
      </w:r>
      <w:r w:rsidRPr="00D335E7">
        <w:rPr>
          <w:rFonts w:ascii="Times New Roman" w:hAnsi="Times New Roman" w:cs="Times New Roman"/>
          <w:sz w:val="24"/>
          <w:szCs w:val="24"/>
        </w:rPr>
        <w:t>Подобряване на състоянието на образователната инфраструктура в град Видин</w:t>
      </w:r>
      <w:r w:rsidRPr="00D335E7">
        <w:rPr>
          <w:rFonts w:ascii="Times New Roman" w:hAnsi="Times New Roman" w:cs="Times New Roman"/>
          <w:sz w:val="24"/>
          <w:szCs w:val="24"/>
          <w:lang w:val="bg-BG"/>
        </w:rPr>
        <w:t xml:space="preserve">“. Проектът е на обща стойност </w:t>
      </w:r>
      <w:r w:rsidRPr="00D335E7">
        <w:rPr>
          <w:rFonts w:ascii="Times New Roman" w:hAnsi="Times New Roman" w:cs="Times New Roman"/>
          <w:sz w:val="24"/>
          <w:szCs w:val="24"/>
        </w:rPr>
        <w:t>16 919 040,98</w:t>
      </w:r>
      <w:r w:rsidRPr="00D335E7">
        <w:rPr>
          <w:rFonts w:ascii="Times New Roman" w:hAnsi="Times New Roman" w:cs="Times New Roman"/>
          <w:sz w:val="24"/>
          <w:szCs w:val="24"/>
          <w:lang w:val="bg-BG"/>
        </w:rPr>
        <w:t>лв;</w:t>
      </w:r>
    </w:p>
    <w:p w:rsidR="0086646C" w:rsidRPr="00D335E7" w:rsidRDefault="0086646C" w:rsidP="009F2C1F">
      <w:pPr>
        <w:numPr>
          <w:ilvl w:val="0"/>
          <w:numId w:val="34"/>
        </w:numPr>
        <w:spacing w:after="0" w:line="360" w:lineRule="auto"/>
        <w:ind w:left="0" w:firstLine="708"/>
        <w:contextualSpacing/>
        <w:jc w:val="both"/>
        <w:rPr>
          <w:rFonts w:ascii="Times New Roman" w:eastAsia="Times New Roman" w:hAnsi="Times New Roman" w:cs="Times New Roman"/>
          <w:sz w:val="24"/>
          <w:szCs w:val="24"/>
          <w:lang w:val="ru-RU" w:eastAsia="bg-BG"/>
        </w:rPr>
      </w:pPr>
      <w:r w:rsidRPr="00D335E7">
        <w:rPr>
          <w:rFonts w:ascii="Times New Roman" w:hAnsi="Times New Roman" w:cs="Times New Roman"/>
          <w:sz w:val="24"/>
          <w:szCs w:val="24"/>
          <w:lang w:val="bg-BG"/>
        </w:rPr>
        <w:t>„</w:t>
      </w:r>
      <w:r w:rsidRPr="00D335E7">
        <w:rPr>
          <w:rFonts w:ascii="Times New Roman" w:hAnsi="Times New Roman" w:cs="Times New Roman"/>
          <w:sz w:val="24"/>
          <w:szCs w:val="24"/>
        </w:rPr>
        <w:t>Основна реконструкция на централна пешеходна зона</w:t>
      </w:r>
      <w:r w:rsidRPr="00D335E7">
        <w:rPr>
          <w:rFonts w:ascii="Times New Roman" w:hAnsi="Times New Roman" w:cs="Times New Roman"/>
          <w:sz w:val="24"/>
          <w:szCs w:val="24"/>
          <w:lang w:val="bg-BG"/>
        </w:rPr>
        <w:t xml:space="preserve">“. Проектът е на стойност </w:t>
      </w:r>
      <w:r w:rsidRPr="00D335E7">
        <w:rPr>
          <w:rFonts w:ascii="Times New Roman" w:hAnsi="Times New Roman" w:cs="Times New Roman"/>
          <w:sz w:val="24"/>
          <w:szCs w:val="24"/>
        </w:rPr>
        <w:t>11 399 600,00</w:t>
      </w:r>
      <w:r w:rsidRPr="00D335E7">
        <w:rPr>
          <w:rFonts w:ascii="Times New Roman" w:hAnsi="Times New Roman" w:cs="Times New Roman"/>
          <w:sz w:val="24"/>
          <w:szCs w:val="24"/>
          <w:lang w:val="bg-BG"/>
        </w:rPr>
        <w:t xml:space="preserve"> лв.</w:t>
      </w:r>
    </w:p>
    <w:p w:rsidR="00474661" w:rsidRPr="00BE5BF6" w:rsidRDefault="00474661" w:rsidP="00FB198D">
      <w:pPr>
        <w:pStyle w:val="ListParagraph"/>
        <w:spacing w:after="0" w:line="360" w:lineRule="auto"/>
        <w:ind w:left="360"/>
        <w:jc w:val="both"/>
        <w:rPr>
          <w:rFonts w:ascii="Times New Roman" w:hAnsi="Times New Roman"/>
          <w:sz w:val="24"/>
          <w:szCs w:val="24"/>
          <w:highlight w:val="yellow"/>
        </w:rPr>
      </w:pPr>
    </w:p>
    <w:p w:rsidR="008F5026" w:rsidRPr="00A646F0" w:rsidRDefault="00667F5B" w:rsidP="00D335E7">
      <w:pPr>
        <w:pStyle w:val="ListParagraph"/>
        <w:spacing w:after="0" w:line="360" w:lineRule="auto"/>
        <w:ind w:left="0" w:firstLine="708"/>
        <w:jc w:val="both"/>
        <w:rPr>
          <w:rFonts w:ascii="Times New Roman" w:hAnsi="Times New Roman"/>
          <w:sz w:val="24"/>
          <w:szCs w:val="24"/>
        </w:rPr>
      </w:pPr>
      <w:r w:rsidRPr="00A646F0">
        <w:rPr>
          <w:rFonts w:ascii="Times New Roman" w:hAnsi="Times New Roman"/>
          <w:sz w:val="24"/>
          <w:szCs w:val="24"/>
        </w:rPr>
        <w:t xml:space="preserve">Принос за изпълнението на индикатора имат и проектите </w:t>
      </w:r>
      <w:r w:rsidR="008F5026" w:rsidRPr="00A646F0">
        <w:rPr>
          <w:rFonts w:ascii="Times New Roman" w:hAnsi="Times New Roman"/>
          <w:sz w:val="24"/>
          <w:szCs w:val="24"/>
        </w:rPr>
        <w:t xml:space="preserve">по </w:t>
      </w:r>
      <w:r w:rsidR="008F5026" w:rsidRPr="00A646F0">
        <w:rPr>
          <w:rFonts w:ascii="Times New Roman" w:hAnsi="Times New Roman"/>
          <w:sz w:val="24"/>
          <w:szCs w:val="24"/>
          <w:u w:val="single"/>
        </w:rPr>
        <w:t>Оперативна програма за храни</w:t>
      </w:r>
      <w:r w:rsidR="00A646F0" w:rsidRPr="00A646F0">
        <w:rPr>
          <w:rFonts w:ascii="Times New Roman" w:hAnsi="Times New Roman"/>
          <w:sz w:val="24"/>
          <w:szCs w:val="24"/>
          <w:u w:val="single"/>
        </w:rPr>
        <w:t xml:space="preserve">. </w:t>
      </w:r>
      <w:r w:rsidRPr="00A646F0">
        <w:rPr>
          <w:rFonts w:ascii="Times New Roman" w:hAnsi="Times New Roman"/>
          <w:sz w:val="24"/>
          <w:szCs w:val="24"/>
        </w:rPr>
        <w:t>През 201</w:t>
      </w:r>
      <w:r w:rsidR="00221E8B">
        <w:rPr>
          <w:rFonts w:ascii="Times New Roman" w:hAnsi="Times New Roman"/>
          <w:sz w:val="24"/>
          <w:szCs w:val="24"/>
        </w:rPr>
        <w:t>9</w:t>
      </w:r>
      <w:r w:rsidRPr="00A646F0">
        <w:rPr>
          <w:rFonts w:ascii="Times New Roman" w:hAnsi="Times New Roman"/>
          <w:sz w:val="24"/>
          <w:szCs w:val="24"/>
        </w:rPr>
        <w:t xml:space="preserve"> г. </w:t>
      </w:r>
      <w:r w:rsidR="008F5026" w:rsidRPr="00A646F0">
        <w:rPr>
          <w:rFonts w:ascii="Times New Roman" w:hAnsi="Times New Roman"/>
          <w:sz w:val="24"/>
          <w:szCs w:val="24"/>
        </w:rPr>
        <w:t>са стартирали</w:t>
      </w:r>
      <w:r w:rsidR="008F5026" w:rsidRPr="00A646F0">
        <w:rPr>
          <w:rFonts w:ascii="Times New Roman" w:hAnsi="Times New Roman"/>
          <w:b/>
          <w:sz w:val="24"/>
          <w:szCs w:val="24"/>
        </w:rPr>
        <w:t xml:space="preserve"> </w:t>
      </w:r>
      <w:r w:rsidR="00EE2B82" w:rsidRPr="00A646F0">
        <w:rPr>
          <w:rFonts w:ascii="Times New Roman" w:hAnsi="Times New Roman"/>
          <w:b/>
          <w:sz w:val="24"/>
          <w:szCs w:val="24"/>
        </w:rPr>
        <w:t>6</w:t>
      </w:r>
      <w:r w:rsidR="00221E8B">
        <w:rPr>
          <w:rFonts w:ascii="Times New Roman" w:hAnsi="Times New Roman"/>
          <w:b/>
          <w:sz w:val="24"/>
          <w:szCs w:val="24"/>
        </w:rPr>
        <w:t>3</w:t>
      </w:r>
      <w:r w:rsidR="008F5026" w:rsidRPr="00A646F0">
        <w:rPr>
          <w:rFonts w:ascii="Times New Roman" w:hAnsi="Times New Roman"/>
          <w:b/>
          <w:sz w:val="24"/>
          <w:szCs w:val="24"/>
        </w:rPr>
        <w:t xml:space="preserve"> бр. проекти </w:t>
      </w:r>
      <w:r w:rsidR="008F5026" w:rsidRPr="00A646F0">
        <w:rPr>
          <w:rFonts w:ascii="Times New Roman" w:hAnsi="Times New Roman"/>
          <w:sz w:val="24"/>
          <w:szCs w:val="24"/>
        </w:rPr>
        <w:t xml:space="preserve">за осигуряване на топъл обяд на </w:t>
      </w:r>
      <w:r w:rsidR="00474661" w:rsidRPr="00A646F0">
        <w:rPr>
          <w:rFonts w:ascii="Times New Roman" w:eastAsia="SimSun" w:hAnsi="Times New Roman"/>
          <w:sz w:val="24"/>
          <w:szCs w:val="24"/>
          <w:lang w:eastAsia="zh-CN" w:bidi="bg-BG"/>
        </w:rPr>
        <w:t>социално слаби хора, самотно живеещи възрастни хора и хора с увреждания</w:t>
      </w:r>
      <w:r w:rsidR="00474661" w:rsidRPr="00A646F0">
        <w:rPr>
          <w:rFonts w:ascii="Times New Roman" w:hAnsi="Times New Roman"/>
          <w:sz w:val="24"/>
          <w:szCs w:val="24"/>
        </w:rPr>
        <w:t xml:space="preserve"> </w:t>
      </w:r>
      <w:r w:rsidR="008F5026" w:rsidRPr="00A646F0">
        <w:rPr>
          <w:rFonts w:ascii="Times New Roman" w:hAnsi="Times New Roman"/>
          <w:sz w:val="24"/>
          <w:szCs w:val="24"/>
        </w:rPr>
        <w:t>на територията на всички области в Северозападния район.</w:t>
      </w:r>
      <w:r w:rsidR="00A646F0" w:rsidRPr="00A646F0">
        <w:rPr>
          <w:rFonts w:ascii="Times New Roman" w:hAnsi="Times New Roman"/>
          <w:sz w:val="24"/>
          <w:szCs w:val="24"/>
        </w:rPr>
        <w:t xml:space="preserve">Общата стойност на тези проекти е </w:t>
      </w:r>
      <w:r w:rsidR="00221E8B">
        <w:rPr>
          <w:rFonts w:ascii="Times New Roman" w:hAnsi="Times New Roman"/>
          <w:sz w:val="24"/>
          <w:szCs w:val="24"/>
        </w:rPr>
        <w:t>18</w:t>
      </w:r>
      <w:r w:rsidR="00A646F0" w:rsidRPr="00A646F0">
        <w:rPr>
          <w:rFonts w:ascii="Times New Roman" w:hAnsi="Times New Roman"/>
          <w:sz w:val="24"/>
          <w:szCs w:val="24"/>
        </w:rPr>
        <w:t xml:space="preserve"> </w:t>
      </w:r>
      <w:r w:rsidR="00221E8B">
        <w:rPr>
          <w:rFonts w:ascii="Times New Roman" w:hAnsi="Times New Roman"/>
          <w:sz w:val="24"/>
          <w:szCs w:val="24"/>
        </w:rPr>
        <w:t>748</w:t>
      </w:r>
      <w:r w:rsidR="00A646F0" w:rsidRPr="00A646F0">
        <w:rPr>
          <w:rFonts w:ascii="Times New Roman" w:hAnsi="Times New Roman"/>
          <w:sz w:val="24"/>
          <w:szCs w:val="24"/>
        </w:rPr>
        <w:t xml:space="preserve"> </w:t>
      </w:r>
      <w:r w:rsidR="00221E8B">
        <w:rPr>
          <w:rFonts w:ascii="Times New Roman" w:hAnsi="Times New Roman"/>
          <w:sz w:val="24"/>
          <w:szCs w:val="24"/>
        </w:rPr>
        <w:t>924</w:t>
      </w:r>
      <w:r w:rsidR="00A646F0" w:rsidRPr="00A646F0">
        <w:rPr>
          <w:rFonts w:ascii="Times New Roman" w:hAnsi="Times New Roman"/>
          <w:sz w:val="24"/>
          <w:szCs w:val="24"/>
        </w:rPr>
        <w:t>,</w:t>
      </w:r>
      <w:r w:rsidR="00221E8B">
        <w:rPr>
          <w:rFonts w:ascii="Times New Roman" w:hAnsi="Times New Roman"/>
          <w:sz w:val="24"/>
          <w:szCs w:val="24"/>
        </w:rPr>
        <w:t>58</w:t>
      </w:r>
      <w:r w:rsidR="00A646F0" w:rsidRPr="00A646F0">
        <w:rPr>
          <w:rFonts w:ascii="Times New Roman" w:hAnsi="Times New Roman"/>
          <w:sz w:val="24"/>
          <w:szCs w:val="24"/>
        </w:rPr>
        <w:t xml:space="preserve"> лв.</w:t>
      </w:r>
    </w:p>
    <w:p w:rsidR="008F5026" w:rsidRPr="003E0A0A" w:rsidRDefault="008F5026" w:rsidP="00C12AF1">
      <w:pPr>
        <w:pStyle w:val="ListParagraph"/>
        <w:spacing w:after="0" w:line="360" w:lineRule="auto"/>
        <w:ind w:left="0"/>
        <w:jc w:val="both"/>
        <w:rPr>
          <w:rFonts w:ascii="Times New Roman" w:hAnsi="Times New Roman"/>
          <w:sz w:val="24"/>
          <w:szCs w:val="24"/>
        </w:rPr>
      </w:pPr>
      <w:r w:rsidRPr="001A580F">
        <w:tab/>
      </w:r>
    </w:p>
    <w:p w:rsidR="0007402E" w:rsidRPr="00BE5BF6" w:rsidRDefault="0007402E" w:rsidP="008F5026">
      <w:pPr>
        <w:pStyle w:val="ListParagraph"/>
        <w:spacing w:after="0" w:line="360" w:lineRule="auto"/>
        <w:ind w:left="426"/>
        <w:jc w:val="both"/>
        <w:rPr>
          <w:rFonts w:ascii="Times New Roman" w:hAnsi="Times New Roman"/>
          <w:sz w:val="24"/>
          <w:szCs w:val="24"/>
          <w:highlight w:val="yellow"/>
          <w:lang w:val="ru-RU"/>
        </w:rPr>
      </w:pPr>
    </w:p>
    <w:p w:rsidR="008F5026" w:rsidRPr="009C470F" w:rsidRDefault="008F5026" w:rsidP="008F5026">
      <w:pPr>
        <w:spacing w:after="0" w:line="360" w:lineRule="auto"/>
        <w:jc w:val="both"/>
        <w:rPr>
          <w:rFonts w:ascii="Times New Roman" w:hAnsi="Times New Roman"/>
          <w:b/>
          <w:sz w:val="24"/>
          <w:szCs w:val="24"/>
          <w:lang w:val="bg-BG"/>
        </w:rPr>
      </w:pPr>
      <w:r w:rsidRPr="009C470F">
        <w:rPr>
          <w:rFonts w:ascii="Times New Roman" w:hAnsi="Times New Roman"/>
          <w:b/>
          <w:sz w:val="24"/>
          <w:szCs w:val="24"/>
          <w:lang w:val="bg-BG"/>
        </w:rPr>
        <w:t>ПРИОРИТЕТ 3.5: Развитие на териториалното сътрудничество</w:t>
      </w:r>
    </w:p>
    <w:p w:rsidR="008F5026" w:rsidRPr="00BE5BF6" w:rsidRDefault="008F5026" w:rsidP="008F5026">
      <w:pPr>
        <w:spacing w:after="0" w:line="360" w:lineRule="auto"/>
        <w:jc w:val="both"/>
        <w:rPr>
          <w:rFonts w:ascii="Times New Roman" w:hAnsi="Times New Roman"/>
          <w:b/>
          <w:sz w:val="24"/>
          <w:szCs w:val="24"/>
          <w:highlight w:val="yellow"/>
          <w:lang w:val="bg-BG"/>
        </w:rPr>
      </w:pPr>
    </w:p>
    <w:p w:rsidR="008F5026" w:rsidRPr="009C470F"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r w:rsidRPr="009C470F">
        <w:rPr>
          <w:rFonts w:ascii="Times New Roman" w:hAnsi="Times New Roman"/>
          <w:sz w:val="24"/>
          <w:szCs w:val="24"/>
          <w:lang w:val="bg-BG"/>
        </w:rPr>
        <w:t xml:space="preserve">Възможностите за развитие на трансграничното сътрудничество на СЗР като прилежащ на Дунавското крайбрежие е с потенциал за повишаване на привлекателността му в сферата на туризма, културния обмен, на интереса на инвестиционния капитал и т.н. Трансграничното сътрудничество между Северозападен район с регионите на съседните страни – Румъния и Сърбия е с възможности за постигане на взаимноизгодно интегрирано икономическо, социално и териториално развитие на съседни региони от двете страни на границата. </w:t>
      </w:r>
    </w:p>
    <w:p w:rsidR="008F5026" w:rsidRPr="009C470F" w:rsidRDefault="008F5026" w:rsidP="008F5026">
      <w:pPr>
        <w:tabs>
          <w:tab w:val="left" w:pos="0"/>
        </w:tabs>
        <w:spacing w:after="0" w:line="360" w:lineRule="auto"/>
        <w:jc w:val="both"/>
        <w:rPr>
          <w:rFonts w:ascii="Times New Roman" w:hAnsi="Times New Roman"/>
          <w:sz w:val="24"/>
          <w:szCs w:val="24"/>
          <w:lang w:val="bg-BG" w:eastAsia="bg-BG"/>
        </w:rPr>
      </w:pPr>
      <w:r w:rsidRPr="009C470F">
        <w:rPr>
          <w:rFonts w:ascii="Times New Roman" w:hAnsi="Times New Roman"/>
          <w:sz w:val="24"/>
          <w:szCs w:val="24"/>
          <w:lang w:val="bg-BG" w:eastAsia="bg-BG"/>
        </w:rPr>
        <w:tab/>
        <w:t>И</w:t>
      </w:r>
      <w:r w:rsidRPr="009C470F">
        <w:rPr>
          <w:rFonts w:ascii="Times New Roman" w:eastAsia="Times New Roman" w:hAnsi="Times New Roman"/>
          <w:sz w:val="24"/>
          <w:szCs w:val="24"/>
          <w:lang w:val="bg-BG" w:eastAsia="bg-BG"/>
        </w:rPr>
        <w:t>ндикаторите, с които се отчита степента на изпълнението на Приоритет 3.5, съгласно РПР на СЗР 2014-2020 г. са следните:</w:t>
      </w:r>
    </w:p>
    <w:p w:rsidR="008F5026" w:rsidRPr="009C470F" w:rsidRDefault="008F5026" w:rsidP="008F5026">
      <w:pPr>
        <w:autoSpaceDE w:val="0"/>
        <w:autoSpaceDN w:val="0"/>
        <w:adjustRightInd w:val="0"/>
        <w:spacing w:after="0" w:line="360" w:lineRule="auto"/>
        <w:ind w:firstLine="709"/>
        <w:jc w:val="both"/>
        <w:rPr>
          <w:rFonts w:ascii="Times New Roman" w:hAnsi="Times New Roman"/>
          <w:sz w:val="24"/>
          <w:szCs w:val="24"/>
          <w:lang w:val="bg-BG"/>
        </w:rPr>
      </w:pPr>
    </w:p>
    <w:p w:rsidR="008F5026" w:rsidRPr="009C470F" w:rsidRDefault="008F5026" w:rsidP="008F5026">
      <w:pPr>
        <w:pStyle w:val="ListParagraph"/>
        <w:numPr>
          <w:ilvl w:val="0"/>
          <w:numId w:val="6"/>
        </w:numPr>
        <w:spacing w:after="0" w:line="360" w:lineRule="auto"/>
        <w:jc w:val="both"/>
        <w:rPr>
          <w:rFonts w:ascii="Times New Roman" w:hAnsi="Times New Roman"/>
          <w:b/>
          <w:sz w:val="24"/>
          <w:szCs w:val="24"/>
        </w:rPr>
      </w:pPr>
      <w:r w:rsidRPr="009C470F">
        <w:rPr>
          <w:rFonts w:ascii="Times New Roman" w:hAnsi="Times New Roman"/>
          <w:b/>
          <w:sz w:val="24"/>
          <w:szCs w:val="24"/>
        </w:rPr>
        <w:t xml:space="preserve">Брой проекти / инициативи за трансгранично сътрудничество  бр. </w:t>
      </w:r>
    </w:p>
    <w:p w:rsidR="008F5026" w:rsidRPr="00BE5BF6" w:rsidRDefault="008F5026" w:rsidP="008F5026">
      <w:pPr>
        <w:pStyle w:val="ListParagraph"/>
        <w:spacing w:after="0" w:line="360" w:lineRule="auto"/>
        <w:jc w:val="both"/>
        <w:rPr>
          <w:rFonts w:ascii="Times New Roman" w:hAnsi="Times New Roman"/>
          <w:b/>
          <w:sz w:val="24"/>
          <w:szCs w:val="24"/>
          <w:highlight w:val="yellow"/>
        </w:rPr>
      </w:pPr>
    </w:p>
    <w:p w:rsidR="00757954" w:rsidRPr="00D335E7" w:rsidRDefault="00757954" w:rsidP="00757954">
      <w:pPr>
        <w:spacing w:after="0" w:line="360" w:lineRule="auto"/>
        <w:ind w:firstLine="708"/>
        <w:jc w:val="both"/>
        <w:rPr>
          <w:rFonts w:ascii="Times New Roman" w:hAnsi="Times New Roman"/>
          <w:sz w:val="24"/>
          <w:szCs w:val="24"/>
          <w:lang w:val="bg-BG"/>
        </w:rPr>
      </w:pPr>
      <w:r w:rsidRPr="00D335E7">
        <w:rPr>
          <w:rFonts w:ascii="Times New Roman" w:hAnsi="Times New Roman"/>
          <w:sz w:val="24"/>
          <w:szCs w:val="24"/>
          <w:lang w:val="bg-BG"/>
        </w:rPr>
        <w:t>Към 201</w:t>
      </w:r>
      <w:r w:rsidR="00511669" w:rsidRPr="00D335E7">
        <w:rPr>
          <w:rFonts w:ascii="Times New Roman" w:hAnsi="Times New Roman"/>
          <w:sz w:val="24"/>
          <w:szCs w:val="24"/>
          <w:lang w:val="bg-BG"/>
        </w:rPr>
        <w:t>9</w:t>
      </w:r>
      <w:r w:rsidRPr="00D335E7">
        <w:rPr>
          <w:rFonts w:ascii="Times New Roman" w:hAnsi="Times New Roman"/>
          <w:sz w:val="24"/>
          <w:szCs w:val="24"/>
          <w:lang w:val="bg-BG"/>
        </w:rPr>
        <w:t xml:space="preserve"> г. в Северозападния район са одобрени за финансиране и се изпълняват общо </w:t>
      </w:r>
      <w:r w:rsidR="008A2C7D" w:rsidRPr="00D335E7">
        <w:rPr>
          <w:rFonts w:ascii="Times New Roman" w:hAnsi="Times New Roman"/>
          <w:b/>
          <w:sz w:val="24"/>
          <w:szCs w:val="24"/>
          <w:lang w:val="bg-BG"/>
        </w:rPr>
        <w:t>10</w:t>
      </w:r>
      <w:r w:rsidR="00511669" w:rsidRPr="00D335E7">
        <w:rPr>
          <w:rFonts w:ascii="Times New Roman" w:hAnsi="Times New Roman"/>
          <w:b/>
          <w:sz w:val="24"/>
          <w:szCs w:val="24"/>
          <w:lang w:val="bg-BG"/>
        </w:rPr>
        <w:t>1</w:t>
      </w:r>
      <w:r w:rsidRPr="00D335E7">
        <w:rPr>
          <w:rFonts w:ascii="Times New Roman" w:hAnsi="Times New Roman"/>
          <w:b/>
          <w:sz w:val="24"/>
          <w:szCs w:val="24"/>
          <w:lang w:val="bg-BG"/>
        </w:rPr>
        <w:t xml:space="preserve"> бр. проекти</w:t>
      </w:r>
      <w:r w:rsidRPr="00D335E7">
        <w:rPr>
          <w:rFonts w:ascii="Times New Roman" w:hAnsi="Times New Roman"/>
          <w:sz w:val="24"/>
          <w:szCs w:val="24"/>
          <w:lang w:val="bg-BG"/>
        </w:rPr>
        <w:t xml:space="preserve"> по програмите за европейско териториално сътрудничество 2014-2020 г. Информацията е предоставена от представителя на ГД „Управление на териториалното сътрудничество”,</w:t>
      </w:r>
      <w:r w:rsidR="002E0C0B" w:rsidRPr="00D335E7">
        <w:rPr>
          <w:rFonts w:ascii="Times New Roman" w:hAnsi="Times New Roman"/>
          <w:sz w:val="24"/>
          <w:szCs w:val="24"/>
          <w:lang w:val="bg-BG"/>
        </w:rPr>
        <w:t xml:space="preserve"> </w:t>
      </w:r>
      <w:r w:rsidRPr="00D335E7">
        <w:rPr>
          <w:rFonts w:ascii="Times New Roman" w:hAnsi="Times New Roman"/>
          <w:sz w:val="24"/>
          <w:szCs w:val="24"/>
          <w:lang w:val="bg-BG"/>
        </w:rPr>
        <w:t>МРРБ, член на Регионалния координационен комитет към РСР на Северозападен район.</w:t>
      </w:r>
    </w:p>
    <w:p w:rsidR="00A63954" w:rsidRPr="00D335E7" w:rsidRDefault="00A63954" w:rsidP="00A63954">
      <w:pPr>
        <w:widowControl w:val="0"/>
        <w:spacing w:before="120" w:line="360" w:lineRule="auto"/>
        <w:jc w:val="both"/>
        <w:rPr>
          <w:rFonts w:ascii="Times New Roman" w:hAnsi="Times New Roman" w:cs="Times New Roman"/>
          <w:sz w:val="24"/>
          <w:szCs w:val="24"/>
        </w:rPr>
      </w:pPr>
      <w:r w:rsidRPr="00D335E7">
        <w:rPr>
          <w:rFonts w:ascii="Times New Roman" w:hAnsi="Times New Roman" w:cs="Times New Roman"/>
          <w:sz w:val="24"/>
          <w:szCs w:val="24"/>
        </w:rPr>
        <w:t>През програмен период 2014-2020 г. Република България участва в общо 12 програми на Европейския съюз (ЕС) за териториално сътрудничество по различните компоненти (трансгранично, транснационално и междурегионално сътрудничество).</w:t>
      </w:r>
    </w:p>
    <w:p w:rsidR="00A63954" w:rsidRPr="00D335E7" w:rsidRDefault="00A63954" w:rsidP="00A63954">
      <w:pPr>
        <w:widowControl w:val="0"/>
        <w:spacing w:before="120" w:line="360" w:lineRule="auto"/>
        <w:jc w:val="both"/>
        <w:rPr>
          <w:rFonts w:ascii="Times New Roman" w:hAnsi="Times New Roman" w:cs="Times New Roman"/>
          <w:sz w:val="24"/>
          <w:szCs w:val="24"/>
        </w:rPr>
      </w:pPr>
      <w:r w:rsidRPr="00D335E7">
        <w:rPr>
          <w:rFonts w:ascii="Times New Roman" w:hAnsi="Times New Roman" w:cs="Times New Roman"/>
          <w:sz w:val="24"/>
          <w:szCs w:val="24"/>
        </w:rPr>
        <w:t>В съответствие с Решение № 156/21.03.2014 г. на Министерския съвет за определяне на органи за управление, контрол, одит и изпълнение на програмите на Европейския съюз за териториално сътрудничество, в които Република България участва за периода 2014 – 2020 г., Дирекция „Управление на териториалното сътрудничество“ изпълнява функциите на Управляващ орган по програмите за трансгранично сътрудничество по външните граници на ЕС (със Сърбия, Турция и Македония), а за останалите програми е определена за Национален орган и Национално звено за контакт.</w:t>
      </w:r>
    </w:p>
    <w:p w:rsidR="00A63954" w:rsidRPr="00511669" w:rsidRDefault="00A63954" w:rsidP="00A63954">
      <w:pPr>
        <w:spacing w:line="360" w:lineRule="auto"/>
        <w:jc w:val="both"/>
        <w:rPr>
          <w:b/>
          <w:color w:val="17365D"/>
          <w:highlight w:val="green"/>
        </w:rPr>
      </w:pPr>
    </w:p>
    <w:p w:rsidR="00A63954" w:rsidRPr="00D335E7" w:rsidRDefault="00A63954" w:rsidP="00A63954">
      <w:pPr>
        <w:shd w:val="clear" w:color="auto" w:fill="B8CCE4"/>
        <w:spacing w:line="360" w:lineRule="auto"/>
        <w:jc w:val="both"/>
        <w:rPr>
          <w:rFonts w:ascii="Times New Roman" w:hAnsi="Times New Roman" w:cs="Times New Roman"/>
          <w:b/>
          <w:color w:val="365F91"/>
          <w:sz w:val="24"/>
          <w:szCs w:val="24"/>
        </w:rPr>
      </w:pPr>
      <w:r w:rsidRPr="00D335E7">
        <w:rPr>
          <w:rFonts w:ascii="Times New Roman" w:hAnsi="Times New Roman" w:cs="Times New Roman"/>
          <w:b/>
          <w:color w:val="17365D"/>
          <w:sz w:val="24"/>
          <w:szCs w:val="24"/>
        </w:rPr>
        <w:t>Програма за трансгранично сътрудничество Интеррег V-A Румъния – България</w:t>
      </w:r>
      <w:r w:rsidRPr="00D335E7">
        <w:rPr>
          <w:rFonts w:ascii="Times New Roman" w:hAnsi="Times New Roman" w:cs="Times New Roman"/>
          <w:b/>
          <w:color w:val="365F91"/>
          <w:sz w:val="24"/>
          <w:szCs w:val="24"/>
        </w:rPr>
        <w:tab/>
      </w:r>
    </w:p>
    <w:p w:rsidR="00A63954" w:rsidRPr="00511669" w:rsidRDefault="00A63954" w:rsidP="00A63954">
      <w:pPr>
        <w:spacing w:line="360" w:lineRule="auto"/>
        <w:jc w:val="both"/>
        <w:rPr>
          <w:bCs/>
          <w:kern w:val="36"/>
          <w:highlight w:val="green"/>
        </w:rPr>
      </w:pPr>
    </w:p>
    <w:p w:rsidR="00A63954" w:rsidRPr="00D335E7" w:rsidRDefault="00A63954" w:rsidP="00A63954">
      <w:pPr>
        <w:spacing w:line="360" w:lineRule="auto"/>
        <w:jc w:val="both"/>
        <w:rPr>
          <w:rFonts w:ascii="Times New Roman" w:hAnsi="Times New Roman" w:cs="Times New Roman"/>
          <w:b/>
          <w:color w:val="365F91"/>
          <w:sz w:val="24"/>
          <w:szCs w:val="24"/>
        </w:rPr>
      </w:pPr>
      <w:r w:rsidRPr="00D335E7">
        <w:rPr>
          <w:rFonts w:ascii="Times New Roman" w:hAnsi="Times New Roman" w:cs="Times New Roman"/>
          <w:bCs/>
          <w:kern w:val="36"/>
          <w:sz w:val="24"/>
          <w:szCs w:val="24"/>
        </w:rPr>
        <w:t xml:space="preserve">Програмата е с общ бюджет 258 504 125 евро (505 590 123 лв.), като се финансират съвместни проекти по пет приоритетни оси: ПО 1 „Добре свързан регион“ </w:t>
      </w:r>
      <w:r w:rsidRPr="00D335E7">
        <w:rPr>
          <w:rFonts w:ascii="Times New Roman" w:hAnsi="Times New Roman" w:cs="Times New Roman"/>
          <w:bCs/>
          <w:kern w:val="36"/>
          <w:sz w:val="24"/>
          <w:szCs w:val="24"/>
          <w:lang w:val="ru-RU"/>
        </w:rPr>
        <w:t>(</w:t>
      </w:r>
      <w:r w:rsidRPr="00D335E7">
        <w:rPr>
          <w:rFonts w:ascii="Times New Roman" w:hAnsi="Times New Roman" w:cs="Times New Roman"/>
          <w:bCs/>
          <w:kern w:val="36"/>
          <w:sz w:val="24"/>
          <w:szCs w:val="24"/>
        </w:rPr>
        <w:t>п</w:t>
      </w:r>
      <w:r w:rsidRPr="00D335E7">
        <w:rPr>
          <w:rFonts w:ascii="Times New Roman" w:hAnsi="Times New Roman" w:cs="Times New Roman"/>
          <w:bCs/>
          <w:kern w:val="36"/>
          <w:sz w:val="24"/>
          <w:szCs w:val="24"/>
          <w:lang w:val="ru-RU"/>
        </w:rPr>
        <w:t xml:space="preserve">одкрепа за планирането, разработването и координирането на трансгранични транспортни системи за подобряване връзките с TEN-T транспортната мрежа; повишаване на нивото на координация по отношение на транспортната безопасност) </w:t>
      </w:r>
      <w:r w:rsidRPr="00D335E7">
        <w:rPr>
          <w:rFonts w:ascii="Times New Roman" w:hAnsi="Times New Roman" w:cs="Times New Roman"/>
          <w:bCs/>
          <w:kern w:val="36"/>
          <w:sz w:val="24"/>
          <w:szCs w:val="24"/>
        </w:rPr>
        <w:t>, ПО 2 „Зелен регион“</w:t>
      </w:r>
      <w:r w:rsidRPr="00D335E7">
        <w:rPr>
          <w:rFonts w:ascii="Times New Roman" w:hAnsi="Times New Roman" w:cs="Times New Roman"/>
          <w:bCs/>
          <w:kern w:val="36"/>
          <w:sz w:val="24"/>
          <w:szCs w:val="24"/>
          <w:lang w:val="ru-RU"/>
        </w:rPr>
        <w:t xml:space="preserve"> (</w:t>
      </w:r>
      <w:r w:rsidRPr="00D335E7">
        <w:rPr>
          <w:rFonts w:ascii="Times New Roman" w:hAnsi="Times New Roman" w:cs="Times New Roman"/>
          <w:bCs/>
          <w:kern w:val="36"/>
          <w:sz w:val="24"/>
          <w:szCs w:val="24"/>
        </w:rPr>
        <w:t>п</w:t>
      </w:r>
      <w:r w:rsidRPr="00D335E7">
        <w:rPr>
          <w:rFonts w:ascii="Times New Roman" w:hAnsi="Times New Roman" w:cs="Times New Roman"/>
          <w:bCs/>
          <w:kern w:val="36"/>
          <w:sz w:val="24"/>
          <w:szCs w:val="24"/>
          <w:lang w:val="ru-RU"/>
        </w:rPr>
        <w:t xml:space="preserve">одобряване на опазването и устойчивото използване на природното наследство, ресурсите и културното наследство; засилване на устойчивото управление на екосистемите </w:t>
      </w:r>
      <w:r w:rsidRPr="00D335E7">
        <w:rPr>
          <w:rFonts w:ascii="Times New Roman" w:hAnsi="Times New Roman" w:cs="Times New Roman"/>
          <w:bCs/>
          <w:kern w:val="36"/>
          <w:sz w:val="24"/>
          <w:szCs w:val="24"/>
          <w:lang w:val="ru-RU"/>
        </w:rPr>
        <w:lastRenderedPageBreak/>
        <w:t>в трансграничния регион)</w:t>
      </w:r>
      <w:r w:rsidRPr="00D335E7">
        <w:rPr>
          <w:rFonts w:ascii="Times New Roman" w:hAnsi="Times New Roman" w:cs="Times New Roman"/>
          <w:bCs/>
          <w:kern w:val="36"/>
          <w:sz w:val="24"/>
          <w:szCs w:val="24"/>
        </w:rPr>
        <w:t>, ПО 3 „Безопасен регион“</w:t>
      </w:r>
      <w:r w:rsidRPr="00D335E7">
        <w:rPr>
          <w:rFonts w:ascii="Times New Roman" w:hAnsi="Times New Roman" w:cs="Times New Roman"/>
          <w:bCs/>
          <w:kern w:val="36"/>
          <w:sz w:val="24"/>
          <w:szCs w:val="24"/>
          <w:lang w:val="ru-RU"/>
        </w:rPr>
        <w:t xml:space="preserve"> (</w:t>
      </w:r>
      <w:r w:rsidRPr="00D335E7">
        <w:rPr>
          <w:rFonts w:ascii="Times New Roman" w:hAnsi="Times New Roman" w:cs="Times New Roman"/>
          <w:bCs/>
          <w:kern w:val="36"/>
          <w:sz w:val="24"/>
          <w:szCs w:val="24"/>
        </w:rPr>
        <w:t>m</w:t>
      </w:r>
      <w:r w:rsidRPr="00D335E7">
        <w:rPr>
          <w:rFonts w:ascii="Times New Roman" w:hAnsi="Times New Roman" w:cs="Times New Roman"/>
          <w:bCs/>
          <w:kern w:val="36"/>
          <w:sz w:val="24"/>
          <w:szCs w:val="24"/>
          <w:lang w:val="ru-RU"/>
        </w:rPr>
        <w:t>одобряване на съвместното управление на риска в трансграничния регион),</w:t>
      </w:r>
      <w:r w:rsidRPr="00D335E7">
        <w:rPr>
          <w:rFonts w:ascii="Times New Roman" w:hAnsi="Times New Roman" w:cs="Times New Roman"/>
          <w:bCs/>
          <w:kern w:val="36"/>
          <w:sz w:val="24"/>
          <w:szCs w:val="24"/>
        </w:rPr>
        <w:t xml:space="preserve"> ПО 4 „Квалифициран и приобщаващ регион“ </w:t>
      </w:r>
      <w:r w:rsidRPr="00D335E7">
        <w:rPr>
          <w:rFonts w:ascii="Times New Roman" w:hAnsi="Times New Roman" w:cs="Times New Roman"/>
          <w:bCs/>
          <w:kern w:val="36"/>
          <w:sz w:val="24"/>
          <w:szCs w:val="24"/>
          <w:lang w:val="ru-RU"/>
        </w:rPr>
        <w:t xml:space="preserve"> (</w:t>
      </w:r>
      <w:r w:rsidRPr="00D335E7">
        <w:rPr>
          <w:rFonts w:ascii="Times New Roman" w:hAnsi="Times New Roman" w:cs="Times New Roman"/>
          <w:bCs/>
          <w:kern w:val="36"/>
          <w:sz w:val="24"/>
          <w:szCs w:val="24"/>
        </w:rPr>
        <w:t>с</w:t>
      </w:r>
      <w:r w:rsidRPr="00D335E7">
        <w:rPr>
          <w:rFonts w:ascii="Times New Roman" w:hAnsi="Times New Roman" w:cs="Times New Roman"/>
          <w:bCs/>
          <w:kern w:val="36"/>
          <w:sz w:val="24"/>
          <w:szCs w:val="24"/>
          <w:lang w:val="ru-RU"/>
        </w:rPr>
        <w:t xml:space="preserve">ъздаване на интегриран трансграничен регион по отношение на заетостта и мобилността на работната сила)  </w:t>
      </w:r>
      <w:r w:rsidRPr="00D335E7">
        <w:rPr>
          <w:rFonts w:ascii="Times New Roman" w:hAnsi="Times New Roman" w:cs="Times New Roman"/>
          <w:bCs/>
          <w:kern w:val="36"/>
          <w:sz w:val="24"/>
          <w:szCs w:val="24"/>
        </w:rPr>
        <w:t>и  ПО 5 „Ефикасен регион“</w:t>
      </w:r>
      <w:r w:rsidRPr="00D335E7">
        <w:rPr>
          <w:rFonts w:ascii="Times New Roman" w:hAnsi="Times New Roman" w:cs="Times New Roman"/>
          <w:bCs/>
          <w:kern w:val="36"/>
          <w:sz w:val="24"/>
          <w:szCs w:val="24"/>
          <w:lang w:val="ru-RU"/>
        </w:rPr>
        <w:t xml:space="preserve"> (</w:t>
      </w:r>
      <w:r w:rsidRPr="00D335E7">
        <w:rPr>
          <w:rFonts w:ascii="Times New Roman" w:hAnsi="Times New Roman" w:cs="Times New Roman"/>
          <w:bCs/>
          <w:kern w:val="36"/>
          <w:sz w:val="24"/>
          <w:szCs w:val="24"/>
        </w:rPr>
        <w:t>у</w:t>
      </w:r>
      <w:r w:rsidRPr="00D335E7">
        <w:rPr>
          <w:rFonts w:ascii="Times New Roman" w:hAnsi="Times New Roman" w:cs="Times New Roman"/>
          <w:bCs/>
          <w:kern w:val="36"/>
          <w:sz w:val="24"/>
          <w:szCs w:val="24"/>
          <w:lang w:val="ru-RU"/>
        </w:rPr>
        <w:t xml:space="preserve">величаване на капацитета за сътрудничеството и ефективността на публичните институции в контекста на трансграничния регион) </w:t>
      </w:r>
      <w:r w:rsidRPr="00D335E7">
        <w:rPr>
          <w:rFonts w:ascii="Times New Roman" w:hAnsi="Times New Roman" w:cs="Times New Roman"/>
          <w:bCs/>
          <w:kern w:val="36"/>
          <w:sz w:val="24"/>
          <w:szCs w:val="24"/>
        </w:rPr>
        <w:t>.</w:t>
      </w:r>
    </w:p>
    <w:p w:rsidR="00A63954" w:rsidRPr="00D335E7" w:rsidRDefault="00A63954" w:rsidP="00A63954">
      <w:pPr>
        <w:spacing w:before="100" w:beforeAutospacing="1" w:after="100" w:afterAutospacing="1" w:line="360" w:lineRule="auto"/>
        <w:jc w:val="both"/>
        <w:outlineLvl w:val="0"/>
        <w:rPr>
          <w:rFonts w:ascii="Times New Roman" w:hAnsi="Times New Roman" w:cs="Times New Roman"/>
          <w:bCs/>
          <w:kern w:val="36"/>
          <w:sz w:val="24"/>
          <w:szCs w:val="24"/>
        </w:rPr>
      </w:pPr>
      <w:r w:rsidRPr="00D335E7">
        <w:rPr>
          <w:rFonts w:ascii="Times New Roman" w:hAnsi="Times New Roman" w:cs="Times New Roman"/>
          <w:bCs/>
          <w:kern w:val="36"/>
          <w:sz w:val="24"/>
          <w:szCs w:val="24"/>
        </w:rPr>
        <w:t xml:space="preserve">По програмата са обявени общо три покани за проектни предложения, в рамките на които са одобрени за финансиране и сключени 151  договора за субсидия на обща стойност 225 106 618 евро. </w:t>
      </w:r>
    </w:p>
    <w:p w:rsidR="00A63954" w:rsidRPr="00D335E7" w:rsidRDefault="00A63954" w:rsidP="00A63954">
      <w:pPr>
        <w:spacing w:before="100" w:beforeAutospacing="1" w:after="100" w:afterAutospacing="1" w:line="360" w:lineRule="auto"/>
        <w:jc w:val="both"/>
        <w:outlineLvl w:val="0"/>
        <w:rPr>
          <w:rFonts w:ascii="Times New Roman" w:hAnsi="Times New Roman" w:cs="Times New Roman"/>
          <w:bCs/>
          <w:kern w:val="36"/>
          <w:sz w:val="24"/>
          <w:szCs w:val="24"/>
        </w:rPr>
      </w:pPr>
      <w:r w:rsidRPr="00D335E7">
        <w:rPr>
          <w:rFonts w:ascii="Times New Roman" w:hAnsi="Times New Roman" w:cs="Times New Roman"/>
          <w:bCs/>
          <w:kern w:val="36"/>
          <w:sz w:val="24"/>
          <w:szCs w:val="24"/>
        </w:rPr>
        <w:t xml:space="preserve">Към настоящия момент в изпълнение са </w:t>
      </w:r>
      <w:r w:rsidRPr="00D335E7">
        <w:rPr>
          <w:rFonts w:ascii="Times New Roman" w:hAnsi="Times New Roman" w:cs="Times New Roman"/>
          <w:bCs/>
          <w:color w:val="333333"/>
          <w:kern w:val="36"/>
          <w:sz w:val="24"/>
          <w:szCs w:val="24"/>
          <w:shd w:val="clear" w:color="auto" w:fill="FFFFFF"/>
          <w:lang w:val="ru-RU"/>
        </w:rPr>
        <w:t>125</w:t>
      </w:r>
      <w:r w:rsidRPr="00D335E7">
        <w:rPr>
          <w:rFonts w:ascii="Times New Roman" w:hAnsi="Times New Roman" w:cs="Times New Roman"/>
          <w:bCs/>
          <w:color w:val="333333"/>
          <w:kern w:val="36"/>
          <w:sz w:val="24"/>
          <w:szCs w:val="24"/>
          <w:shd w:val="clear" w:color="auto" w:fill="FFFFFF"/>
        </w:rPr>
        <w:t xml:space="preserve"> </w:t>
      </w:r>
      <w:r w:rsidRPr="00D335E7">
        <w:rPr>
          <w:rFonts w:ascii="Times New Roman" w:hAnsi="Times New Roman" w:cs="Times New Roman"/>
          <w:bCs/>
          <w:kern w:val="36"/>
          <w:sz w:val="24"/>
          <w:szCs w:val="24"/>
        </w:rPr>
        <w:t xml:space="preserve"> проекта на обща стойност от 200 950 662 евро, като 25 проекта на обща стойност от  22 858 532 евро приключиха успешно своето изпълнение. Очаква се проектите да приключат в края на 2020 г.</w:t>
      </w:r>
    </w:p>
    <w:p w:rsidR="00A63954" w:rsidRPr="00A63954"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Default="00A63954" w:rsidP="00A63954">
      <w:pPr>
        <w:pStyle w:val="ListParagraph"/>
        <w:widowControl w:val="0"/>
        <w:tabs>
          <w:tab w:val="left" w:pos="993"/>
        </w:tabs>
        <w:ind w:left="993"/>
        <w:rPr>
          <w:color w:val="000000"/>
          <w:sz w:val="20"/>
        </w:rPr>
      </w:pPr>
    </w:p>
    <w:tbl>
      <w:tblPr>
        <w:tblW w:w="90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7"/>
        <w:gridCol w:w="1283"/>
        <w:gridCol w:w="1701"/>
        <w:gridCol w:w="3366"/>
      </w:tblGrid>
      <w:tr w:rsidR="00A63954" w:rsidRPr="00F71526" w:rsidTr="005C512D">
        <w:tc>
          <w:tcPr>
            <w:tcW w:w="1260" w:type="dxa"/>
            <w:shd w:val="clear" w:color="auto" w:fill="B8CCE4"/>
          </w:tcPr>
          <w:p w:rsidR="00A63954" w:rsidRPr="00F71526" w:rsidRDefault="00A63954" w:rsidP="005C512D">
            <w:pPr>
              <w:pStyle w:val="ListParagraph"/>
              <w:widowControl w:val="0"/>
              <w:ind w:left="0"/>
              <w:jc w:val="both"/>
              <w:rPr>
                <w:rFonts w:ascii="Times New Roman" w:hAnsi="Times New Roman"/>
                <w:sz w:val="24"/>
                <w:szCs w:val="24"/>
              </w:rPr>
            </w:pPr>
            <w:r w:rsidRPr="00F71526">
              <w:rPr>
                <w:rFonts w:ascii="Times New Roman" w:hAnsi="Times New Roman"/>
                <w:sz w:val="24"/>
                <w:szCs w:val="24"/>
              </w:rPr>
              <w:t>Област</w:t>
            </w:r>
          </w:p>
        </w:tc>
        <w:tc>
          <w:tcPr>
            <w:tcW w:w="1417" w:type="dxa"/>
            <w:shd w:val="clear" w:color="auto" w:fill="B8CCE4"/>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rPr>
              <w:t>Брой сключени договори</w:t>
            </w:r>
          </w:p>
        </w:tc>
        <w:tc>
          <w:tcPr>
            <w:tcW w:w="1283" w:type="dxa"/>
            <w:shd w:val="clear" w:color="auto" w:fill="B8CCE4"/>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rPr>
              <w:t>Брой български партньори</w:t>
            </w:r>
          </w:p>
        </w:tc>
        <w:tc>
          <w:tcPr>
            <w:tcW w:w="1701" w:type="dxa"/>
            <w:shd w:val="clear" w:color="auto" w:fill="B8CCE4"/>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rPr>
              <w:t>Статус на изпълнение</w:t>
            </w:r>
          </w:p>
        </w:tc>
        <w:tc>
          <w:tcPr>
            <w:tcW w:w="3366" w:type="dxa"/>
            <w:shd w:val="clear" w:color="auto" w:fill="B8CCE4"/>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rPr>
              <w:t xml:space="preserve">Обща стойност на бюджетите на българските партньори </w:t>
            </w:r>
          </w:p>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rPr>
              <w:t>(в евро)</w:t>
            </w:r>
          </w:p>
        </w:tc>
      </w:tr>
      <w:tr w:rsidR="00A63954" w:rsidRPr="00F71526" w:rsidTr="005C512D">
        <w:tc>
          <w:tcPr>
            <w:tcW w:w="1260" w:type="dxa"/>
            <w:shd w:val="clear" w:color="auto" w:fill="auto"/>
          </w:tcPr>
          <w:p w:rsidR="00A63954" w:rsidRPr="00F71526" w:rsidRDefault="00A63954" w:rsidP="005C512D">
            <w:pPr>
              <w:pStyle w:val="ListParagraph"/>
              <w:widowControl w:val="0"/>
              <w:ind w:left="0"/>
              <w:jc w:val="both"/>
              <w:rPr>
                <w:rFonts w:ascii="Times New Roman" w:hAnsi="Times New Roman"/>
                <w:sz w:val="24"/>
                <w:szCs w:val="24"/>
              </w:rPr>
            </w:pPr>
            <w:r w:rsidRPr="00F71526">
              <w:rPr>
                <w:rFonts w:ascii="Times New Roman" w:hAnsi="Times New Roman"/>
                <w:sz w:val="24"/>
                <w:szCs w:val="24"/>
              </w:rPr>
              <w:t>Видин</w:t>
            </w:r>
          </w:p>
        </w:tc>
        <w:tc>
          <w:tcPr>
            <w:tcW w:w="1417"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3</w:t>
            </w:r>
            <w:r w:rsidRPr="00F71526">
              <w:rPr>
                <w:rFonts w:ascii="Times New Roman" w:hAnsi="Times New Roman"/>
                <w:sz w:val="24"/>
                <w:szCs w:val="24"/>
              </w:rPr>
              <w:t>4</w:t>
            </w:r>
          </w:p>
        </w:tc>
        <w:tc>
          <w:tcPr>
            <w:tcW w:w="1283"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3</w:t>
            </w:r>
            <w:r w:rsidRPr="00F71526">
              <w:rPr>
                <w:rFonts w:ascii="Times New Roman" w:hAnsi="Times New Roman"/>
                <w:sz w:val="24"/>
                <w:szCs w:val="24"/>
              </w:rPr>
              <w:t>9</w:t>
            </w:r>
          </w:p>
        </w:tc>
        <w:tc>
          <w:tcPr>
            <w:tcW w:w="1701"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2</w:t>
            </w:r>
            <w:r w:rsidRPr="00F71526">
              <w:rPr>
                <w:rFonts w:ascii="Times New Roman" w:hAnsi="Times New Roman"/>
                <w:sz w:val="24"/>
                <w:szCs w:val="24"/>
              </w:rPr>
              <w:t xml:space="preserve">7 – в изпълнение, </w:t>
            </w:r>
            <w:r w:rsidRPr="00F71526">
              <w:rPr>
                <w:rFonts w:ascii="Times New Roman" w:hAnsi="Times New Roman"/>
                <w:sz w:val="24"/>
                <w:szCs w:val="24"/>
                <w:lang w:val="en-US"/>
              </w:rPr>
              <w:t>7</w:t>
            </w:r>
            <w:r w:rsidRPr="00F71526">
              <w:rPr>
                <w:rFonts w:ascii="Times New Roman" w:hAnsi="Times New Roman"/>
                <w:sz w:val="24"/>
                <w:szCs w:val="24"/>
              </w:rPr>
              <w:t xml:space="preserve"> - приключили</w:t>
            </w:r>
          </w:p>
        </w:tc>
        <w:tc>
          <w:tcPr>
            <w:tcW w:w="3366" w:type="dxa"/>
            <w:shd w:val="clear" w:color="auto" w:fill="auto"/>
          </w:tcPr>
          <w:p w:rsidR="00A63954" w:rsidRPr="00F71526" w:rsidRDefault="00A63954" w:rsidP="005C512D">
            <w:pPr>
              <w:pStyle w:val="ListParagraph"/>
              <w:widowControl w:val="0"/>
              <w:ind w:left="0"/>
              <w:jc w:val="right"/>
              <w:rPr>
                <w:rFonts w:ascii="Times New Roman" w:hAnsi="Times New Roman"/>
                <w:sz w:val="24"/>
                <w:szCs w:val="24"/>
              </w:rPr>
            </w:pPr>
            <w:r w:rsidRPr="00F71526">
              <w:rPr>
                <w:rFonts w:ascii="Times New Roman" w:hAnsi="Times New Roman"/>
                <w:sz w:val="24"/>
                <w:szCs w:val="24"/>
              </w:rPr>
              <w:t>6</w:t>
            </w:r>
            <w:r w:rsidRPr="00F71526">
              <w:rPr>
                <w:rFonts w:ascii="Times New Roman" w:hAnsi="Times New Roman"/>
                <w:sz w:val="24"/>
                <w:szCs w:val="24"/>
                <w:lang w:val="en-US"/>
              </w:rPr>
              <w:t xml:space="preserve">  </w:t>
            </w:r>
            <w:r w:rsidRPr="00F71526">
              <w:rPr>
                <w:rFonts w:ascii="Times New Roman" w:hAnsi="Times New Roman"/>
                <w:sz w:val="24"/>
                <w:szCs w:val="24"/>
              </w:rPr>
              <w:t>216</w:t>
            </w:r>
            <w:r w:rsidRPr="00F71526">
              <w:rPr>
                <w:rFonts w:ascii="Times New Roman" w:hAnsi="Times New Roman"/>
                <w:sz w:val="24"/>
                <w:szCs w:val="24"/>
                <w:lang w:val="en-US"/>
              </w:rPr>
              <w:t xml:space="preserve"> </w:t>
            </w:r>
            <w:r w:rsidRPr="00F71526">
              <w:rPr>
                <w:rFonts w:ascii="Times New Roman" w:hAnsi="Times New Roman"/>
                <w:sz w:val="24"/>
                <w:szCs w:val="24"/>
              </w:rPr>
              <w:t>081</w:t>
            </w:r>
          </w:p>
        </w:tc>
      </w:tr>
      <w:tr w:rsidR="00A63954" w:rsidRPr="00F71526" w:rsidTr="005C512D">
        <w:tc>
          <w:tcPr>
            <w:tcW w:w="1260" w:type="dxa"/>
            <w:shd w:val="clear" w:color="auto" w:fill="auto"/>
          </w:tcPr>
          <w:p w:rsidR="00A63954" w:rsidRPr="00F71526" w:rsidRDefault="00A63954" w:rsidP="005C512D">
            <w:pPr>
              <w:pStyle w:val="ListParagraph"/>
              <w:widowControl w:val="0"/>
              <w:ind w:left="0"/>
              <w:jc w:val="both"/>
              <w:rPr>
                <w:rFonts w:ascii="Times New Roman" w:hAnsi="Times New Roman"/>
                <w:sz w:val="24"/>
                <w:szCs w:val="24"/>
              </w:rPr>
            </w:pPr>
            <w:r w:rsidRPr="00F71526">
              <w:rPr>
                <w:rFonts w:ascii="Times New Roman" w:hAnsi="Times New Roman"/>
                <w:sz w:val="24"/>
                <w:szCs w:val="24"/>
              </w:rPr>
              <w:t>Монтана</w:t>
            </w:r>
          </w:p>
        </w:tc>
        <w:tc>
          <w:tcPr>
            <w:tcW w:w="1417"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lang w:val="en-US"/>
              </w:rPr>
            </w:pPr>
            <w:r w:rsidRPr="00F71526">
              <w:rPr>
                <w:rFonts w:ascii="Times New Roman" w:hAnsi="Times New Roman"/>
                <w:sz w:val="24"/>
                <w:szCs w:val="24"/>
                <w:lang w:val="en-US"/>
              </w:rPr>
              <w:t>15</w:t>
            </w:r>
          </w:p>
        </w:tc>
        <w:tc>
          <w:tcPr>
            <w:tcW w:w="1283"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lang w:val="en-US"/>
              </w:rPr>
            </w:pPr>
            <w:r w:rsidRPr="00F71526">
              <w:rPr>
                <w:rFonts w:ascii="Times New Roman" w:hAnsi="Times New Roman"/>
                <w:sz w:val="24"/>
                <w:szCs w:val="24"/>
                <w:lang w:val="en-US"/>
              </w:rPr>
              <w:t>17</w:t>
            </w:r>
          </w:p>
        </w:tc>
        <w:tc>
          <w:tcPr>
            <w:tcW w:w="1701"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11</w:t>
            </w:r>
            <w:r w:rsidRPr="00F71526">
              <w:rPr>
                <w:rFonts w:ascii="Times New Roman" w:hAnsi="Times New Roman"/>
                <w:sz w:val="24"/>
                <w:szCs w:val="24"/>
              </w:rPr>
              <w:t xml:space="preserve"> – в изпълнение, 4 - приключили</w:t>
            </w:r>
          </w:p>
        </w:tc>
        <w:tc>
          <w:tcPr>
            <w:tcW w:w="3366" w:type="dxa"/>
            <w:shd w:val="clear" w:color="auto" w:fill="auto"/>
          </w:tcPr>
          <w:p w:rsidR="00A63954" w:rsidRPr="00F71526" w:rsidRDefault="00A63954" w:rsidP="005C512D">
            <w:pPr>
              <w:pStyle w:val="ListParagraph"/>
              <w:widowControl w:val="0"/>
              <w:ind w:left="0"/>
              <w:jc w:val="right"/>
              <w:rPr>
                <w:rFonts w:ascii="Times New Roman" w:hAnsi="Times New Roman"/>
                <w:sz w:val="24"/>
                <w:szCs w:val="24"/>
                <w:lang w:val="en-US"/>
              </w:rPr>
            </w:pPr>
            <w:r w:rsidRPr="00F71526">
              <w:rPr>
                <w:rFonts w:ascii="Times New Roman" w:hAnsi="Times New Roman"/>
                <w:sz w:val="24"/>
                <w:szCs w:val="24"/>
                <w:lang w:val="en-US"/>
              </w:rPr>
              <w:t>3 736 189</w:t>
            </w:r>
          </w:p>
        </w:tc>
      </w:tr>
      <w:tr w:rsidR="00A63954" w:rsidRPr="00F71526" w:rsidTr="005C512D">
        <w:trPr>
          <w:trHeight w:val="327"/>
        </w:trPr>
        <w:tc>
          <w:tcPr>
            <w:tcW w:w="1260" w:type="dxa"/>
            <w:shd w:val="clear" w:color="auto" w:fill="auto"/>
          </w:tcPr>
          <w:p w:rsidR="00A63954" w:rsidRPr="00F71526" w:rsidRDefault="00A63954" w:rsidP="005C512D">
            <w:pPr>
              <w:pStyle w:val="ListParagraph"/>
              <w:widowControl w:val="0"/>
              <w:ind w:left="0"/>
              <w:jc w:val="both"/>
              <w:rPr>
                <w:rFonts w:ascii="Times New Roman" w:hAnsi="Times New Roman"/>
                <w:sz w:val="24"/>
                <w:szCs w:val="24"/>
              </w:rPr>
            </w:pPr>
            <w:r w:rsidRPr="00F71526">
              <w:rPr>
                <w:rFonts w:ascii="Times New Roman" w:hAnsi="Times New Roman"/>
                <w:sz w:val="24"/>
                <w:szCs w:val="24"/>
              </w:rPr>
              <w:t>Враца</w:t>
            </w:r>
          </w:p>
        </w:tc>
        <w:tc>
          <w:tcPr>
            <w:tcW w:w="1417"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1</w:t>
            </w:r>
            <w:r w:rsidRPr="00F71526">
              <w:rPr>
                <w:rFonts w:ascii="Times New Roman" w:hAnsi="Times New Roman"/>
                <w:sz w:val="24"/>
                <w:szCs w:val="24"/>
              </w:rPr>
              <w:t>2</w:t>
            </w:r>
          </w:p>
        </w:tc>
        <w:tc>
          <w:tcPr>
            <w:tcW w:w="1283"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1</w:t>
            </w:r>
            <w:r w:rsidRPr="00F71526">
              <w:rPr>
                <w:rFonts w:ascii="Times New Roman" w:hAnsi="Times New Roman"/>
                <w:sz w:val="24"/>
                <w:szCs w:val="24"/>
              </w:rPr>
              <w:t>2</w:t>
            </w:r>
          </w:p>
        </w:tc>
        <w:tc>
          <w:tcPr>
            <w:tcW w:w="1701"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rPr>
              <w:t>10 – в изпълнение, 2 - приключили</w:t>
            </w:r>
          </w:p>
        </w:tc>
        <w:tc>
          <w:tcPr>
            <w:tcW w:w="3366" w:type="dxa"/>
            <w:shd w:val="clear" w:color="auto" w:fill="auto"/>
          </w:tcPr>
          <w:p w:rsidR="00A63954" w:rsidRPr="00F71526" w:rsidRDefault="00A63954" w:rsidP="005C512D">
            <w:pPr>
              <w:pStyle w:val="ListParagraph"/>
              <w:widowControl w:val="0"/>
              <w:ind w:left="0"/>
              <w:jc w:val="right"/>
              <w:rPr>
                <w:rFonts w:ascii="Times New Roman" w:hAnsi="Times New Roman"/>
                <w:sz w:val="24"/>
                <w:szCs w:val="24"/>
              </w:rPr>
            </w:pPr>
            <w:r w:rsidRPr="00F71526">
              <w:rPr>
                <w:rFonts w:ascii="Times New Roman" w:hAnsi="Times New Roman"/>
                <w:sz w:val="24"/>
                <w:szCs w:val="24"/>
                <w:lang w:val="en-US"/>
              </w:rPr>
              <w:t>5 </w:t>
            </w:r>
            <w:r w:rsidRPr="00F71526">
              <w:rPr>
                <w:rFonts w:ascii="Times New Roman" w:hAnsi="Times New Roman"/>
                <w:sz w:val="24"/>
                <w:szCs w:val="24"/>
              </w:rPr>
              <w:t>929 352</w:t>
            </w:r>
          </w:p>
        </w:tc>
      </w:tr>
      <w:tr w:rsidR="00A63954" w:rsidRPr="00F71526" w:rsidTr="005C512D">
        <w:trPr>
          <w:trHeight w:val="327"/>
        </w:trPr>
        <w:tc>
          <w:tcPr>
            <w:tcW w:w="1260" w:type="dxa"/>
            <w:shd w:val="clear" w:color="auto" w:fill="auto"/>
          </w:tcPr>
          <w:p w:rsidR="00A63954" w:rsidRPr="00F71526" w:rsidRDefault="00A63954" w:rsidP="005C512D">
            <w:pPr>
              <w:pStyle w:val="ListParagraph"/>
              <w:widowControl w:val="0"/>
              <w:ind w:left="0"/>
              <w:jc w:val="both"/>
              <w:rPr>
                <w:rFonts w:ascii="Times New Roman" w:hAnsi="Times New Roman"/>
                <w:sz w:val="24"/>
                <w:szCs w:val="24"/>
              </w:rPr>
            </w:pPr>
            <w:r w:rsidRPr="00F71526">
              <w:rPr>
                <w:rFonts w:ascii="Times New Roman" w:hAnsi="Times New Roman"/>
                <w:sz w:val="24"/>
                <w:szCs w:val="24"/>
              </w:rPr>
              <w:t>Плевен</w:t>
            </w:r>
          </w:p>
        </w:tc>
        <w:tc>
          <w:tcPr>
            <w:tcW w:w="1417"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2</w:t>
            </w:r>
            <w:r w:rsidRPr="00F71526">
              <w:rPr>
                <w:rFonts w:ascii="Times New Roman" w:hAnsi="Times New Roman"/>
                <w:sz w:val="24"/>
                <w:szCs w:val="24"/>
              </w:rPr>
              <w:t>2</w:t>
            </w:r>
          </w:p>
        </w:tc>
        <w:tc>
          <w:tcPr>
            <w:tcW w:w="1283"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2</w:t>
            </w:r>
            <w:r w:rsidRPr="00F71526">
              <w:rPr>
                <w:rFonts w:ascii="Times New Roman" w:hAnsi="Times New Roman"/>
                <w:sz w:val="24"/>
                <w:szCs w:val="24"/>
              </w:rPr>
              <w:t>2</w:t>
            </w:r>
          </w:p>
        </w:tc>
        <w:tc>
          <w:tcPr>
            <w:tcW w:w="1701" w:type="dxa"/>
            <w:shd w:val="clear" w:color="auto" w:fill="auto"/>
          </w:tcPr>
          <w:p w:rsidR="00A63954" w:rsidRPr="00F71526" w:rsidRDefault="00A63954" w:rsidP="005C512D">
            <w:pPr>
              <w:pStyle w:val="ListParagraph"/>
              <w:widowControl w:val="0"/>
              <w:ind w:left="0"/>
              <w:jc w:val="center"/>
              <w:rPr>
                <w:rFonts w:ascii="Times New Roman" w:hAnsi="Times New Roman"/>
                <w:sz w:val="24"/>
                <w:szCs w:val="24"/>
              </w:rPr>
            </w:pPr>
            <w:r w:rsidRPr="00F71526">
              <w:rPr>
                <w:rFonts w:ascii="Times New Roman" w:hAnsi="Times New Roman"/>
                <w:sz w:val="24"/>
                <w:szCs w:val="24"/>
                <w:lang w:val="en-US"/>
              </w:rPr>
              <w:t>15</w:t>
            </w:r>
            <w:r w:rsidRPr="00F71526">
              <w:rPr>
                <w:rFonts w:ascii="Times New Roman" w:hAnsi="Times New Roman"/>
                <w:sz w:val="24"/>
                <w:szCs w:val="24"/>
              </w:rPr>
              <w:t>- в изпълнение, 7- приключили</w:t>
            </w:r>
          </w:p>
        </w:tc>
        <w:tc>
          <w:tcPr>
            <w:tcW w:w="3366" w:type="dxa"/>
            <w:shd w:val="clear" w:color="auto" w:fill="auto"/>
          </w:tcPr>
          <w:p w:rsidR="00A63954" w:rsidRPr="00F71526" w:rsidRDefault="00A63954" w:rsidP="005C512D">
            <w:pPr>
              <w:pStyle w:val="ListParagraph"/>
              <w:widowControl w:val="0"/>
              <w:ind w:left="0"/>
              <w:jc w:val="right"/>
              <w:rPr>
                <w:rFonts w:ascii="Times New Roman" w:hAnsi="Times New Roman"/>
                <w:sz w:val="24"/>
                <w:szCs w:val="24"/>
              </w:rPr>
            </w:pPr>
            <w:r w:rsidRPr="00F71526">
              <w:rPr>
                <w:rFonts w:ascii="Times New Roman" w:hAnsi="Times New Roman"/>
                <w:sz w:val="24"/>
                <w:szCs w:val="24"/>
              </w:rPr>
              <w:t>23 222 849</w:t>
            </w:r>
          </w:p>
        </w:tc>
      </w:tr>
    </w:tbl>
    <w:p w:rsidR="00A63954" w:rsidRDefault="00A63954" w:rsidP="00A63954">
      <w:pPr>
        <w:widowControl w:val="0"/>
        <w:jc w:val="center"/>
        <w:rPr>
          <w:b/>
        </w:rPr>
      </w:pPr>
    </w:p>
    <w:p w:rsidR="00A63954" w:rsidRPr="00A720DB" w:rsidRDefault="00A63954" w:rsidP="00A63954">
      <w:pPr>
        <w:widowControl w:val="0"/>
        <w:spacing w:line="336" w:lineRule="auto"/>
        <w:ind w:firstLine="709"/>
        <w:jc w:val="both"/>
      </w:pPr>
    </w:p>
    <w:p w:rsidR="00A63954" w:rsidRPr="00A63954" w:rsidRDefault="00A63954" w:rsidP="00A63954">
      <w:pPr>
        <w:widowControl w:val="0"/>
        <w:shd w:val="clear" w:color="auto" w:fill="B8CCE4"/>
        <w:spacing w:before="120" w:line="360" w:lineRule="auto"/>
        <w:jc w:val="center"/>
        <w:rPr>
          <w:rFonts w:ascii="Times New Roman" w:hAnsi="Times New Roman" w:cs="Times New Roman"/>
          <w:b/>
          <w:color w:val="17365D"/>
          <w:sz w:val="24"/>
          <w:szCs w:val="24"/>
        </w:rPr>
      </w:pPr>
      <w:r w:rsidRPr="00A63954">
        <w:rPr>
          <w:rFonts w:ascii="Times New Roman" w:hAnsi="Times New Roman" w:cs="Times New Roman"/>
          <w:b/>
          <w:color w:val="17365D"/>
          <w:sz w:val="24"/>
          <w:szCs w:val="24"/>
        </w:rPr>
        <w:t>Програма за ТНС „Балкани – Средиземно море“ 2014- 2020</w:t>
      </w:r>
    </w:p>
    <w:p w:rsidR="00A63954" w:rsidRPr="00A720DB" w:rsidRDefault="00A63954" w:rsidP="00A63954">
      <w:pPr>
        <w:widowControl w:val="0"/>
        <w:spacing w:before="120" w:line="360" w:lineRule="auto"/>
        <w:jc w:val="center"/>
        <w:rPr>
          <w:b/>
        </w:rPr>
      </w:pP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Програмата е одобрена с Решение на ЕК C(2015) 6619 от 25.09.2015 г., а бюджетът й е в размер на 39 727 652 евро (77 700 534 лв.). Подкрепят се проекти в рамките на две приоритетни оси: Приоритетна ос 1 „Предприемачество и иновации“ и Приоритетна ос 2 „Околна среда“.</w:t>
      </w: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 xml:space="preserve">По първата покана са одобрени 44 проекта с бюджет на обща стойност около 32,540 млн. евро. В 39 от финансираните проекти участват 59 български партньори с общ бюджет 7,3 млн. евро. Към момента са сключени 53 договора за предоставяне на национално съфинансиране на стойност 2 404 792,06  лв.. </w:t>
      </w:r>
    </w:p>
    <w:p w:rsidR="00A63954" w:rsidRPr="00A63954"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Default="00A63954" w:rsidP="00A63954">
      <w:pPr>
        <w:pStyle w:val="ListParagraph"/>
        <w:widowControl w:val="0"/>
        <w:tabs>
          <w:tab w:val="left" w:pos="993"/>
        </w:tabs>
        <w:ind w:left="993"/>
        <w:rPr>
          <w:color w:val="000000"/>
          <w:sz w:val="20"/>
        </w:rPr>
      </w:pPr>
    </w:p>
    <w:tbl>
      <w:tblPr>
        <w:tblW w:w="90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7"/>
        <w:gridCol w:w="1283"/>
        <w:gridCol w:w="1701"/>
        <w:gridCol w:w="3366"/>
      </w:tblGrid>
      <w:tr w:rsidR="00A63954" w:rsidRPr="00A63954" w:rsidTr="005C512D">
        <w:tc>
          <w:tcPr>
            <w:tcW w:w="1260" w:type="dxa"/>
            <w:shd w:val="clear" w:color="auto" w:fill="B8CCE4"/>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Област</w:t>
            </w:r>
          </w:p>
        </w:tc>
        <w:tc>
          <w:tcPr>
            <w:tcW w:w="1417"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Брой сключени договори</w:t>
            </w:r>
          </w:p>
        </w:tc>
        <w:tc>
          <w:tcPr>
            <w:tcW w:w="1283"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Брой български партньори</w:t>
            </w:r>
          </w:p>
        </w:tc>
        <w:tc>
          <w:tcPr>
            <w:tcW w:w="1701"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Статус на изпълнение</w:t>
            </w:r>
          </w:p>
        </w:tc>
        <w:tc>
          <w:tcPr>
            <w:tcW w:w="3366"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 xml:space="preserve">Обща стойност на бюджетите на българските партньори </w:t>
            </w:r>
          </w:p>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(в евро)</w:t>
            </w:r>
          </w:p>
        </w:tc>
      </w:tr>
      <w:tr w:rsidR="00A63954" w:rsidRPr="00A63954" w:rsidTr="005C512D">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Видин</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3366"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r>
      <w:tr w:rsidR="00A63954" w:rsidRPr="00A63954" w:rsidTr="005C512D">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Монтана</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3366"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r>
      <w:tr w:rsidR="00A63954" w:rsidRPr="00A63954" w:rsidTr="005C512D">
        <w:trPr>
          <w:trHeight w:val="327"/>
        </w:trPr>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Враца</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2</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2</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в изпълнение</w:t>
            </w:r>
          </w:p>
        </w:tc>
        <w:tc>
          <w:tcPr>
            <w:tcW w:w="3366"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272 750,94</w:t>
            </w:r>
          </w:p>
        </w:tc>
      </w:tr>
      <w:tr w:rsidR="00A63954" w:rsidRPr="00A63954" w:rsidTr="005C512D">
        <w:trPr>
          <w:trHeight w:val="327"/>
        </w:trPr>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Плевен</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3366"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r>
      <w:tr w:rsidR="00A63954" w:rsidRPr="00A63954" w:rsidTr="005C512D">
        <w:trPr>
          <w:trHeight w:val="327"/>
        </w:trPr>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Ловеч</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c>
          <w:tcPr>
            <w:tcW w:w="3366"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w:t>
            </w:r>
          </w:p>
        </w:tc>
      </w:tr>
    </w:tbl>
    <w:p w:rsidR="00A63954" w:rsidRDefault="00A63954" w:rsidP="00A63954">
      <w:pPr>
        <w:pStyle w:val="ListParagraph"/>
        <w:widowControl w:val="0"/>
        <w:spacing w:line="360" w:lineRule="auto"/>
        <w:ind w:left="0"/>
        <w:jc w:val="both"/>
        <w:rPr>
          <w:lang w:val="en-US"/>
        </w:rPr>
      </w:pPr>
    </w:p>
    <w:p w:rsidR="00A63954" w:rsidRPr="00A63954" w:rsidRDefault="00A63954" w:rsidP="00A63954">
      <w:pPr>
        <w:widowControl w:val="0"/>
        <w:spacing w:before="120" w:line="360" w:lineRule="auto"/>
        <w:rPr>
          <w:rFonts w:ascii="Times New Roman" w:hAnsi="Times New Roman" w:cs="Times New Roman"/>
          <w:sz w:val="24"/>
          <w:szCs w:val="24"/>
        </w:rPr>
      </w:pPr>
      <w:r w:rsidRPr="00A63954">
        <w:rPr>
          <w:rFonts w:ascii="Times New Roman" w:hAnsi="Times New Roman" w:cs="Times New Roman"/>
          <w:sz w:val="24"/>
          <w:szCs w:val="24"/>
        </w:rPr>
        <w:t xml:space="preserve">Поради изчерпания ресурс по програмата не се предвижда обявяване на нова покана за набиране на проектни предложения. </w:t>
      </w:r>
    </w:p>
    <w:p w:rsidR="00A63954" w:rsidRPr="00A63954" w:rsidRDefault="00A63954" w:rsidP="00A63954">
      <w:pPr>
        <w:widowControl w:val="0"/>
        <w:shd w:val="clear" w:color="auto" w:fill="B8CCE4"/>
        <w:spacing w:before="120" w:line="360" w:lineRule="auto"/>
        <w:jc w:val="center"/>
        <w:rPr>
          <w:rFonts w:ascii="Times New Roman" w:hAnsi="Times New Roman" w:cs="Times New Roman"/>
          <w:b/>
          <w:sz w:val="24"/>
          <w:szCs w:val="24"/>
        </w:rPr>
      </w:pPr>
      <w:r w:rsidRPr="00A63954">
        <w:rPr>
          <w:rFonts w:ascii="Times New Roman" w:hAnsi="Times New Roman" w:cs="Times New Roman"/>
          <w:b/>
          <w:sz w:val="24"/>
          <w:szCs w:val="24"/>
        </w:rPr>
        <w:t>Програма за ТНС „Дунав“ 2014-2020</w:t>
      </w:r>
    </w:p>
    <w:p w:rsidR="00A63954" w:rsidRPr="00974C73" w:rsidRDefault="00A63954" w:rsidP="00A63954">
      <w:pPr>
        <w:widowControl w:val="0"/>
        <w:spacing w:line="360" w:lineRule="auto"/>
        <w:jc w:val="both"/>
      </w:pP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Програмата е одобрена с решение на ЕК C(2015) 5953 от 20 август 2015 г. с бюджет в размер на 262 989 839 евро (514 363 416 лв.).</w:t>
      </w: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Програма „Дунав“има четири приоритетни оси: Иновативен и социално ангажиран Дунавски регион, Околна среда и културно ангажиран Дунавски регион, Подобрена свързаност на Дунавския регион и Добре управляван Дунавски регион.</w:t>
      </w: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 xml:space="preserve">В проекти по Първа покана участват 62 български партньори с общ бюджет над 8 260 240 евро. Към момента са сключени 59 договора за предоставяне на национално съфинансиране на стойност 2 303 716,10 лв. </w:t>
      </w:r>
    </w:p>
    <w:p w:rsidR="00A63954" w:rsidRPr="00A63954"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 xml:space="preserve">По Втора покана са подадени общо 127 проектни предложения, с участието на 133 български партньори в 89 проектни предложения. КН одобри 22 проектни предложения, включително 14 предложения с участие на 17 български партньори, от които 1 Водещ партньор (Сдружение "Регионална агенция за предприемачество и иновации - Варна")  Към момента са сключени </w:t>
      </w:r>
      <w:r w:rsidRPr="00D335E7">
        <w:rPr>
          <w:rFonts w:ascii="Times New Roman" w:hAnsi="Times New Roman" w:cs="Times New Roman"/>
          <w:sz w:val="24"/>
          <w:szCs w:val="24"/>
          <w:lang w:val="ru-RU"/>
        </w:rPr>
        <w:t>17</w:t>
      </w:r>
      <w:r w:rsidRPr="00D335E7">
        <w:rPr>
          <w:rFonts w:ascii="Times New Roman" w:hAnsi="Times New Roman" w:cs="Times New Roman"/>
          <w:sz w:val="24"/>
          <w:szCs w:val="24"/>
        </w:rPr>
        <w:t xml:space="preserve"> договора за предоставяне на национално съфинансиране на стойност  613 919,90 лв.</w:t>
      </w:r>
    </w:p>
    <w:p w:rsidR="00A63954" w:rsidRPr="00A63954"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По третата покана в първият етап на кандидатстване, чрез подаване на Заявление за интерес в електронната система са подадени 276 заявления с участие на 273 български партньори, от които 45 водещи партньори. За участие във втори етап на кандидатстване са поканени 61 предложения с участие на 71 български партньори (вкл. 1 водещ партньор).  Вторият етап на кандидатстване приключи на 25 ноември 2019 г, проектите са в етап на оценка. Договорите за финансиране ще бъдат сключени през 2020 г. Общият размер на финансиране по поканата е в размер на около 59,3 млн. евро. Предстои одобрение на проектите от КН.</w:t>
      </w: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Поканата за проектни предложения по Фонда за разработка на проекти (ФРП) (Seed Money Facility - SMF) по Специфична цел 4.2 по програма за транснационално сътрудничество „Дунав“ 2014-2020 приключи на 07 декември 2017 г. Одобрени са 19 предложения, с участие на 9 български партньори, от които 4 Водещи партньори. Подписаните договори за предоставяне на национално съфинансиране са на стойност 37 753 лв.</w:t>
      </w:r>
    </w:p>
    <w:p w:rsidR="00A63954" w:rsidRPr="00A63954"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lastRenderedPageBreak/>
        <w:t>През 2020 г се очаква отваряне на втора покана за предложения по Фонда за разработка на проекти.</w:t>
      </w:r>
    </w:p>
    <w:p w:rsidR="00A63954" w:rsidRPr="0020609A" w:rsidRDefault="00A63954" w:rsidP="00A63954">
      <w:pPr>
        <w:widowControl w:val="0"/>
        <w:spacing w:line="360" w:lineRule="auto"/>
        <w:jc w:val="both"/>
      </w:pPr>
    </w:p>
    <w:p w:rsidR="00A63954" w:rsidRPr="00A63954" w:rsidRDefault="00A63954" w:rsidP="00A63954">
      <w:pPr>
        <w:widowControl w:val="0"/>
        <w:spacing w:line="360" w:lineRule="auto"/>
        <w:jc w:val="both"/>
        <w:rPr>
          <w:rFonts w:ascii="Times New Roman" w:hAnsi="Times New Roman" w:cs="Times New Roman"/>
          <w:sz w:val="24"/>
          <w:szCs w:val="24"/>
        </w:rPr>
      </w:pPr>
      <w:r w:rsidRPr="00A63954">
        <w:rPr>
          <w:rFonts w:ascii="Times New Roman" w:hAnsi="Times New Roman" w:cs="Times New Roman"/>
          <w:sz w:val="24"/>
          <w:szCs w:val="24"/>
        </w:rPr>
        <w:t>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Default="00A63954" w:rsidP="00A63954">
      <w:pPr>
        <w:pStyle w:val="ListParagraph"/>
        <w:widowControl w:val="0"/>
        <w:tabs>
          <w:tab w:val="left" w:pos="993"/>
        </w:tabs>
        <w:ind w:left="993"/>
        <w:rPr>
          <w:color w:val="000000"/>
          <w:sz w:val="20"/>
        </w:rPr>
      </w:pPr>
    </w:p>
    <w:tbl>
      <w:tblPr>
        <w:tblW w:w="90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7"/>
        <w:gridCol w:w="1283"/>
        <w:gridCol w:w="1701"/>
        <w:gridCol w:w="3366"/>
      </w:tblGrid>
      <w:tr w:rsidR="00A63954" w:rsidRPr="004A4DE9" w:rsidTr="005C512D">
        <w:tc>
          <w:tcPr>
            <w:tcW w:w="1260" w:type="dxa"/>
            <w:shd w:val="clear" w:color="auto" w:fill="B8CCE4"/>
          </w:tcPr>
          <w:p w:rsidR="00A63954" w:rsidRPr="004A4DE9" w:rsidRDefault="00A63954" w:rsidP="005C512D">
            <w:pPr>
              <w:pStyle w:val="ListParagraph"/>
              <w:widowControl w:val="0"/>
              <w:ind w:left="0"/>
              <w:jc w:val="both"/>
              <w:rPr>
                <w:rFonts w:ascii="Times New Roman" w:hAnsi="Times New Roman"/>
                <w:color w:val="17365D"/>
                <w:sz w:val="24"/>
                <w:szCs w:val="24"/>
              </w:rPr>
            </w:pPr>
            <w:r w:rsidRPr="004A4DE9">
              <w:rPr>
                <w:rFonts w:ascii="Times New Roman" w:hAnsi="Times New Roman"/>
                <w:color w:val="17365D"/>
                <w:sz w:val="24"/>
                <w:szCs w:val="24"/>
              </w:rPr>
              <w:t>Област</w:t>
            </w:r>
          </w:p>
        </w:tc>
        <w:tc>
          <w:tcPr>
            <w:tcW w:w="1417" w:type="dxa"/>
            <w:shd w:val="clear" w:color="auto" w:fill="B8CCE4"/>
          </w:tcPr>
          <w:p w:rsidR="00A63954" w:rsidRPr="004A4DE9" w:rsidRDefault="00A63954" w:rsidP="005C512D">
            <w:pPr>
              <w:pStyle w:val="ListParagraph"/>
              <w:widowControl w:val="0"/>
              <w:ind w:left="0"/>
              <w:jc w:val="center"/>
              <w:rPr>
                <w:rFonts w:ascii="Times New Roman" w:hAnsi="Times New Roman"/>
                <w:color w:val="17365D"/>
                <w:sz w:val="24"/>
                <w:szCs w:val="24"/>
              </w:rPr>
            </w:pPr>
            <w:r w:rsidRPr="004A4DE9">
              <w:rPr>
                <w:rFonts w:ascii="Times New Roman" w:hAnsi="Times New Roman"/>
                <w:color w:val="17365D"/>
                <w:sz w:val="24"/>
                <w:szCs w:val="24"/>
              </w:rPr>
              <w:t>Брой сключени договори</w:t>
            </w:r>
          </w:p>
        </w:tc>
        <w:tc>
          <w:tcPr>
            <w:tcW w:w="1283" w:type="dxa"/>
            <w:shd w:val="clear" w:color="auto" w:fill="B8CCE4"/>
          </w:tcPr>
          <w:p w:rsidR="00A63954" w:rsidRPr="004A4DE9" w:rsidRDefault="00A63954" w:rsidP="005C512D">
            <w:pPr>
              <w:pStyle w:val="ListParagraph"/>
              <w:widowControl w:val="0"/>
              <w:ind w:left="0"/>
              <w:jc w:val="center"/>
              <w:rPr>
                <w:rFonts w:ascii="Times New Roman" w:hAnsi="Times New Roman"/>
                <w:color w:val="17365D"/>
                <w:sz w:val="24"/>
                <w:szCs w:val="24"/>
              </w:rPr>
            </w:pPr>
            <w:r w:rsidRPr="004A4DE9">
              <w:rPr>
                <w:rFonts w:ascii="Times New Roman" w:hAnsi="Times New Roman"/>
                <w:color w:val="17365D"/>
                <w:sz w:val="24"/>
                <w:szCs w:val="24"/>
              </w:rPr>
              <w:t>Брой български партньори</w:t>
            </w:r>
          </w:p>
        </w:tc>
        <w:tc>
          <w:tcPr>
            <w:tcW w:w="1701" w:type="dxa"/>
            <w:shd w:val="clear" w:color="auto" w:fill="B8CCE4"/>
          </w:tcPr>
          <w:p w:rsidR="00A63954" w:rsidRPr="004A4DE9" w:rsidRDefault="00A63954" w:rsidP="005C512D">
            <w:pPr>
              <w:pStyle w:val="ListParagraph"/>
              <w:widowControl w:val="0"/>
              <w:ind w:left="0"/>
              <w:jc w:val="center"/>
              <w:rPr>
                <w:rFonts w:ascii="Times New Roman" w:hAnsi="Times New Roman"/>
                <w:color w:val="17365D"/>
                <w:sz w:val="24"/>
                <w:szCs w:val="24"/>
              </w:rPr>
            </w:pPr>
            <w:r w:rsidRPr="004A4DE9">
              <w:rPr>
                <w:rFonts w:ascii="Times New Roman" w:hAnsi="Times New Roman"/>
                <w:color w:val="17365D"/>
                <w:sz w:val="24"/>
                <w:szCs w:val="24"/>
              </w:rPr>
              <w:t>Статус на изпълнение</w:t>
            </w:r>
          </w:p>
        </w:tc>
        <w:tc>
          <w:tcPr>
            <w:tcW w:w="3366" w:type="dxa"/>
            <w:shd w:val="clear" w:color="auto" w:fill="B8CCE4"/>
          </w:tcPr>
          <w:p w:rsidR="00A63954" w:rsidRPr="004A4DE9" w:rsidRDefault="00A63954" w:rsidP="005C512D">
            <w:pPr>
              <w:pStyle w:val="ListParagraph"/>
              <w:widowControl w:val="0"/>
              <w:ind w:left="0"/>
              <w:jc w:val="center"/>
              <w:rPr>
                <w:rFonts w:ascii="Times New Roman" w:hAnsi="Times New Roman"/>
                <w:color w:val="17365D"/>
                <w:sz w:val="24"/>
                <w:szCs w:val="24"/>
              </w:rPr>
            </w:pPr>
            <w:r w:rsidRPr="004A4DE9">
              <w:rPr>
                <w:rFonts w:ascii="Times New Roman" w:hAnsi="Times New Roman"/>
                <w:color w:val="17365D"/>
                <w:sz w:val="24"/>
                <w:szCs w:val="24"/>
              </w:rPr>
              <w:t xml:space="preserve">Обща стойност на бюджетите на българските партньори </w:t>
            </w:r>
          </w:p>
          <w:p w:rsidR="00A63954" w:rsidRPr="004A4DE9" w:rsidRDefault="00A63954" w:rsidP="005C512D">
            <w:pPr>
              <w:pStyle w:val="ListParagraph"/>
              <w:widowControl w:val="0"/>
              <w:ind w:left="0"/>
              <w:jc w:val="center"/>
              <w:rPr>
                <w:rFonts w:ascii="Times New Roman" w:hAnsi="Times New Roman"/>
                <w:color w:val="17365D"/>
                <w:sz w:val="24"/>
                <w:szCs w:val="24"/>
              </w:rPr>
            </w:pPr>
            <w:r w:rsidRPr="004A4DE9">
              <w:rPr>
                <w:rFonts w:ascii="Times New Roman" w:hAnsi="Times New Roman"/>
                <w:color w:val="17365D"/>
                <w:sz w:val="24"/>
                <w:szCs w:val="24"/>
              </w:rPr>
              <w:t>(в евро)</w:t>
            </w:r>
          </w:p>
        </w:tc>
      </w:tr>
      <w:tr w:rsidR="00A63954" w:rsidRPr="004A4DE9" w:rsidTr="005C512D">
        <w:tc>
          <w:tcPr>
            <w:tcW w:w="1260" w:type="dxa"/>
            <w:shd w:val="clear" w:color="auto" w:fill="auto"/>
          </w:tcPr>
          <w:p w:rsidR="00A63954" w:rsidRPr="004A4DE9" w:rsidRDefault="00A63954" w:rsidP="005C512D">
            <w:pPr>
              <w:pStyle w:val="ListParagraph"/>
              <w:widowControl w:val="0"/>
              <w:ind w:left="0"/>
              <w:jc w:val="both"/>
              <w:rPr>
                <w:rFonts w:ascii="Times New Roman" w:hAnsi="Times New Roman"/>
                <w:sz w:val="24"/>
                <w:szCs w:val="24"/>
              </w:rPr>
            </w:pPr>
            <w:r w:rsidRPr="004A4DE9">
              <w:rPr>
                <w:rFonts w:ascii="Times New Roman" w:hAnsi="Times New Roman"/>
                <w:sz w:val="24"/>
                <w:szCs w:val="24"/>
              </w:rPr>
              <w:t>Видин</w:t>
            </w:r>
          </w:p>
        </w:tc>
        <w:tc>
          <w:tcPr>
            <w:tcW w:w="1417"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1</w:t>
            </w:r>
          </w:p>
        </w:tc>
        <w:tc>
          <w:tcPr>
            <w:tcW w:w="1283"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1</w:t>
            </w:r>
          </w:p>
        </w:tc>
        <w:tc>
          <w:tcPr>
            <w:tcW w:w="1701"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rPr>
            </w:pPr>
            <w:r w:rsidRPr="004A4DE9">
              <w:rPr>
                <w:rFonts w:ascii="Times New Roman" w:hAnsi="Times New Roman"/>
                <w:sz w:val="24"/>
                <w:szCs w:val="24"/>
              </w:rPr>
              <w:t>в изпълнение</w:t>
            </w:r>
          </w:p>
        </w:tc>
        <w:tc>
          <w:tcPr>
            <w:tcW w:w="3366"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rPr>
            </w:pPr>
            <w:r w:rsidRPr="004A4DE9">
              <w:rPr>
                <w:rFonts w:ascii="Times New Roman" w:hAnsi="Times New Roman"/>
                <w:sz w:val="24"/>
                <w:szCs w:val="24"/>
              </w:rPr>
              <w:t>153 400,00</w:t>
            </w:r>
          </w:p>
        </w:tc>
      </w:tr>
      <w:tr w:rsidR="00A63954" w:rsidRPr="004A4DE9" w:rsidTr="005C512D">
        <w:tc>
          <w:tcPr>
            <w:tcW w:w="1260" w:type="dxa"/>
            <w:shd w:val="clear" w:color="auto" w:fill="auto"/>
          </w:tcPr>
          <w:p w:rsidR="00A63954" w:rsidRPr="004A4DE9" w:rsidRDefault="00A63954" w:rsidP="005C512D">
            <w:pPr>
              <w:pStyle w:val="ListParagraph"/>
              <w:widowControl w:val="0"/>
              <w:ind w:left="0"/>
              <w:jc w:val="both"/>
              <w:rPr>
                <w:rFonts w:ascii="Times New Roman" w:hAnsi="Times New Roman"/>
                <w:sz w:val="24"/>
                <w:szCs w:val="24"/>
              </w:rPr>
            </w:pPr>
            <w:r w:rsidRPr="004A4DE9">
              <w:rPr>
                <w:rFonts w:ascii="Times New Roman" w:hAnsi="Times New Roman"/>
                <w:sz w:val="24"/>
                <w:szCs w:val="24"/>
              </w:rPr>
              <w:t>Монтана</w:t>
            </w:r>
          </w:p>
        </w:tc>
        <w:tc>
          <w:tcPr>
            <w:tcW w:w="1417"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rPr>
            </w:pPr>
            <w:r w:rsidRPr="004A4DE9">
              <w:rPr>
                <w:rFonts w:ascii="Times New Roman" w:hAnsi="Times New Roman"/>
                <w:sz w:val="24"/>
                <w:szCs w:val="24"/>
              </w:rPr>
              <w:t>1</w:t>
            </w:r>
          </w:p>
        </w:tc>
        <w:tc>
          <w:tcPr>
            <w:tcW w:w="1283"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rPr>
            </w:pPr>
            <w:r w:rsidRPr="004A4DE9">
              <w:rPr>
                <w:rFonts w:ascii="Times New Roman" w:hAnsi="Times New Roman"/>
                <w:sz w:val="24"/>
                <w:szCs w:val="24"/>
              </w:rPr>
              <w:t>1</w:t>
            </w:r>
          </w:p>
        </w:tc>
        <w:tc>
          <w:tcPr>
            <w:tcW w:w="1701"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в изпълнение</w:t>
            </w:r>
          </w:p>
        </w:tc>
        <w:tc>
          <w:tcPr>
            <w:tcW w:w="3366"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rPr>
            </w:pPr>
            <w:r w:rsidRPr="004A4DE9">
              <w:rPr>
                <w:rFonts w:ascii="Times New Roman" w:hAnsi="Times New Roman"/>
                <w:sz w:val="24"/>
                <w:szCs w:val="24"/>
                <w:lang w:val="en-US"/>
              </w:rPr>
              <w:t>10 003,95</w:t>
            </w:r>
          </w:p>
        </w:tc>
      </w:tr>
      <w:tr w:rsidR="00A63954" w:rsidRPr="004A4DE9" w:rsidTr="005C512D">
        <w:trPr>
          <w:trHeight w:val="327"/>
        </w:trPr>
        <w:tc>
          <w:tcPr>
            <w:tcW w:w="1260" w:type="dxa"/>
            <w:shd w:val="clear" w:color="auto" w:fill="auto"/>
          </w:tcPr>
          <w:p w:rsidR="00A63954" w:rsidRPr="004A4DE9" w:rsidRDefault="00A63954" w:rsidP="005C512D">
            <w:pPr>
              <w:pStyle w:val="ListParagraph"/>
              <w:widowControl w:val="0"/>
              <w:ind w:left="0"/>
              <w:jc w:val="both"/>
              <w:rPr>
                <w:rFonts w:ascii="Times New Roman" w:hAnsi="Times New Roman"/>
                <w:sz w:val="24"/>
                <w:szCs w:val="24"/>
              </w:rPr>
            </w:pPr>
            <w:r w:rsidRPr="004A4DE9">
              <w:rPr>
                <w:rFonts w:ascii="Times New Roman" w:hAnsi="Times New Roman"/>
                <w:sz w:val="24"/>
                <w:szCs w:val="24"/>
              </w:rPr>
              <w:t>Враца</w:t>
            </w:r>
          </w:p>
        </w:tc>
        <w:tc>
          <w:tcPr>
            <w:tcW w:w="1417"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4</w:t>
            </w:r>
          </w:p>
        </w:tc>
        <w:tc>
          <w:tcPr>
            <w:tcW w:w="1283"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4</w:t>
            </w:r>
          </w:p>
        </w:tc>
        <w:tc>
          <w:tcPr>
            <w:tcW w:w="1701"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rPr>
            </w:pPr>
            <w:r w:rsidRPr="004A4DE9">
              <w:rPr>
                <w:rFonts w:ascii="Times New Roman" w:hAnsi="Times New Roman"/>
                <w:sz w:val="24"/>
                <w:szCs w:val="24"/>
              </w:rPr>
              <w:t>в изпълнение</w:t>
            </w:r>
          </w:p>
        </w:tc>
        <w:tc>
          <w:tcPr>
            <w:tcW w:w="3366"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426 059.80</w:t>
            </w:r>
          </w:p>
        </w:tc>
      </w:tr>
      <w:tr w:rsidR="00A63954" w:rsidRPr="004A4DE9" w:rsidTr="005C512D">
        <w:trPr>
          <w:trHeight w:val="327"/>
        </w:trPr>
        <w:tc>
          <w:tcPr>
            <w:tcW w:w="1260" w:type="dxa"/>
            <w:shd w:val="clear" w:color="auto" w:fill="auto"/>
          </w:tcPr>
          <w:p w:rsidR="00A63954" w:rsidRPr="004A4DE9" w:rsidRDefault="00A63954" w:rsidP="005C512D">
            <w:pPr>
              <w:pStyle w:val="ListParagraph"/>
              <w:widowControl w:val="0"/>
              <w:ind w:left="0"/>
              <w:jc w:val="both"/>
              <w:rPr>
                <w:rFonts w:ascii="Times New Roman" w:hAnsi="Times New Roman"/>
                <w:sz w:val="24"/>
                <w:szCs w:val="24"/>
              </w:rPr>
            </w:pPr>
            <w:r w:rsidRPr="004A4DE9">
              <w:rPr>
                <w:rFonts w:ascii="Times New Roman" w:hAnsi="Times New Roman"/>
                <w:sz w:val="24"/>
                <w:szCs w:val="24"/>
              </w:rPr>
              <w:t>Плевен</w:t>
            </w:r>
          </w:p>
        </w:tc>
        <w:tc>
          <w:tcPr>
            <w:tcW w:w="1417"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2</w:t>
            </w:r>
          </w:p>
        </w:tc>
        <w:tc>
          <w:tcPr>
            <w:tcW w:w="1283"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2</w:t>
            </w:r>
          </w:p>
        </w:tc>
        <w:tc>
          <w:tcPr>
            <w:tcW w:w="1701"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rPr>
            </w:pPr>
            <w:r w:rsidRPr="004A4DE9">
              <w:rPr>
                <w:rFonts w:ascii="Times New Roman" w:hAnsi="Times New Roman"/>
                <w:sz w:val="24"/>
                <w:szCs w:val="24"/>
              </w:rPr>
              <w:t>в изпълнение</w:t>
            </w:r>
          </w:p>
        </w:tc>
        <w:tc>
          <w:tcPr>
            <w:tcW w:w="3366"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218 132.50</w:t>
            </w:r>
          </w:p>
        </w:tc>
      </w:tr>
      <w:tr w:rsidR="00A63954" w:rsidRPr="004A4DE9" w:rsidTr="005C512D">
        <w:trPr>
          <w:trHeight w:val="327"/>
        </w:trPr>
        <w:tc>
          <w:tcPr>
            <w:tcW w:w="1260" w:type="dxa"/>
            <w:shd w:val="clear" w:color="auto" w:fill="auto"/>
          </w:tcPr>
          <w:p w:rsidR="00A63954" w:rsidRPr="004A4DE9" w:rsidRDefault="00A63954" w:rsidP="005C512D">
            <w:pPr>
              <w:pStyle w:val="ListParagraph"/>
              <w:widowControl w:val="0"/>
              <w:ind w:left="0"/>
              <w:jc w:val="both"/>
              <w:rPr>
                <w:rFonts w:ascii="Times New Roman" w:hAnsi="Times New Roman"/>
                <w:sz w:val="24"/>
                <w:szCs w:val="24"/>
              </w:rPr>
            </w:pPr>
            <w:r w:rsidRPr="004A4DE9">
              <w:rPr>
                <w:rFonts w:ascii="Times New Roman" w:hAnsi="Times New Roman"/>
                <w:sz w:val="24"/>
                <w:szCs w:val="24"/>
              </w:rPr>
              <w:t>Ловеч</w:t>
            </w:r>
          </w:p>
        </w:tc>
        <w:tc>
          <w:tcPr>
            <w:tcW w:w="1417"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w:t>
            </w:r>
          </w:p>
        </w:tc>
        <w:tc>
          <w:tcPr>
            <w:tcW w:w="1283"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w:t>
            </w:r>
          </w:p>
        </w:tc>
        <w:tc>
          <w:tcPr>
            <w:tcW w:w="1701"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w:t>
            </w:r>
          </w:p>
        </w:tc>
        <w:tc>
          <w:tcPr>
            <w:tcW w:w="3366" w:type="dxa"/>
            <w:shd w:val="clear" w:color="auto" w:fill="auto"/>
          </w:tcPr>
          <w:p w:rsidR="00A63954" w:rsidRPr="004A4DE9" w:rsidRDefault="00A63954" w:rsidP="005C512D">
            <w:pPr>
              <w:pStyle w:val="ListParagraph"/>
              <w:widowControl w:val="0"/>
              <w:ind w:left="0"/>
              <w:jc w:val="center"/>
              <w:rPr>
                <w:rFonts w:ascii="Times New Roman" w:hAnsi="Times New Roman"/>
                <w:sz w:val="24"/>
                <w:szCs w:val="24"/>
                <w:lang w:val="en-US"/>
              </w:rPr>
            </w:pPr>
            <w:r w:rsidRPr="004A4DE9">
              <w:rPr>
                <w:rFonts w:ascii="Times New Roman" w:hAnsi="Times New Roman"/>
                <w:sz w:val="24"/>
                <w:szCs w:val="24"/>
                <w:lang w:val="en-US"/>
              </w:rPr>
              <w:t>-</w:t>
            </w:r>
          </w:p>
        </w:tc>
      </w:tr>
    </w:tbl>
    <w:p w:rsidR="00A63954" w:rsidRDefault="00A63954" w:rsidP="00A63954">
      <w:pPr>
        <w:widowControl w:val="0"/>
        <w:spacing w:line="360" w:lineRule="auto"/>
        <w:jc w:val="both"/>
      </w:pPr>
    </w:p>
    <w:p w:rsidR="00A63954" w:rsidRPr="00A63954" w:rsidRDefault="00A63954" w:rsidP="00A63954">
      <w:pPr>
        <w:widowControl w:val="0"/>
        <w:shd w:val="clear" w:color="auto" w:fill="B8CCE4"/>
        <w:spacing w:before="120" w:line="360" w:lineRule="auto"/>
        <w:jc w:val="center"/>
        <w:rPr>
          <w:rFonts w:ascii="Times New Roman" w:hAnsi="Times New Roman" w:cs="Times New Roman"/>
          <w:b/>
          <w:color w:val="17365D"/>
          <w:sz w:val="24"/>
          <w:szCs w:val="24"/>
        </w:rPr>
      </w:pPr>
      <w:r w:rsidRPr="00A63954">
        <w:rPr>
          <w:rFonts w:ascii="Times New Roman" w:hAnsi="Times New Roman" w:cs="Times New Roman"/>
          <w:b/>
          <w:color w:val="17365D"/>
          <w:sz w:val="24"/>
          <w:szCs w:val="24"/>
        </w:rPr>
        <w:t>Програма за междурегионално сътрудничество „ИНТЕРРЕГ Европа“ 2014-2020</w:t>
      </w:r>
    </w:p>
    <w:p w:rsidR="00A63954" w:rsidRDefault="00A63954" w:rsidP="00A63954">
      <w:pPr>
        <w:widowControl w:val="0"/>
        <w:spacing w:line="360" w:lineRule="auto"/>
        <w:jc w:val="both"/>
      </w:pP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Одобрена от ЕК на 11.06.2015 г. Бюджетът на програмата е в размер на 426 309 549 евро (833 789 005 лв.).</w:t>
      </w: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Програмата работи по четири теми - всички свързани с регионалното развитие: „Научноизследователска дейност, технологично развитие и иновации“, „Конкурентоспособност на малките и средните предприятия“, „Нисковъглеродна икономика“ и „Околна среда и ресурсна ефективност“.</w:t>
      </w:r>
    </w:p>
    <w:p w:rsidR="00A63954" w:rsidRPr="00D335E7"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В проекти по Първа покана участват 13 български организации-партньори с общ бюджет 2 135 951 евро. Подписани са всички договори за предоставяне на национално съфинансиране на стойност 626 623,95 лв.</w:t>
      </w:r>
    </w:p>
    <w:p w:rsidR="00A63954" w:rsidRPr="00A63954"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lastRenderedPageBreak/>
        <w:t>По Втора покана – 9 български партньори, с общ бюджет 1 260 254 евро. Към момента са сключени всички договори за предоставяне на национално съфинансиране на стойност 369 721 лв.</w:t>
      </w:r>
    </w:p>
    <w:p w:rsidR="00A63954" w:rsidRPr="00D335E7" w:rsidRDefault="00A63954" w:rsidP="00A63954">
      <w:pPr>
        <w:widowControl w:val="0"/>
        <w:spacing w:line="360" w:lineRule="auto"/>
        <w:jc w:val="both"/>
        <w:rPr>
          <w:rFonts w:ascii="Times New Roman" w:eastAsia="Calibri" w:hAnsi="Times New Roman" w:cs="Times New Roman"/>
          <w:sz w:val="24"/>
          <w:szCs w:val="24"/>
        </w:rPr>
      </w:pPr>
      <w:r w:rsidRPr="00A63954">
        <w:rPr>
          <w:rFonts w:ascii="Times New Roman" w:hAnsi="Times New Roman" w:cs="Times New Roman"/>
          <w:sz w:val="24"/>
          <w:szCs w:val="24"/>
        </w:rPr>
        <w:t xml:space="preserve">Трета покана – на проведеното заседание в София бяха одобрени за финансиране 54 </w:t>
      </w:r>
      <w:r w:rsidRPr="00D335E7">
        <w:rPr>
          <w:rFonts w:ascii="Times New Roman" w:hAnsi="Times New Roman" w:cs="Times New Roman"/>
          <w:sz w:val="24"/>
          <w:szCs w:val="24"/>
        </w:rPr>
        <w:t>проекта с общ бюджет от ЕФРР около 73,5 млн. евро, в т.ч. проектите с българско участие (8 предложения с участие на 9 български партньори, сред които 1 български Водещ партньор (Агенция за регионално икономическо развитие – Стара Загора). Подписаните договори за предоставяне на национално съфинансиране са на стойност 399 990,63 лв.</w:t>
      </w:r>
      <w:r w:rsidRPr="00D335E7" w:rsidDel="00E93DA8">
        <w:rPr>
          <w:rFonts w:ascii="Times New Roman" w:hAnsi="Times New Roman" w:cs="Times New Roman"/>
          <w:sz w:val="24"/>
          <w:szCs w:val="24"/>
        </w:rPr>
        <w:t xml:space="preserve"> </w:t>
      </w:r>
      <w:r w:rsidRPr="00D335E7">
        <w:rPr>
          <w:rFonts w:ascii="Times New Roman" w:hAnsi="Times New Roman" w:cs="Times New Roman"/>
          <w:sz w:val="24"/>
          <w:szCs w:val="24"/>
        </w:rPr>
        <w:t>.</w:t>
      </w:r>
    </w:p>
    <w:p w:rsidR="00A63954" w:rsidRPr="00A63954" w:rsidRDefault="00A63954" w:rsidP="00A63954">
      <w:pPr>
        <w:widowControl w:val="0"/>
        <w:spacing w:line="360" w:lineRule="auto"/>
        <w:jc w:val="both"/>
        <w:rPr>
          <w:rFonts w:ascii="Times New Roman" w:hAnsi="Times New Roman" w:cs="Times New Roman"/>
          <w:sz w:val="24"/>
          <w:szCs w:val="24"/>
        </w:rPr>
      </w:pPr>
      <w:r w:rsidRPr="00D335E7">
        <w:rPr>
          <w:rFonts w:ascii="Times New Roman" w:hAnsi="Times New Roman" w:cs="Times New Roman"/>
          <w:sz w:val="24"/>
          <w:szCs w:val="24"/>
        </w:rPr>
        <w:t>По Четвърта покана за предложения са одобрени 74 проектни предложения, с общ бюджет от ЕФРР около 94,4 млн. евро. Одобрените предложения включват 17 предложения с 20 български партньори, от които 1 български водещ партньор. Бюджетът на българските партньори в одобрените проекти е общо 2 759 772 евро (ЕФРР 2 299824 евро и национално съфинансиране 459 947 евро). Подписаните до момента договори за предоставяне на национално съфинансиране са на стойност</w:t>
      </w:r>
      <w:r w:rsidRPr="00A63954">
        <w:rPr>
          <w:rFonts w:ascii="Times New Roman" w:hAnsi="Times New Roman" w:cs="Times New Roman"/>
          <w:sz w:val="24"/>
          <w:szCs w:val="24"/>
        </w:rPr>
        <w:t xml:space="preserve"> 513 442,</w:t>
      </w:r>
      <w:r w:rsidR="00D335E7">
        <w:rPr>
          <w:rFonts w:ascii="Times New Roman" w:hAnsi="Times New Roman" w:cs="Times New Roman"/>
          <w:sz w:val="24"/>
          <w:szCs w:val="24"/>
        </w:rPr>
        <w:t xml:space="preserve"> </w:t>
      </w:r>
      <w:r w:rsidRPr="00A63954">
        <w:rPr>
          <w:rFonts w:ascii="Times New Roman" w:hAnsi="Times New Roman" w:cs="Times New Roman"/>
          <w:sz w:val="24"/>
          <w:szCs w:val="24"/>
        </w:rPr>
        <w:t>68 лв. 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Default="00A63954" w:rsidP="00A63954">
      <w:pPr>
        <w:pStyle w:val="ListParagraph"/>
        <w:widowControl w:val="0"/>
        <w:tabs>
          <w:tab w:val="left" w:pos="993"/>
        </w:tabs>
        <w:ind w:left="993"/>
        <w:rPr>
          <w:color w:val="000000"/>
          <w:sz w:val="20"/>
        </w:rPr>
      </w:pPr>
    </w:p>
    <w:tbl>
      <w:tblPr>
        <w:tblW w:w="90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7"/>
        <w:gridCol w:w="1283"/>
        <w:gridCol w:w="1701"/>
        <w:gridCol w:w="3366"/>
      </w:tblGrid>
      <w:tr w:rsidR="00A63954" w:rsidRPr="00B1767E" w:rsidTr="005C512D">
        <w:tc>
          <w:tcPr>
            <w:tcW w:w="1260" w:type="dxa"/>
            <w:shd w:val="clear" w:color="auto" w:fill="B8CCE4"/>
          </w:tcPr>
          <w:p w:rsidR="00A63954" w:rsidRPr="00B1767E" w:rsidRDefault="00A63954" w:rsidP="005C512D">
            <w:pPr>
              <w:pStyle w:val="ListParagraph"/>
              <w:widowControl w:val="0"/>
              <w:ind w:left="0"/>
              <w:jc w:val="both"/>
              <w:rPr>
                <w:rFonts w:ascii="Times New Roman" w:hAnsi="Times New Roman"/>
                <w:sz w:val="24"/>
                <w:szCs w:val="24"/>
              </w:rPr>
            </w:pPr>
            <w:r w:rsidRPr="00B1767E">
              <w:rPr>
                <w:rFonts w:ascii="Times New Roman" w:hAnsi="Times New Roman"/>
                <w:sz w:val="24"/>
                <w:szCs w:val="24"/>
              </w:rPr>
              <w:t>Област</w:t>
            </w:r>
          </w:p>
        </w:tc>
        <w:tc>
          <w:tcPr>
            <w:tcW w:w="1417" w:type="dxa"/>
            <w:shd w:val="clear" w:color="auto" w:fill="B8CCE4"/>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Брой сключени договори</w:t>
            </w:r>
          </w:p>
        </w:tc>
        <w:tc>
          <w:tcPr>
            <w:tcW w:w="1283" w:type="dxa"/>
            <w:shd w:val="clear" w:color="auto" w:fill="B8CCE4"/>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Брой български партньори</w:t>
            </w:r>
          </w:p>
        </w:tc>
        <w:tc>
          <w:tcPr>
            <w:tcW w:w="1701" w:type="dxa"/>
            <w:shd w:val="clear" w:color="auto" w:fill="B8CCE4"/>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Статус на изпълнение</w:t>
            </w:r>
          </w:p>
        </w:tc>
        <w:tc>
          <w:tcPr>
            <w:tcW w:w="3366" w:type="dxa"/>
            <w:shd w:val="clear" w:color="auto" w:fill="B8CCE4"/>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 xml:space="preserve">Обща стойност на бюджетите на българските партньори </w:t>
            </w:r>
          </w:p>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(в евро)</w:t>
            </w:r>
          </w:p>
        </w:tc>
      </w:tr>
      <w:tr w:rsidR="00A63954" w:rsidRPr="00B1767E" w:rsidTr="005C512D">
        <w:tc>
          <w:tcPr>
            <w:tcW w:w="1260" w:type="dxa"/>
            <w:shd w:val="clear" w:color="auto" w:fill="auto"/>
          </w:tcPr>
          <w:p w:rsidR="00A63954" w:rsidRPr="00B1767E" w:rsidRDefault="00A63954" w:rsidP="005C512D">
            <w:pPr>
              <w:pStyle w:val="ListParagraph"/>
              <w:widowControl w:val="0"/>
              <w:ind w:left="0"/>
              <w:jc w:val="both"/>
              <w:rPr>
                <w:rFonts w:ascii="Times New Roman" w:hAnsi="Times New Roman"/>
                <w:sz w:val="24"/>
                <w:szCs w:val="24"/>
              </w:rPr>
            </w:pPr>
            <w:r w:rsidRPr="00B1767E">
              <w:rPr>
                <w:rFonts w:ascii="Times New Roman" w:hAnsi="Times New Roman"/>
                <w:sz w:val="24"/>
                <w:szCs w:val="24"/>
              </w:rPr>
              <w:t>Видин</w:t>
            </w:r>
          </w:p>
        </w:tc>
        <w:tc>
          <w:tcPr>
            <w:tcW w:w="1417"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1283"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1701"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3366"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r>
      <w:tr w:rsidR="00A63954" w:rsidRPr="00B1767E" w:rsidTr="005C512D">
        <w:tc>
          <w:tcPr>
            <w:tcW w:w="1260" w:type="dxa"/>
            <w:shd w:val="clear" w:color="auto" w:fill="auto"/>
          </w:tcPr>
          <w:p w:rsidR="00A63954" w:rsidRPr="00B1767E" w:rsidRDefault="00A63954" w:rsidP="005C512D">
            <w:pPr>
              <w:pStyle w:val="ListParagraph"/>
              <w:widowControl w:val="0"/>
              <w:ind w:left="0"/>
              <w:jc w:val="both"/>
              <w:rPr>
                <w:rFonts w:ascii="Times New Roman" w:hAnsi="Times New Roman"/>
                <w:sz w:val="24"/>
                <w:szCs w:val="24"/>
              </w:rPr>
            </w:pPr>
            <w:r w:rsidRPr="00B1767E">
              <w:rPr>
                <w:rFonts w:ascii="Times New Roman" w:hAnsi="Times New Roman"/>
                <w:sz w:val="24"/>
                <w:szCs w:val="24"/>
              </w:rPr>
              <w:t>Монтана</w:t>
            </w:r>
          </w:p>
        </w:tc>
        <w:tc>
          <w:tcPr>
            <w:tcW w:w="1417"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1283"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1701"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p>
        </w:tc>
        <w:tc>
          <w:tcPr>
            <w:tcW w:w="3366"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r>
      <w:tr w:rsidR="00A63954" w:rsidRPr="00B1767E" w:rsidTr="005C512D">
        <w:trPr>
          <w:trHeight w:val="327"/>
        </w:trPr>
        <w:tc>
          <w:tcPr>
            <w:tcW w:w="1260" w:type="dxa"/>
            <w:shd w:val="clear" w:color="auto" w:fill="auto"/>
          </w:tcPr>
          <w:p w:rsidR="00A63954" w:rsidRPr="00B1767E" w:rsidRDefault="00A63954" w:rsidP="005C512D">
            <w:pPr>
              <w:pStyle w:val="ListParagraph"/>
              <w:widowControl w:val="0"/>
              <w:ind w:left="0"/>
              <w:jc w:val="both"/>
              <w:rPr>
                <w:rFonts w:ascii="Times New Roman" w:hAnsi="Times New Roman"/>
                <w:sz w:val="24"/>
                <w:szCs w:val="24"/>
              </w:rPr>
            </w:pPr>
            <w:r w:rsidRPr="00B1767E">
              <w:rPr>
                <w:rFonts w:ascii="Times New Roman" w:hAnsi="Times New Roman"/>
                <w:sz w:val="24"/>
                <w:szCs w:val="24"/>
              </w:rPr>
              <w:t>Враца</w:t>
            </w:r>
          </w:p>
        </w:tc>
        <w:tc>
          <w:tcPr>
            <w:tcW w:w="1417"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lang w:val="en-US"/>
              </w:rPr>
            </w:pPr>
            <w:r w:rsidRPr="00B1767E">
              <w:rPr>
                <w:rFonts w:ascii="Times New Roman" w:hAnsi="Times New Roman"/>
                <w:sz w:val="24"/>
                <w:szCs w:val="24"/>
                <w:lang w:val="en-US"/>
              </w:rPr>
              <w:t>3</w:t>
            </w:r>
          </w:p>
        </w:tc>
        <w:tc>
          <w:tcPr>
            <w:tcW w:w="1283"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lang w:val="en-US"/>
              </w:rPr>
            </w:pPr>
            <w:r w:rsidRPr="00B1767E">
              <w:rPr>
                <w:rFonts w:ascii="Times New Roman" w:hAnsi="Times New Roman"/>
                <w:sz w:val="24"/>
                <w:szCs w:val="24"/>
                <w:lang w:val="en-US"/>
              </w:rPr>
              <w:t>3</w:t>
            </w:r>
          </w:p>
        </w:tc>
        <w:tc>
          <w:tcPr>
            <w:tcW w:w="1701"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в изпълнение</w:t>
            </w:r>
          </w:p>
        </w:tc>
        <w:tc>
          <w:tcPr>
            <w:tcW w:w="3366"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lang w:val="en-US"/>
              </w:rPr>
            </w:pPr>
            <w:r w:rsidRPr="00B1767E">
              <w:rPr>
                <w:rFonts w:ascii="Times New Roman" w:hAnsi="Times New Roman"/>
                <w:sz w:val="24"/>
                <w:szCs w:val="24"/>
                <w:lang w:val="en-US"/>
              </w:rPr>
              <w:t>437 120,00</w:t>
            </w:r>
          </w:p>
        </w:tc>
      </w:tr>
      <w:tr w:rsidR="00A63954" w:rsidRPr="00B1767E" w:rsidTr="005C512D">
        <w:trPr>
          <w:trHeight w:val="327"/>
        </w:trPr>
        <w:tc>
          <w:tcPr>
            <w:tcW w:w="1260" w:type="dxa"/>
            <w:shd w:val="clear" w:color="auto" w:fill="auto"/>
          </w:tcPr>
          <w:p w:rsidR="00A63954" w:rsidRPr="00B1767E" w:rsidRDefault="00A63954" w:rsidP="005C512D">
            <w:pPr>
              <w:pStyle w:val="ListParagraph"/>
              <w:widowControl w:val="0"/>
              <w:ind w:left="0"/>
              <w:jc w:val="both"/>
              <w:rPr>
                <w:rFonts w:ascii="Times New Roman" w:hAnsi="Times New Roman"/>
                <w:sz w:val="24"/>
                <w:szCs w:val="24"/>
              </w:rPr>
            </w:pPr>
            <w:r w:rsidRPr="00B1767E">
              <w:rPr>
                <w:rFonts w:ascii="Times New Roman" w:hAnsi="Times New Roman"/>
                <w:sz w:val="24"/>
                <w:szCs w:val="24"/>
              </w:rPr>
              <w:t>Плевен</w:t>
            </w:r>
          </w:p>
        </w:tc>
        <w:tc>
          <w:tcPr>
            <w:tcW w:w="1417"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lang w:val="en-US"/>
              </w:rPr>
            </w:pPr>
            <w:r w:rsidRPr="00B1767E">
              <w:rPr>
                <w:rFonts w:ascii="Times New Roman" w:hAnsi="Times New Roman"/>
                <w:sz w:val="24"/>
                <w:szCs w:val="24"/>
                <w:lang w:val="en-US"/>
              </w:rPr>
              <w:t>2</w:t>
            </w:r>
          </w:p>
        </w:tc>
        <w:tc>
          <w:tcPr>
            <w:tcW w:w="1283"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lang w:val="en-US"/>
              </w:rPr>
            </w:pPr>
            <w:r w:rsidRPr="00B1767E">
              <w:rPr>
                <w:rFonts w:ascii="Times New Roman" w:hAnsi="Times New Roman"/>
                <w:sz w:val="24"/>
                <w:szCs w:val="24"/>
                <w:lang w:val="en-US"/>
              </w:rPr>
              <w:t>2</w:t>
            </w:r>
          </w:p>
        </w:tc>
        <w:tc>
          <w:tcPr>
            <w:tcW w:w="1701"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в изпълнение</w:t>
            </w:r>
          </w:p>
        </w:tc>
        <w:tc>
          <w:tcPr>
            <w:tcW w:w="3366"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491 984,00</w:t>
            </w:r>
          </w:p>
        </w:tc>
      </w:tr>
      <w:tr w:rsidR="00A63954" w:rsidRPr="00B1767E" w:rsidTr="005C512D">
        <w:trPr>
          <w:trHeight w:val="327"/>
        </w:trPr>
        <w:tc>
          <w:tcPr>
            <w:tcW w:w="1260" w:type="dxa"/>
            <w:shd w:val="clear" w:color="auto" w:fill="auto"/>
          </w:tcPr>
          <w:p w:rsidR="00A63954" w:rsidRPr="00B1767E" w:rsidRDefault="00A63954" w:rsidP="005C512D">
            <w:pPr>
              <w:pStyle w:val="ListParagraph"/>
              <w:widowControl w:val="0"/>
              <w:ind w:left="0"/>
              <w:jc w:val="both"/>
              <w:rPr>
                <w:rFonts w:ascii="Times New Roman" w:hAnsi="Times New Roman"/>
                <w:sz w:val="24"/>
                <w:szCs w:val="24"/>
              </w:rPr>
            </w:pPr>
            <w:r w:rsidRPr="00B1767E">
              <w:rPr>
                <w:rFonts w:ascii="Times New Roman" w:hAnsi="Times New Roman"/>
                <w:sz w:val="24"/>
                <w:szCs w:val="24"/>
              </w:rPr>
              <w:t>Ловеч</w:t>
            </w:r>
          </w:p>
        </w:tc>
        <w:tc>
          <w:tcPr>
            <w:tcW w:w="1417"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1283"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1701"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c>
          <w:tcPr>
            <w:tcW w:w="3366" w:type="dxa"/>
            <w:shd w:val="clear" w:color="auto" w:fill="auto"/>
          </w:tcPr>
          <w:p w:rsidR="00A63954" w:rsidRPr="00B1767E" w:rsidRDefault="00A63954" w:rsidP="005C512D">
            <w:pPr>
              <w:pStyle w:val="ListParagraph"/>
              <w:widowControl w:val="0"/>
              <w:ind w:left="0"/>
              <w:jc w:val="center"/>
              <w:rPr>
                <w:rFonts w:ascii="Times New Roman" w:hAnsi="Times New Roman"/>
                <w:sz w:val="24"/>
                <w:szCs w:val="24"/>
              </w:rPr>
            </w:pPr>
            <w:r w:rsidRPr="00B1767E">
              <w:rPr>
                <w:rFonts w:ascii="Times New Roman" w:hAnsi="Times New Roman"/>
                <w:sz w:val="24"/>
                <w:szCs w:val="24"/>
              </w:rPr>
              <w:t>--</w:t>
            </w:r>
          </w:p>
        </w:tc>
      </w:tr>
    </w:tbl>
    <w:p w:rsidR="00A63954" w:rsidRDefault="00A63954" w:rsidP="00A63954">
      <w:pPr>
        <w:widowControl w:val="0"/>
        <w:spacing w:before="120" w:line="360" w:lineRule="auto"/>
        <w:jc w:val="both"/>
        <w:rPr>
          <w:b/>
        </w:rPr>
      </w:pPr>
    </w:p>
    <w:p w:rsidR="00A63954" w:rsidRDefault="00A63954" w:rsidP="00A63954">
      <w:pPr>
        <w:widowControl w:val="0"/>
        <w:shd w:val="clear" w:color="auto" w:fill="B8CCE4"/>
        <w:spacing w:before="120" w:line="360" w:lineRule="auto"/>
        <w:jc w:val="center"/>
        <w:rPr>
          <w:b/>
        </w:rPr>
      </w:pPr>
      <w:r w:rsidRPr="00A720DB">
        <w:rPr>
          <w:b/>
        </w:rPr>
        <w:t>Програма</w:t>
      </w:r>
      <w:r w:rsidRPr="00E63BD3">
        <w:rPr>
          <w:b/>
        </w:rPr>
        <w:t xml:space="preserve"> </w:t>
      </w:r>
      <w:r>
        <w:rPr>
          <w:b/>
        </w:rPr>
        <w:t>за междурегионално сътрудничество</w:t>
      </w:r>
      <w:r w:rsidRPr="00A720DB">
        <w:rPr>
          <w:b/>
        </w:rPr>
        <w:t xml:space="preserve"> ЕСПОН 2020</w:t>
      </w:r>
    </w:p>
    <w:p w:rsidR="00A63954" w:rsidRPr="00A63954" w:rsidRDefault="00A63954" w:rsidP="00A63954">
      <w:pPr>
        <w:widowControl w:val="0"/>
        <w:spacing w:before="120" w:line="360" w:lineRule="auto"/>
        <w:jc w:val="both"/>
        <w:rPr>
          <w:rFonts w:ascii="Times New Roman" w:hAnsi="Times New Roman" w:cs="Times New Roman"/>
          <w:sz w:val="24"/>
          <w:szCs w:val="24"/>
        </w:rPr>
      </w:pPr>
      <w:r w:rsidRPr="00A63954">
        <w:rPr>
          <w:rFonts w:ascii="Times New Roman" w:hAnsi="Times New Roman" w:cs="Times New Roman"/>
          <w:bCs/>
          <w:i/>
          <w:kern w:val="36"/>
          <w:sz w:val="24"/>
          <w:szCs w:val="24"/>
        </w:rPr>
        <w:lastRenderedPageBreak/>
        <w:t>Общ бюджет</w:t>
      </w:r>
      <w:r w:rsidRPr="00A63954">
        <w:rPr>
          <w:rFonts w:ascii="Times New Roman" w:hAnsi="Times New Roman" w:cs="Times New Roman"/>
          <w:sz w:val="24"/>
          <w:szCs w:val="24"/>
        </w:rPr>
        <w:t xml:space="preserve"> на програмата 48 678 851 евро</w:t>
      </w:r>
    </w:p>
    <w:p w:rsidR="00A63954" w:rsidRPr="00A63954" w:rsidRDefault="00A63954" w:rsidP="00A63954">
      <w:pPr>
        <w:widowControl w:val="0"/>
        <w:spacing w:before="120" w:line="360" w:lineRule="auto"/>
        <w:jc w:val="both"/>
        <w:rPr>
          <w:rFonts w:ascii="Times New Roman" w:hAnsi="Times New Roman" w:cs="Times New Roman"/>
          <w:sz w:val="24"/>
          <w:szCs w:val="24"/>
        </w:rPr>
      </w:pPr>
      <w:r w:rsidRPr="00272E5E">
        <w:rPr>
          <w:rFonts w:ascii="Times New Roman" w:hAnsi="Times New Roman" w:cs="Times New Roman"/>
          <w:sz w:val="24"/>
          <w:szCs w:val="24"/>
        </w:rPr>
        <w:t>Програмата се изпълнява чрез един конкретен бенефициент – Европейска група за териториално сътрудничество ЕГТС ЕСПОН 2020. По Специфична цел (СЦ) 1 „Приложни изследвания“ се работи по 13 приложни изследвания, от които 6 приключиха през 2017 г. , едно през 2018 г. и 6 през 2019 г. съгласно одобрения график.  По Специфична цел (СЦ) 2 „Целеви анализи“ се работи по 9 целеви анализи, от които 3  приключиха през 2017 г. и 6 през 2018 г. По Специфична цел 3 – „Наблюдение</w:t>
      </w:r>
      <w:r w:rsidRPr="00272E5E">
        <w:t xml:space="preserve"> </w:t>
      </w:r>
      <w:r w:rsidRPr="00272E5E">
        <w:rPr>
          <w:rFonts w:ascii="Times New Roman" w:hAnsi="Times New Roman" w:cs="Times New Roman"/>
          <w:sz w:val="24"/>
          <w:szCs w:val="24"/>
        </w:rPr>
        <w:t>и инструменти</w:t>
      </w:r>
      <w:r w:rsidRPr="00272E5E">
        <w:t xml:space="preserve">“ през 2017 г. </w:t>
      </w:r>
      <w:r w:rsidRPr="00272E5E">
        <w:rPr>
          <w:rFonts w:ascii="Times New Roman" w:hAnsi="Times New Roman" w:cs="Times New Roman"/>
          <w:sz w:val="24"/>
          <w:szCs w:val="24"/>
        </w:rPr>
        <w:t>започна изпълнението на 2 проекта, които ще приключат през 2020 г.</w:t>
      </w:r>
      <w:r w:rsidRPr="00A63954">
        <w:rPr>
          <w:rFonts w:ascii="Times New Roman" w:hAnsi="Times New Roman" w:cs="Times New Roman"/>
          <w:sz w:val="24"/>
          <w:szCs w:val="24"/>
        </w:rPr>
        <w:t xml:space="preserve">  </w:t>
      </w:r>
    </w:p>
    <w:p w:rsidR="00A63954" w:rsidRPr="00814E8A" w:rsidRDefault="00A63954" w:rsidP="00A63954">
      <w:pPr>
        <w:shd w:val="clear" w:color="auto" w:fill="B8CCE4"/>
        <w:spacing w:before="120" w:after="120" w:line="360" w:lineRule="auto"/>
        <w:jc w:val="center"/>
        <w:outlineLvl w:val="1"/>
        <w:rPr>
          <w:b/>
          <w:bCs/>
          <w:kern w:val="36"/>
        </w:rPr>
      </w:pPr>
      <w:r w:rsidRPr="00690583">
        <w:rPr>
          <w:rFonts w:eastAsia="Calibri"/>
          <w:b/>
        </w:rPr>
        <w:t>Програма УРБАКТ III</w:t>
      </w:r>
    </w:p>
    <w:p w:rsidR="00A63954" w:rsidRPr="00A63954" w:rsidRDefault="00A63954" w:rsidP="00A63954">
      <w:pPr>
        <w:spacing w:before="120" w:after="120" w:line="360" w:lineRule="auto"/>
        <w:outlineLvl w:val="1"/>
        <w:rPr>
          <w:rFonts w:ascii="Times New Roman" w:hAnsi="Times New Roman" w:cs="Times New Roman"/>
          <w:b/>
          <w:bCs/>
          <w:kern w:val="36"/>
          <w:sz w:val="24"/>
          <w:szCs w:val="24"/>
        </w:rPr>
      </w:pPr>
      <w:r w:rsidRPr="00A63954">
        <w:rPr>
          <w:rFonts w:ascii="Times New Roman" w:eastAsia="Calibri" w:hAnsi="Times New Roman" w:cs="Times New Roman"/>
          <w:i/>
          <w:sz w:val="24"/>
          <w:szCs w:val="24"/>
        </w:rPr>
        <w:t>(Общ бюджет на програмата – 96.3 млн. евро)</w:t>
      </w:r>
    </w:p>
    <w:p w:rsidR="00A63954" w:rsidRPr="004A0FD6" w:rsidRDefault="00A63954" w:rsidP="00A63954">
      <w:pPr>
        <w:spacing w:before="120" w:after="120" w:line="360" w:lineRule="auto"/>
        <w:ind w:firstLine="284"/>
        <w:jc w:val="both"/>
        <w:rPr>
          <w:rFonts w:ascii="Times New Roman" w:eastAsia="Calibri" w:hAnsi="Times New Roman" w:cs="Times New Roman"/>
          <w:color w:val="000000"/>
          <w:sz w:val="24"/>
          <w:szCs w:val="24"/>
        </w:rPr>
      </w:pPr>
      <w:r w:rsidRPr="004A0FD6">
        <w:rPr>
          <w:rFonts w:ascii="Times New Roman" w:eastAsia="Calibri" w:hAnsi="Times New Roman" w:cs="Times New Roman"/>
          <w:color w:val="000000"/>
          <w:sz w:val="24"/>
          <w:szCs w:val="24"/>
        </w:rPr>
        <w:t>Целта на програмата е да насърчава интегрираното устойчиво градско развитие чрез изграждане на мрежи от градове за обмяна на опит и добри практики.</w:t>
      </w:r>
    </w:p>
    <w:p w:rsidR="00A63954" w:rsidRPr="00A63954" w:rsidRDefault="00A63954" w:rsidP="00A63954">
      <w:pPr>
        <w:spacing w:before="120" w:after="120" w:line="360" w:lineRule="auto"/>
        <w:ind w:firstLine="284"/>
        <w:jc w:val="both"/>
        <w:outlineLvl w:val="1"/>
        <w:rPr>
          <w:rFonts w:ascii="Times New Roman" w:hAnsi="Times New Roman" w:cs="Times New Roman"/>
          <w:bCs/>
          <w:kern w:val="36"/>
          <w:sz w:val="24"/>
          <w:szCs w:val="24"/>
        </w:rPr>
      </w:pPr>
      <w:r w:rsidRPr="004A0FD6">
        <w:rPr>
          <w:rFonts w:ascii="Times New Roman" w:hAnsi="Times New Roman" w:cs="Times New Roman"/>
          <w:bCs/>
          <w:kern w:val="36"/>
          <w:sz w:val="24"/>
          <w:szCs w:val="24"/>
        </w:rPr>
        <w:t>В Първата покана за набиране на проектни предложения за изграждане на „Мрежи за планиране на действия“ са одобрени 20 проекта, като в 4 от тях има български партньори – град Бургас с 2 проекта, град Смолян и град Варна, с общ бюджет около 110 000 евро.</w:t>
      </w:r>
      <w:r w:rsidRPr="004A0FD6">
        <w:rPr>
          <w:rFonts w:ascii="Times New Roman" w:hAnsi="Times New Roman" w:cs="Times New Roman"/>
          <w:sz w:val="24"/>
          <w:szCs w:val="24"/>
        </w:rPr>
        <w:t xml:space="preserve"> </w:t>
      </w:r>
      <w:r w:rsidRPr="004A0FD6">
        <w:rPr>
          <w:rFonts w:ascii="Times New Roman" w:hAnsi="Times New Roman" w:cs="Times New Roman"/>
          <w:bCs/>
          <w:kern w:val="36"/>
          <w:sz w:val="24"/>
          <w:szCs w:val="24"/>
        </w:rPr>
        <w:t>Проектите приключиха успешно през 2018 г. По Втората покана за набиране на проектни предложения за изграждане на „Мрежи за изпълнение“ са одобрени 21 проекта за първа фаза, от които 20 продължават във втора фаза. От българска страна в 2 проекта участва Столична община.</w:t>
      </w:r>
      <w:r w:rsidRPr="004A0FD6">
        <w:rPr>
          <w:rFonts w:ascii="Times New Roman" w:hAnsi="Times New Roman" w:cs="Times New Roman"/>
          <w:sz w:val="24"/>
          <w:szCs w:val="24"/>
        </w:rPr>
        <w:t xml:space="preserve"> </w:t>
      </w:r>
      <w:r w:rsidRPr="004A0FD6">
        <w:rPr>
          <w:rFonts w:ascii="Times New Roman" w:hAnsi="Times New Roman" w:cs="Times New Roman"/>
          <w:bCs/>
          <w:kern w:val="36"/>
          <w:sz w:val="24"/>
          <w:szCs w:val="24"/>
        </w:rPr>
        <w:t>Проектите приключиха успешно през 2019 г.</w:t>
      </w:r>
    </w:p>
    <w:p w:rsidR="00A63954" w:rsidRPr="004A0FD6" w:rsidRDefault="00A63954" w:rsidP="00A63954">
      <w:pPr>
        <w:spacing w:before="120" w:after="120" w:line="360" w:lineRule="auto"/>
        <w:ind w:firstLine="284"/>
        <w:jc w:val="both"/>
        <w:outlineLvl w:val="1"/>
        <w:rPr>
          <w:rFonts w:ascii="Times New Roman" w:hAnsi="Times New Roman" w:cs="Times New Roman"/>
          <w:bCs/>
          <w:kern w:val="36"/>
          <w:sz w:val="24"/>
          <w:szCs w:val="24"/>
        </w:rPr>
      </w:pPr>
      <w:r w:rsidRPr="004A0FD6">
        <w:rPr>
          <w:rFonts w:ascii="Times New Roman" w:hAnsi="Times New Roman" w:cs="Times New Roman"/>
          <w:bCs/>
          <w:kern w:val="36"/>
          <w:sz w:val="24"/>
          <w:szCs w:val="24"/>
        </w:rPr>
        <w:t>По трета покана за набиране на проектни предложения за изграждане на „Мрежи за трансфер на добри практики“ са одобрени за финансиране 25 проекта за етап 1, в който участват по три партньори в проект. От България в един проект участва Община Бургас, а в друг проект е партньор Община Троян. Двата български партньори участващи в за етап 1 са с общ бюджет 52 527 лв, от които национално съфинансиране 7 879 лв.  Сключен е 1 договор с Община Троян за национално съфинансиране на стойност 2 393 лв. За етап 2 по поканата за изграждане на „Мрежи за трансфер на добри практики“ участват 3 български партньора, Община Бургас, Община Троян и Столична община с общ бюджет 343 693 лв.</w:t>
      </w:r>
    </w:p>
    <w:p w:rsidR="00A63954" w:rsidRDefault="00A63954" w:rsidP="00A63954">
      <w:pPr>
        <w:widowControl w:val="0"/>
        <w:spacing w:line="360" w:lineRule="auto"/>
        <w:jc w:val="both"/>
        <w:rPr>
          <w:rFonts w:ascii="Times New Roman" w:hAnsi="Times New Roman" w:cs="Times New Roman"/>
          <w:sz w:val="24"/>
          <w:szCs w:val="24"/>
        </w:rPr>
      </w:pPr>
      <w:r w:rsidRPr="004A0FD6">
        <w:rPr>
          <w:rFonts w:ascii="Times New Roman" w:hAnsi="Times New Roman" w:cs="Times New Roman"/>
          <w:bCs/>
          <w:kern w:val="36"/>
          <w:sz w:val="24"/>
          <w:szCs w:val="24"/>
        </w:rPr>
        <w:t xml:space="preserve">Четвъртата покана по Програма УРБАКТ III бе втора покана за набиране на проектни </w:t>
      </w:r>
      <w:r w:rsidRPr="006B0517">
        <w:rPr>
          <w:rFonts w:ascii="Times New Roman" w:hAnsi="Times New Roman" w:cs="Times New Roman"/>
          <w:bCs/>
          <w:kern w:val="36"/>
          <w:sz w:val="24"/>
          <w:szCs w:val="24"/>
        </w:rPr>
        <w:lastRenderedPageBreak/>
        <w:t xml:space="preserve">предложения за „Мрежи за планиране на действия“. Одобрени за финансиране са 23 мрежи за етап 1, в 5 от които участват български партньори: Столична община, Община Враца, Община Разлог, Община Габрово и Община Белене. </w:t>
      </w:r>
      <w:r w:rsidRPr="006B0517">
        <w:rPr>
          <w:rFonts w:ascii="Times New Roman" w:hAnsi="Times New Roman" w:cs="Times New Roman"/>
          <w:sz w:val="24"/>
          <w:szCs w:val="24"/>
        </w:rPr>
        <w:t>Разпределението на одобрените за финансиране проекти по водещи партньори по области на територията на Северозападен район е както следва:</w:t>
      </w:r>
    </w:p>
    <w:p w:rsidR="00A63954" w:rsidRPr="00A63954" w:rsidRDefault="00A63954" w:rsidP="00A63954">
      <w:pPr>
        <w:widowControl w:val="0"/>
        <w:spacing w:line="360" w:lineRule="auto"/>
        <w:jc w:val="both"/>
        <w:rPr>
          <w:rFonts w:ascii="Times New Roman" w:hAnsi="Times New Roman" w:cs="Times New Roman"/>
          <w:sz w:val="24"/>
          <w:szCs w:val="24"/>
        </w:rPr>
      </w:pPr>
    </w:p>
    <w:p w:rsidR="00A63954" w:rsidRDefault="00A63954" w:rsidP="00A63954">
      <w:pPr>
        <w:pStyle w:val="ListParagraph"/>
        <w:widowControl w:val="0"/>
        <w:tabs>
          <w:tab w:val="left" w:pos="993"/>
        </w:tabs>
        <w:ind w:left="993"/>
        <w:rPr>
          <w:color w:val="000000"/>
          <w:sz w:val="20"/>
        </w:rPr>
      </w:pPr>
    </w:p>
    <w:tbl>
      <w:tblPr>
        <w:tblW w:w="90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17"/>
        <w:gridCol w:w="1283"/>
        <w:gridCol w:w="1701"/>
        <w:gridCol w:w="3366"/>
      </w:tblGrid>
      <w:tr w:rsidR="00A63954" w:rsidRPr="00A63954" w:rsidTr="005C512D">
        <w:tc>
          <w:tcPr>
            <w:tcW w:w="1260" w:type="dxa"/>
            <w:shd w:val="clear" w:color="auto" w:fill="B8CCE4"/>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Област</w:t>
            </w:r>
          </w:p>
        </w:tc>
        <w:tc>
          <w:tcPr>
            <w:tcW w:w="1417"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Брой сключени договори</w:t>
            </w:r>
          </w:p>
        </w:tc>
        <w:tc>
          <w:tcPr>
            <w:tcW w:w="1283"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Брой български партньори</w:t>
            </w:r>
          </w:p>
        </w:tc>
        <w:tc>
          <w:tcPr>
            <w:tcW w:w="1701"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Статус на изпълнение</w:t>
            </w:r>
          </w:p>
        </w:tc>
        <w:tc>
          <w:tcPr>
            <w:tcW w:w="3366" w:type="dxa"/>
            <w:shd w:val="clear" w:color="auto" w:fill="B8CCE4"/>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 xml:space="preserve">Обща стойност на бюджетите на българските партньори </w:t>
            </w:r>
          </w:p>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(в евро)</w:t>
            </w:r>
          </w:p>
        </w:tc>
      </w:tr>
      <w:tr w:rsidR="00A63954" w:rsidRPr="00A63954" w:rsidTr="005C512D">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Видин</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w:t>
            </w:r>
          </w:p>
        </w:tc>
        <w:tc>
          <w:tcPr>
            <w:tcW w:w="3366" w:type="dxa"/>
            <w:shd w:val="clear" w:color="auto" w:fill="auto"/>
          </w:tcPr>
          <w:p w:rsidR="00A63954" w:rsidRPr="00A63954" w:rsidRDefault="00A63954" w:rsidP="005C512D">
            <w:pPr>
              <w:pStyle w:val="ListParagraph"/>
              <w:widowControl w:val="0"/>
              <w:ind w:left="0"/>
              <w:jc w:val="right"/>
              <w:rPr>
                <w:rFonts w:ascii="Times New Roman" w:hAnsi="Times New Roman"/>
                <w:sz w:val="24"/>
                <w:szCs w:val="24"/>
              </w:rPr>
            </w:pPr>
            <w:r w:rsidRPr="00A63954">
              <w:rPr>
                <w:rFonts w:ascii="Times New Roman" w:hAnsi="Times New Roman"/>
                <w:sz w:val="24"/>
                <w:szCs w:val="24"/>
              </w:rPr>
              <w:t>-</w:t>
            </w:r>
          </w:p>
        </w:tc>
      </w:tr>
      <w:tr w:rsidR="00A63954" w:rsidRPr="00A63954" w:rsidTr="005C512D">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Монтана</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w:t>
            </w:r>
          </w:p>
        </w:tc>
        <w:tc>
          <w:tcPr>
            <w:tcW w:w="3366" w:type="dxa"/>
            <w:shd w:val="clear" w:color="auto" w:fill="auto"/>
          </w:tcPr>
          <w:p w:rsidR="00A63954" w:rsidRPr="00A63954" w:rsidRDefault="00A63954" w:rsidP="005C512D">
            <w:pPr>
              <w:pStyle w:val="ListParagraph"/>
              <w:widowControl w:val="0"/>
              <w:ind w:left="0"/>
              <w:jc w:val="right"/>
              <w:rPr>
                <w:rFonts w:ascii="Times New Roman" w:hAnsi="Times New Roman"/>
                <w:sz w:val="24"/>
                <w:szCs w:val="24"/>
              </w:rPr>
            </w:pPr>
            <w:r w:rsidRPr="00A63954">
              <w:rPr>
                <w:rFonts w:ascii="Times New Roman" w:hAnsi="Times New Roman"/>
                <w:sz w:val="24"/>
                <w:szCs w:val="24"/>
              </w:rPr>
              <w:t>-</w:t>
            </w:r>
          </w:p>
        </w:tc>
      </w:tr>
      <w:tr w:rsidR="00A63954" w:rsidRPr="00A63954" w:rsidTr="005C512D">
        <w:trPr>
          <w:trHeight w:val="327"/>
        </w:trPr>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Враца</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1</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lang w:val="en-US"/>
              </w:rPr>
            </w:pPr>
            <w:r w:rsidRPr="00A63954">
              <w:rPr>
                <w:rFonts w:ascii="Times New Roman" w:hAnsi="Times New Roman"/>
                <w:sz w:val="24"/>
                <w:szCs w:val="24"/>
                <w:lang w:val="en-US"/>
              </w:rPr>
              <w:t>1</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в изпълнение</w:t>
            </w:r>
          </w:p>
        </w:tc>
        <w:tc>
          <w:tcPr>
            <w:tcW w:w="3366" w:type="dxa"/>
            <w:shd w:val="clear" w:color="auto" w:fill="auto"/>
          </w:tcPr>
          <w:p w:rsidR="00A63954" w:rsidRPr="00A63954" w:rsidRDefault="00A63954" w:rsidP="005C512D">
            <w:pPr>
              <w:pStyle w:val="ListParagraph"/>
              <w:widowControl w:val="0"/>
              <w:ind w:left="0"/>
              <w:jc w:val="right"/>
              <w:rPr>
                <w:rFonts w:ascii="Times New Roman" w:hAnsi="Times New Roman"/>
                <w:sz w:val="24"/>
                <w:szCs w:val="24"/>
              </w:rPr>
            </w:pPr>
            <w:r w:rsidRPr="00A63954">
              <w:rPr>
                <w:rFonts w:ascii="Times New Roman" w:hAnsi="Times New Roman"/>
                <w:sz w:val="24"/>
                <w:szCs w:val="24"/>
              </w:rPr>
              <w:t>-</w:t>
            </w:r>
          </w:p>
        </w:tc>
      </w:tr>
      <w:tr w:rsidR="00A63954" w:rsidRPr="00A63954" w:rsidTr="005C512D">
        <w:trPr>
          <w:trHeight w:val="327"/>
        </w:trPr>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Плевен</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1</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1</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в изпълнение</w:t>
            </w:r>
          </w:p>
        </w:tc>
        <w:tc>
          <w:tcPr>
            <w:tcW w:w="3366" w:type="dxa"/>
            <w:shd w:val="clear" w:color="auto" w:fill="auto"/>
          </w:tcPr>
          <w:p w:rsidR="00A63954" w:rsidRPr="00A63954" w:rsidRDefault="00A63954" w:rsidP="005C512D">
            <w:pPr>
              <w:pStyle w:val="ListParagraph"/>
              <w:widowControl w:val="0"/>
              <w:ind w:left="0"/>
              <w:jc w:val="right"/>
              <w:rPr>
                <w:rFonts w:ascii="Times New Roman" w:hAnsi="Times New Roman"/>
                <w:sz w:val="24"/>
                <w:szCs w:val="24"/>
              </w:rPr>
            </w:pPr>
            <w:r w:rsidRPr="00A63954">
              <w:rPr>
                <w:rFonts w:ascii="Times New Roman" w:hAnsi="Times New Roman"/>
                <w:sz w:val="24"/>
                <w:szCs w:val="24"/>
              </w:rPr>
              <w:t>-</w:t>
            </w:r>
          </w:p>
        </w:tc>
      </w:tr>
      <w:tr w:rsidR="00A63954" w:rsidRPr="00A63954" w:rsidTr="005C512D">
        <w:trPr>
          <w:trHeight w:val="327"/>
        </w:trPr>
        <w:tc>
          <w:tcPr>
            <w:tcW w:w="1260" w:type="dxa"/>
            <w:shd w:val="clear" w:color="auto" w:fill="auto"/>
          </w:tcPr>
          <w:p w:rsidR="00A63954" w:rsidRPr="00A63954" w:rsidRDefault="00A63954" w:rsidP="005C512D">
            <w:pPr>
              <w:pStyle w:val="ListParagraph"/>
              <w:widowControl w:val="0"/>
              <w:ind w:left="0"/>
              <w:jc w:val="both"/>
              <w:rPr>
                <w:rFonts w:ascii="Times New Roman" w:hAnsi="Times New Roman"/>
                <w:sz w:val="24"/>
                <w:szCs w:val="24"/>
              </w:rPr>
            </w:pPr>
            <w:r w:rsidRPr="00A63954">
              <w:rPr>
                <w:rFonts w:ascii="Times New Roman" w:hAnsi="Times New Roman"/>
                <w:sz w:val="24"/>
                <w:szCs w:val="24"/>
              </w:rPr>
              <w:t>Ловеч</w:t>
            </w:r>
          </w:p>
        </w:tc>
        <w:tc>
          <w:tcPr>
            <w:tcW w:w="1417"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1</w:t>
            </w:r>
          </w:p>
        </w:tc>
        <w:tc>
          <w:tcPr>
            <w:tcW w:w="1283"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1</w:t>
            </w:r>
          </w:p>
        </w:tc>
        <w:tc>
          <w:tcPr>
            <w:tcW w:w="1701"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sz w:val="24"/>
                <w:szCs w:val="24"/>
              </w:rPr>
              <w:t>в изпълнение</w:t>
            </w:r>
          </w:p>
        </w:tc>
        <w:tc>
          <w:tcPr>
            <w:tcW w:w="3366" w:type="dxa"/>
            <w:shd w:val="clear" w:color="auto" w:fill="auto"/>
          </w:tcPr>
          <w:p w:rsidR="00A63954" w:rsidRPr="00A63954" w:rsidRDefault="00A63954" w:rsidP="005C512D">
            <w:pPr>
              <w:pStyle w:val="ListParagraph"/>
              <w:widowControl w:val="0"/>
              <w:ind w:left="0"/>
              <w:jc w:val="center"/>
              <w:rPr>
                <w:rFonts w:ascii="Times New Roman" w:hAnsi="Times New Roman"/>
                <w:sz w:val="24"/>
                <w:szCs w:val="24"/>
              </w:rPr>
            </w:pPr>
            <w:r w:rsidRPr="00A63954">
              <w:rPr>
                <w:rFonts w:ascii="Times New Roman" w:hAnsi="Times New Roman"/>
                <w:bCs/>
                <w:kern w:val="36"/>
                <w:sz w:val="24"/>
                <w:szCs w:val="24"/>
              </w:rPr>
              <w:t>8 157</w:t>
            </w:r>
          </w:p>
        </w:tc>
      </w:tr>
    </w:tbl>
    <w:p w:rsidR="00A63954" w:rsidRDefault="00A63954" w:rsidP="00A63954">
      <w:pPr>
        <w:widowControl w:val="0"/>
      </w:pPr>
    </w:p>
    <w:p w:rsidR="000E596C" w:rsidRPr="006E5B12" w:rsidRDefault="000E596C" w:rsidP="000E596C">
      <w:pPr>
        <w:spacing w:after="0" w:line="360" w:lineRule="auto"/>
        <w:contextualSpacing/>
        <w:jc w:val="both"/>
        <w:rPr>
          <w:rFonts w:ascii="Times New Roman" w:hAnsi="Times New Roman"/>
          <w:sz w:val="24"/>
          <w:szCs w:val="24"/>
          <w:lang w:val="bg-BG"/>
        </w:rPr>
      </w:pPr>
    </w:p>
    <w:p w:rsidR="008F5026" w:rsidRPr="00BE5BF6" w:rsidRDefault="008F5026" w:rsidP="008F5026">
      <w:pPr>
        <w:pStyle w:val="Normal12pt"/>
        <w:spacing w:line="360" w:lineRule="auto"/>
        <w:rPr>
          <w:highlight w:val="yellow"/>
        </w:rPr>
      </w:pPr>
    </w:p>
    <w:p w:rsidR="008F5026" w:rsidRDefault="008F5026" w:rsidP="008F5026">
      <w:pPr>
        <w:pStyle w:val="ListParagraph"/>
        <w:numPr>
          <w:ilvl w:val="0"/>
          <w:numId w:val="6"/>
        </w:numPr>
        <w:spacing w:after="0" w:line="360" w:lineRule="auto"/>
        <w:jc w:val="both"/>
        <w:rPr>
          <w:rFonts w:ascii="Times New Roman" w:hAnsi="Times New Roman"/>
          <w:b/>
          <w:sz w:val="24"/>
          <w:szCs w:val="24"/>
        </w:rPr>
      </w:pPr>
      <w:r w:rsidRPr="00A65449">
        <w:rPr>
          <w:rFonts w:ascii="Times New Roman" w:hAnsi="Times New Roman"/>
          <w:b/>
          <w:sz w:val="24"/>
          <w:szCs w:val="24"/>
        </w:rPr>
        <w:t>Брой проекти за разширяване на сътрудничеството и насърчаване на икономическия, социалния и културния обмен между регионите на България и Европа, в бр.</w:t>
      </w:r>
    </w:p>
    <w:p w:rsidR="00F94AAA" w:rsidRDefault="00F94AAA" w:rsidP="00F94AAA">
      <w:pPr>
        <w:pStyle w:val="ListParagraph"/>
        <w:spacing w:after="0" w:line="360" w:lineRule="auto"/>
        <w:jc w:val="both"/>
        <w:rPr>
          <w:rFonts w:ascii="Times New Roman" w:hAnsi="Times New Roman"/>
          <w:b/>
          <w:sz w:val="24"/>
          <w:szCs w:val="24"/>
        </w:rPr>
      </w:pPr>
    </w:p>
    <w:p w:rsidR="00133EAF" w:rsidRPr="00030EB9" w:rsidRDefault="00133EAF" w:rsidP="00133EAF">
      <w:pPr>
        <w:spacing w:after="0" w:line="360" w:lineRule="auto"/>
        <w:ind w:left="360"/>
        <w:jc w:val="both"/>
        <w:rPr>
          <w:rFonts w:ascii="Times New Roman" w:hAnsi="Times New Roman" w:cs="Times New Roman"/>
          <w:b/>
          <w:sz w:val="24"/>
          <w:szCs w:val="24"/>
          <w:lang w:val="bg-BG"/>
        </w:rPr>
      </w:pPr>
      <w:r w:rsidRPr="00030EB9">
        <w:rPr>
          <w:rFonts w:ascii="Times New Roman" w:hAnsi="Times New Roman" w:cs="Times New Roman"/>
          <w:b/>
          <w:sz w:val="24"/>
          <w:szCs w:val="24"/>
        </w:rPr>
        <w:t>Програмата за трансгранично сътрудничество Interreg</w:t>
      </w:r>
      <w:r w:rsidRPr="00030EB9">
        <w:rPr>
          <w:rFonts w:ascii="Times New Roman" w:hAnsi="Times New Roman" w:cs="Times New Roman"/>
          <w:b/>
          <w:sz w:val="24"/>
          <w:szCs w:val="24"/>
          <w:lang w:val="ru-RU"/>
        </w:rPr>
        <w:t>-</w:t>
      </w:r>
      <w:r w:rsidRPr="00030EB9">
        <w:rPr>
          <w:rFonts w:ascii="Times New Roman" w:hAnsi="Times New Roman" w:cs="Times New Roman"/>
          <w:b/>
          <w:sz w:val="24"/>
          <w:szCs w:val="24"/>
        </w:rPr>
        <w:t>ИПП България – Сърбия 2014-2020г.</w:t>
      </w:r>
      <w:r w:rsidRPr="00030EB9">
        <w:rPr>
          <w:rFonts w:ascii="Times New Roman" w:hAnsi="Times New Roman" w:cs="Times New Roman"/>
          <w:b/>
          <w:sz w:val="24"/>
          <w:szCs w:val="24"/>
          <w:lang w:val="bg-BG"/>
        </w:rPr>
        <w:t xml:space="preserve"> – изпълнение към 31.12.2019г.</w:t>
      </w:r>
    </w:p>
    <w:p w:rsidR="00133EAF" w:rsidRPr="00030EB9" w:rsidRDefault="00133EAF" w:rsidP="00133EAF">
      <w:pPr>
        <w:widowControl w:val="0"/>
        <w:spacing w:line="360" w:lineRule="auto"/>
        <w:ind w:firstLine="426"/>
        <w:jc w:val="both"/>
        <w:rPr>
          <w:rFonts w:ascii="Times New Roman" w:hAnsi="Times New Roman" w:cs="Times New Roman"/>
          <w:sz w:val="24"/>
          <w:szCs w:val="24"/>
        </w:rPr>
      </w:pPr>
      <w:r w:rsidRPr="00030EB9">
        <w:rPr>
          <w:rFonts w:ascii="Times New Roman" w:hAnsi="Times New Roman" w:cs="Times New Roman"/>
          <w:sz w:val="24"/>
          <w:szCs w:val="24"/>
        </w:rPr>
        <w:t>Общата цел на Програмата е да стимулира балансирано и устойчиво развитие на граничния регион между България и Сърбия, интегриран в европейското пространство чрез интелигентен икономически растеж, адаптация към промените в околната среда и подобряване на културата на обучение. Общият бюджет на програмата е 34 102 256 евро.</w:t>
      </w:r>
    </w:p>
    <w:p w:rsidR="00133EAF" w:rsidRPr="00962777" w:rsidRDefault="00133EAF" w:rsidP="00133EAF">
      <w:pPr>
        <w:widowControl w:val="0"/>
        <w:spacing w:line="360" w:lineRule="auto"/>
        <w:ind w:firstLine="426"/>
        <w:contextualSpacing/>
        <w:jc w:val="both"/>
        <w:rPr>
          <w:rFonts w:ascii="Times New Roman" w:hAnsi="Times New Roman" w:cs="Times New Roman"/>
          <w:sz w:val="24"/>
          <w:szCs w:val="24"/>
        </w:rPr>
      </w:pPr>
      <w:r w:rsidRPr="00962777">
        <w:rPr>
          <w:rFonts w:ascii="Times New Roman" w:hAnsi="Times New Roman" w:cs="Times New Roman"/>
          <w:b/>
          <w:sz w:val="24"/>
          <w:szCs w:val="24"/>
        </w:rPr>
        <w:lastRenderedPageBreak/>
        <w:t>Първата покана</w:t>
      </w:r>
      <w:r w:rsidRPr="00962777">
        <w:rPr>
          <w:rFonts w:ascii="Times New Roman" w:hAnsi="Times New Roman" w:cs="Times New Roman"/>
          <w:sz w:val="24"/>
          <w:szCs w:val="24"/>
        </w:rPr>
        <w:t xml:space="preserve"> за набиране на проектни предложения бе публикувана на 17 август 2015 г., с краен срок 18 януари 2016 г. и бе отворена за трите приоритетни оси. В рамките на крайния срок са получени 388 проекта. Сключени са общо </w:t>
      </w:r>
      <w:r w:rsidRPr="00962777">
        <w:rPr>
          <w:rFonts w:ascii="Times New Roman" w:hAnsi="Times New Roman" w:cs="Times New Roman"/>
          <w:b/>
          <w:sz w:val="24"/>
          <w:szCs w:val="24"/>
        </w:rPr>
        <w:t xml:space="preserve">39 договора за субсидия </w:t>
      </w:r>
      <w:r w:rsidRPr="00962777">
        <w:rPr>
          <w:rFonts w:ascii="Times New Roman" w:hAnsi="Times New Roman" w:cs="Times New Roman"/>
          <w:sz w:val="24"/>
          <w:szCs w:val="24"/>
        </w:rPr>
        <w:t xml:space="preserve">на обща стойност </w:t>
      </w:r>
      <w:r w:rsidRPr="00962777">
        <w:rPr>
          <w:rFonts w:ascii="Times New Roman" w:hAnsi="Times New Roman" w:cs="Times New Roman"/>
          <w:b/>
          <w:sz w:val="24"/>
          <w:szCs w:val="24"/>
        </w:rPr>
        <w:t>18</w:t>
      </w:r>
      <w:r w:rsidRPr="00962777">
        <w:rPr>
          <w:rFonts w:ascii="Times New Roman" w:hAnsi="Times New Roman" w:cs="Times New Roman"/>
          <w:b/>
          <w:sz w:val="24"/>
          <w:szCs w:val="24"/>
          <w:lang w:val="en-GB"/>
        </w:rPr>
        <w:t> </w:t>
      </w:r>
      <w:r w:rsidRPr="00962777">
        <w:rPr>
          <w:rFonts w:ascii="Times New Roman" w:hAnsi="Times New Roman" w:cs="Times New Roman"/>
          <w:b/>
          <w:sz w:val="24"/>
          <w:szCs w:val="24"/>
        </w:rPr>
        <w:t>499</w:t>
      </w:r>
      <w:r w:rsidRPr="00962777">
        <w:rPr>
          <w:rFonts w:ascii="Times New Roman" w:hAnsi="Times New Roman" w:cs="Times New Roman"/>
          <w:b/>
          <w:sz w:val="24"/>
          <w:szCs w:val="24"/>
          <w:lang w:val="en-GB"/>
        </w:rPr>
        <w:t> </w:t>
      </w:r>
      <w:r w:rsidRPr="00962777">
        <w:rPr>
          <w:rFonts w:ascii="Times New Roman" w:hAnsi="Times New Roman" w:cs="Times New Roman"/>
          <w:b/>
          <w:sz w:val="24"/>
          <w:szCs w:val="24"/>
        </w:rPr>
        <w:t>166 евро</w:t>
      </w:r>
      <w:r w:rsidRPr="00962777">
        <w:rPr>
          <w:rFonts w:ascii="Times New Roman" w:hAnsi="Times New Roman" w:cs="Times New Roman"/>
          <w:sz w:val="24"/>
          <w:szCs w:val="24"/>
        </w:rPr>
        <w:t>, разпределени по приоритетни оси както следва:</w:t>
      </w:r>
    </w:p>
    <w:p w:rsidR="00133EAF" w:rsidRPr="00962777" w:rsidRDefault="00133EAF" w:rsidP="00133EAF">
      <w:pPr>
        <w:widowControl w:val="0"/>
        <w:numPr>
          <w:ilvl w:val="0"/>
          <w:numId w:val="51"/>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rPr>
      </w:pPr>
      <w:r w:rsidRPr="00962777">
        <w:rPr>
          <w:rFonts w:ascii="Times New Roman" w:hAnsi="Times New Roman" w:cs="Times New Roman"/>
          <w:sz w:val="24"/>
          <w:szCs w:val="24"/>
        </w:rPr>
        <w:t xml:space="preserve">ПО „Устойчив туризъм“ – </w:t>
      </w:r>
      <w:r w:rsidRPr="00962777">
        <w:rPr>
          <w:rFonts w:ascii="Times New Roman" w:hAnsi="Times New Roman" w:cs="Times New Roman"/>
          <w:sz w:val="24"/>
          <w:szCs w:val="24"/>
          <w:lang w:val="ru-RU"/>
        </w:rPr>
        <w:t>15</w:t>
      </w:r>
      <w:r w:rsidRPr="00962777">
        <w:rPr>
          <w:rFonts w:ascii="Times New Roman" w:hAnsi="Times New Roman" w:cs="Times New Roman"/>
          <w:sz w:val="24"/>
          <w:szCs w:val="24"/>
        </w:rPr>
        <w:t xml:space="preserve"> проекта (</w:t>
      </w:r>
      <w:r w:rsidRPr="00962777">
        <w:rPr>
          <w:rFonts w:ascii="Times New Roman" w:hAnsi="Times New Roman" w:cs="Times New Roman"/>
          <w:sz w:val="24"/>
          <w:szCs w:val="24"/>
          <w:lang w:val="ru-RU"/>
        </w:rPr>
        <w:t>13</w:t>
      </w:r>
      <w:r w:rsidRPr="00962777">
        <w:rPr>
          <w:rFonts w:ascii="Times New Roman" w:hAnsi="Times New Roman" w:cs="Times New Roman"/>
          <w:sz w:val="24"/>
          <w:szCs w:val="24"/>
        </w:rPr>
        <w:t xml:space="preserve"> инвестиционни и 2 от типа „меки мерки“) на обща стойност </w:t>
      </w:r>
      <w:r w:rsidRPr="00962777">
        <w:rPr>
          <w:rFonts w:ascii="Times New Roman" w:hAnsi="Times New Roman" w:cs="Times New Roman"/>
          <w:sz w:val="24"/>
          <w:szCs w:val="24"/>
          <w:lang w:val="ru-RU"/>
        </w:rPr>
        <w:t>7</w:t>
      </w:r>
      <w:r w:rsidRPr="00962777">
        <w:rPr>
          <w:rFonts w:ascii="Times New Roman" w:hAnsi="Times New Roman" w:cs="Times New Roman"/>
          <w:sz w:val="24"/>
          <w:szCs w:val="24"/>
          <w:lang w:val="en-GB"/>
        </w:rPr>
        <w:t> </w:t>
      </w:r>
      <w:r w:rsidRPr="00962777">
        <w:rPr>
          <w:rFonts w:ascii="Times New Roman" w:hAnsi="Times New Roman" w:cs="Times New Roman"/>
          <w:sz w:val="24"/>
          <w:szCs w:val="24"/>
          <w:lang w:val="ru-RU"/>
        </w:rPr>
        <w:t>435</w:t>
      </w:r>
      <w:r w:rsidRPr="00962777">
        <w:rPr>
          <w:rFonts w:ascii="Times New Roman" w:hAnsi="Times New Roman" w:cs="Times New Roman"/>
          <w:sz w:val="24"/>
          <w:szCs w:val="24"/>
          <w:lang w:val="en-GB"/>
        </w:rPr>
        <w:t> </w:t>
      </w:r>
      <w:r w:rsidRPr="00962777">
        <w:rPr>
          <w:rFonts w:ascii="Times New Roman" w:hAnsi="Times New Roman" w:cs="Times New Roman"/>
          <w:sz w:val="24"/>
          <w:szCs w:val="24"/>
          <w:lang w:val="ru-RU"/>
        </w:rPr>
        <w:t>621</w:t>
      </w:r>
      <w:r w:rsidRPr="00962777">
        <w:rPr>
          <w:rFonts w:ascii="Times New Roman" w:hAnsi="Times New Roman" w:cs="Times New Roman"/>
          <w:sz w:val="24"/>
          <w:szCs w:val="24"/>
        </w:rPr>
        <w:t xml:space="preserve"> евро;</w:t>
      </w:r>
    </w:p>
    <w:p w:rsidR="00133EAF" w:rsidRPr="00962777" w:rsidRDefault="00133EAF" w:rsidP="00133EAF">
      <w:pPr>
        <w:widowControl w:val="0"/>
        <w:numPr>
          <w:ilvl w:val="0"/>
          <w:numId w:val="51"/>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rPr>
      </w:pPr>
      <w:r w:rsidRPr="00962777">
        <w:rPr>
          <w:rFonts w:ascii="Times New Roman" w:hAnsi="Times New Roman" w:cs="Times New Roman"/>
          <w:sz w:val="24"/>
          <w:szCs w:val="24"/>
        </w:rPr>
        <w:t>ПО „Младежи“ – 12 проекта (7 инвестиционни и 5 от типа „меки мерки“) на обща стойност 4</w:t>
      </w:r>
      <w:r w:rsidRPr="00962777">
        <w:rPr>
          <w:rFonts w:ascii="Times New Roman" w:hAnsi="Times New Roman" w:cs="Times New Roman"/>
          <w:sz w:val="24"/>
          <w:szCs w:val="24"/>
          <w:lang w:val="en-GB"/>
        </w:rPr>
        <w:t> </w:t>
      </w:r>
      <w:r w:rsidRPr="00962777">
        <w:rPr>
          <w:rFonts w:ascii="Times New Roman" w:hAnsi="Times New Roman" w:cs="Times New Roman"/>
          <w:sz w:val="24"/>
          <w:szCs w:val="24"/>
        </w:rPr>
        <w:t>559 854 евро;</w:t>
      </w:r>
    </w:p>
    <w:p w:rsidR="00133EAF" w:rsidRPr="00962777" w:rsidRDefault="00133EAF" w:rsidP="00133EAF">
      <w:pPr>
        <w:widowControl w:val="0"/>
        <w:numPr>
          <w:ilvl w:val="0"/>
          <w:numId w:val="51"/>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rPr>
      </w:pPr>
      <w:r w:rsidRPr="00962777">
        <w:rPr>
          <w:rFonts w:ascii="Times New Roman" w:hAnsi="Times New Roman" w:cs="Times New Roman"/>
          <w:sz w:val="24"/>
          <w:szCs w:val="24"/>
        </w:rPr>
        <w:t>ПО „Околна среда“ – 12 проекта (11 инвестиционни и 1 от типа „меки мерки“) на обща стойност 6 503 691 евро.</w:t>
      </w:r>
    </w:p>
    <w:p w:rsidR="00133EAF" w:rsidRPr="00962777" w:rsidRDefault="00133EAF" w:rsidP="00133EAF">
      <w:pPr>
        <w:widowControl w:val="0"/>
        <w:overflowPunct w:val="0"/>
        <w:autoSpaceDE w:val="0"/>
        <w:autoSpaceDN w:val="0"/>
        <w:adjustRightInd w:val="0"/>
        <w:spacing w:line="360" w:lineRule="auto"/>
        <w:ind w:firstLine="426"/>
        <w:jc w:val="both"/>
        <w:textAlignment w:val="baseline"/>
        <w:rPr>
          <w:rFonts w:ascii="Times New Roman" w:hAnsi="Times New Roman" w:cs="Times New Roman"/>
          <w:sz w:val="24"/>
          <w:szCs w:val="24"/>
        </w:rPr>
      </w:pPr>
      <w:r w:rsidRPr="00962777">
        <w:rPr>
          <w:rFonts w:ascii="Times New Roman" w:hAnsi="Times New Roman" w:cs="Times New Roman"/>
          <w:sz w:val="24"/>
          <w:szCs w:val="24"/>
        </w:rPr>
        <w:t xml:space="preserve">Kъм края на м. </w:t>
      </w:r>
      <w:r w:rsidRPr="00962777">
        <w:rPr>
          <w:rFonts w:ascii="Times New Roman" w:hAnsi="Times New Roman" w:cs="Times New Roman"/>
          <w:sz w:val="24"/>
          <w:szCs w:val="24"/>
          <w:lang w:val="sr-Cyrl-RS"/>
        </w:rPr>
        <w:t xml:space="preserve">декември </w:t>
      </w:r>
      <w:r w:rsidRPr="00962777">
        <w:rPr>
          <w:rFonts w:ascii="Times New Roman" w:hAnsi="Times New Roman" w:cs="Times New Roman"/>
          <w:sz w:val="24"/>
          <w:szCs w:val="24"/>
        </w:rPr>
        <w:t>2019 г.  са изпълнени почти всички проекти от първата покана – общо 35, 3 договора за субсидия са прекратени и само един от проектите е в изпълнение.</w:t>
      </w:r>
    </w:p>
    <w:p w:rsidR="00133EAF" w:rsidRPr="00133EAF" w:rsidRDefault="00133EAF" w:rsidP="00133EAF">
      <w:pPr>
        <w:widowControl w:val="0"/>
        <w:spacing w:line="360" w:lineRule="auto"/>
        <w:ind w:firstLine="426"/>
        <w:jc w:val="both"/>
        <w:rPr>
          <w:rFonts w:ascii="Times New Roman" w:hAnsi="Times New Roman" w:cs="Times New Roman"/>
          <w:sz w:val="24"/>
          <w:szCs w:val="24"/>
        </w:rPr>
      </w:pPr>
      <w:r w:rsidRPr="00962777">
        <w:rPr>
          <w:rFonts w:ascii="Times New Roman" w:hAnsi="Times New Roman" w:cs="Times New Roman"/>
          <w:sz w:val="24"/>
          <w:szCs w:val="24"/>
        </w:rPr>
        <w:t>Участието на български партньори във финансираните проекти, разпределени по области на територията на северозападен район е както следва:</w:t>
      </w:r>
    </w:p>
    <w:p w:rsidR="00133EAF" w:rsidRPr="00235B50" w:rsidRDefault="00133EAF" w:rsidP="00133EAF">
      <w:pPr>
        <w:pStyle w:val="ListParagraph"/>
        <w:widowControl w:val="0"/>
        <w:tabs>
          <w:tab w:val="left" w:pos="993"/>
        </w:tabs>
        <w:ind w:left="1080"/>
        <w:rPr>
          <w:rFonts w:ascii="Cambria" w:hAnsi="Cambria"/>
          <w:color w:val="00000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2977"/>
        <w:gridCol w:w="3118"/>
      </w:tblGrid>
      <w:tr w:rsidR="00133EAF" w:rsidRPr="00133EAF" w:rsidTr="005C512D">
        <w:trPr>
          <w:trHeight w:val="972"/>
          <w:jc w:val="center"/>
        </w:trPr>
        <w:tc>
          <w:tcPr>
            <w:tcW w:w="1668"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Област</w:t>
            </w:r>
          </w:p>
        </w:tc>
        <w:tc>
          <w:tcPr>
            <w:tcW w:w="1417"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Брой български партньори</w:t>
            </w:r>
          </w:p>
        </w:tc>
        <w:tc>
          <w:tcPr>
            <w:tcW w:w="2977"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 xml:space="preserve">Статус на изпълнение </w:t>
            </w:r>
          </w:p>
        </w:tc>
        <w:tc>
          <w:tcPr>
            <w:tcW w:w="3118"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Обща стойност на бюджетите на българските партньори (в евро)</w:t>
            </w:r>
          </w:p>
        </w:tc>
      </w:tr>
      <w:tr w:rsidR="00133EAF" w:rsidRPr="00133EAF" w:rsidTr="005C512D">
        <w:trPr>
          <w:trHeight w:val="285"/>
          <w:jc w:val="center"/>
        </w:trPr>
        <w:tc>
          <w:tcPr>
            <w:tcW w:w="1668" w:type="dxa"/>
            <w:shd w:val="clear" w:color="auto" w:fill="auto"/>
          </w:tcPr>
          <w:p w:rsidR="00133EAF" w:rsidRPr="00133EAF" w:rsidRDefault="00133EAF" w:rsidP="005C512D">
            <w:pPr>
              <w:rPr>
                <w:rFonts w:ascii="Times New Roman" w:hAnsi="Times New Roman" w:cs="Times New Roman"/>
                <w:sz w:val="24"/>
                <w:szCs w:val="24"/>
              </w:rPr>
            </w:pPr>
            <w:bookmarkStart w:id="10" w:name="_Hlk38881229"/>
            <w:bookmarkStart w:id="11" w:name="_Hlk38882379"/>
            <w:r w:rsidRPr="00133EAF">
              <w:rPr>
                <w:rFonts w:ascii="Times New Roman" w:hAnsi="Times New Roman" w:cs="Times New Roman"/>
                <w:sz w:val="24"/>
                <w:szCs w:val="24"/>
              </w:rPr>
              <w:t>Видин</w:t>
            </w:r>
          </w:p>
        </w:tc>
        <w:tc>
          <w:tcPr>
            <w:tcW w:w="1417"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8</w:t>
            </w:r>
          </w:p>
        </w:tc>
        <w:tc>
          <w:tcPr>
            <w:tcW w:w="2977"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Всички 8 финансирани проекта са приключени</w:t>
            </w:r>
          </w:p>
        </w:tc>
        <w:tc>
          <w:tcPr>
            <w:tcW w:w="3118" w:type="dxa"/>
            <w:shd w:val="clear" w:color="auto" w:fill="auto"/>
          </w:tcPr>
          <w:p w:rsidR="00133EAF" w:rsidRPr="00133EAF" w:rsidRDefault="00133EAF" w:rsidP="005C512D">
            <w:pPr>
              <w:jc w:val="center"/>
              <w:rPr>
                <w:rFonts w:ascii="Times New Roman" w:hAnsi="Times New Roman" w:cs="Times New Roman"/>
                <w:sz w:val="24"/>
                <w:szCs w:val="24"/>
              </w:rPr>
            </w:pPr>
            <w:r w:rsidRPr="00133EAF">
              <w:rPr>
                <w:rFonts w:ascii="Times New Roman" w:hAnsi="Times New Roman" w:cs="Times New Roman"/>
                <w:sz w:val="24"/>
                <w:szCs w:val="24"/>
              </w:rPr>
              <w:t>1 541 253,43</w:t>
            </w:r>
          </w:p>
        </w:tc>
      </w:tr>
      <w:tr w:rsidR="00133EAF" w:rsidRPr="00133EAF" w:rsidTr="005C512D">
        <w:trPr>
          <w:trHeight w:val="285"/>
          <w:jc w:val="center"/>
        </w:trPr>
        <w:tc>
          <w:tcPr>
            <w:tcW w:w="1668"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Монтана</w:t>
            </w:r>
          </w:p>
        </w:tc>
        <w:tc>
          <w:tcPr>
            <w:tcW w:w="1417"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12</w:t>
            </w:r>
          </w:p>
        </w:tc>
        <w:tc>
          <w:tcPr>
            <w:tcW w:w="2977"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11 проекта приключени, 1 в изпълнение</w:t>
            </w:r>
          </w:p>
        </w:tc>
        <w:tc>
          <w:tcPr>
            <w:tcW w:w="3118" w:type="dxa"/>
            <w:shd w:val="clear" w:color="auto" w:fill="auto"/>
          </w:tcPr>
          <w:p w:rsidR="00133EAF" w:rsidRPr="00133EAF" w:rsidRDefault="00133EAF" w:rsidP="005C512D">
            <w:pPr>
              <w:jc w:val="center"/>
              <w:rPr>
                <w:rFonts w:ascii="Times New Roman" w:hAnsi="Times New Roman" w:cs="Times New Roman"/>
                <w:sz w:val="24"/>
                <w:szCs w:val="24"/>
              </w:rPr>
            </w:pPr>
            <w:r w:rsidRPr="00133EAF">
              <w:rPr>
                <w:rFonts w:ascii="Times New Roman" w:hAnsi="Times New Roman" w:cs="Times New Roman"/>
                <w:sz w:val="24"/>
                <w:szCs w:val="24"/>
              </w:rPr>
              <w:t xml:space="preserve"> 2 792 157,41</w:t>
            </w:r>
          </w:p>
        </w:tc>
      </w:tr>
      <w:bookmarkEnd w:id="10"/>
      <w:tr w:rsidR="00133EAF" w:rsidRPr="00133EAF" w:rsidTr="005C512D">
        <w:trPr>
          <w:trHeight w:val="285"/>
          <w:jc w:val="center"/>
        </w:trPr>
        <w:tc>
          <w:tcPr>
            <w:tcW w:w="1668"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Враца</w:t>
            </w:r>
          </w:p>
        </w:tc>
        <w:tc>
          <w:tcPr>
            <w:tcW w:w="1417"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3</w:t>
            </w:r>
          </w:p>
        </w:tc>
        <w:tc>
          <w:tcPr>
            <w:tcW w:w="2977"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Всички 3 финансирани проекта са приключени</w:t>
            </w:r>
          </w:p>
        </w:tc>
        <w:tc>
          <w:tcPr>
            <w:tcW w:w="3118" w:type="dxa"/>
            <w:shd w:val="clear" w:color="auto" w:fill="auto"/>
          </w:tcPr>
          <w:p w:rsidR="00133EAF" w:rsidRPr="00133EAF" w:rsidRDefault="00133EAF" w:rsidP="005C512D">
            <w:pPr>
              <w:jc w:val="center"/>
              <w:rPr>
                <w:rFonts w:ascii="Times New Roman" w:hAnsi="Times New Roman" w:cs="Times New Roman"/>
                <w:sz w:val="24"/>
                <w:szCs w:val="24"/>
              </w:rPr>
            </w:pPr>
            <w:r w:rsidRPr="00133EAF">
              <w:rPr>
                <w:rFonts w:ascii="Times New Roman" w:hAnsi="Times New Roman" w:cs="Times New Roman"/>
                <w:sz w:val="24"/>
                <w:szCs w:val="24"/>
              </w:rPr>
              <w:t>382 492,41</w:t>
            </w:r>
          </w:p>
        </w:tc>
      </w:tr>
      <w:bookmarkEnd w:id="11"/>
    </w:tbl>
    <w:p w:rsidR="00133EAF" w:rsidRPr="00235B50" w:rsidRDefault="00133EAF" w:rsidP="00133EAF">
      <w:pPr>
        <w:widowControl w:val="0"/>
        <w:contextualSpacing/>
        <w:jc w:val="both"/>
        <w:rPr>
          <w:rFonts w:ascii="Cambria" w:hAnsi="Cambria"/>
        </w:rPr>
      </w:pPr>
    </w:p>
    <w:p w:rsidR="00133EAF" w:rsidRPr="00235B50" w:rsidRDefault="00133EAF" w:rsidP="00133EAF">
      <w:pPr>
        <w:widowControl w:val="0"/>
        <w:ind w:firstLine="709"/>
        <w:contextualSpacing/>
        <w:jc w:val="both"/>
        <w:rPr>
          <w:rFonts w:ascii="Cambria" w:hAnsi="Cambria"/>
        </w:rPr>
      </w:pPr>
    </w:p>
    <w:p w:rsidR="00133EAF" w:rsidRPr="00962777" w:rsidRDefault="00133EAF" w:rsidP="00133EAF">
      <w:pPr>
        <w:widowControl w:val="0"/>
        <w:spacing w:line="360" w:lineRule="auto"/>
        <w:ind w:firstLine="426"/>
        <w:contextualSpacing/>
        <w:jc w:val="both"/>
        <w:rPr>
          <w:rFonts w:ascii="Times New Roman" w:hAnsi="Times New Roman" w:cs="Times New Roman"/>
          <w:sz w:val="24"/>
          <w:szCs w:val="24"/>
        </w:rPr>
      </w:pPr>
      <w:r w:rsidRPr="00962777">
        <w:rPr>
          <w:rFonts w:ascii="Times New Roman" w:hAnsi="Times New Roman" w:cs="Times New Roman"/>
          <w:b/>
          <w:sz w:val="24"/>
          <w:szCs w:val="24"/>
        </w:rPr>
        <w:t>Втората покана</w:t>
      </w:r>
      <w:r w:rsidRPr="00962777">
        <w:rPr>
          <w:rFonts w:ascii="Times New Roman" w:hAnsi="Times New Roman" w:cs="Times New Roman"/>
          <w:sz w:val="24"/>
          <w:szCs w:val="24"/>
        </w:rPr>
        <w:t xml:space="preserve"> за набиране на проектни предложения бе публикувана на 22 януари 2018 г., с краен срок  23 април 2018 г. и бе отворена за трите приоритетни оси. Общият разполагаем бюджет на поканата е 12 121 602 евро, обхващащ наличния финансов ресурс </w:t>
      </w:r>
      <w:r w:rsidRPr="00962777">
        <w:rPr>
          <w:rFonts w:ascii="Times New Roman" w:hAnsi="Times New Roman" w:cs="Times New Roman"/>
          <w:sz w:val="24"/>
          <w:szCs w:val="24"/>
        </w:rPr>
        <w:lastRenderedPageBreak/>
        <w:t xml:space="preserve">за 2019 и 2020г. В рамките на крайния срок са получени 235 проектни предложения. От тях 171 проектни предложения преминаха административната оценка и оценката за допустимост, а 140 получиха над 65 точки от техническата оценка и оценката на качеството, извършена от външни експерти-оценители. 31 проекта бяха одобрени за сключване на договори за субсидия, на обща стойност 8 159 278,02 евро, но в последствие Водещият партньор на един от тях подаде заявление за оттегляне на финансирането от проекта. Сключени са общо 29 договора за субсидия. </w:t>
      </w:r>
    </w:p>
    <w:p w:rsidR="00133EAF" w:rsidRPr="00962777" w:rsidRDefault="00133EAF" w:rsidP="00133EAF">
      <w:pPr>
        <w:widowControl w:val="0"/>
        <w:spacing w:line="360" w:lineRule="auto"/>
        <w:ind w:firstLine="426"/>
        <w:contextualSpacing/>
        <w:jc w:val="both"/>
        <w:rPr>
          <w:rFonts w:ascii="Times New Roman" w:hAnsi="Times New Roman" w:cs="Times New Roman"/>
          <w:sz w:val="24"/>
          <w:szCs w:val="24"/>
        </w:rPr>
      </w:pPr>
      <w:r w:rsidRPr="00962777">
        <w:rPr>
          <w:rFonts w:ascii="Times New Roman" w:hAnsi="Times New Roman" w:cs="Times New Roman"/>
          <w:sz w:val="24"/>
          <w:szCs w:val="24"/>
        </w:rPr>
        <w:t>Финансираните проекти са разпределени по приоритетни оси, както следва:</w:t>
      </w:r>
    </w:p>
    <w:p w:rsidR="00133EAF" w:rsidRPr="00962777" w:rsidRDefault="00133EAF" w:rsidP="00133EAF">
      <w:pPr>
        <w:widowControl w:val="0"/>
        <w:numPr>
          <w:ilvl w:val="0"/>
          <w:numId w:val="51"/>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rPr>
      </w:pPr>
      <w:r w:rsidRPr="00962777">
        <w:rPr>
          <w:rFonts w:ascii="Times New Roman" w:hAnsi="Times New Roman" w:cs="Times New Roman"/>
          <w:sz w:val="24"/>
          <w:szCs w:val="24"/>
        </w:rPr>
        <w:t>ПО „Устойчив туризъм“ – 13 проектни предложения на обща стойност 3 150 527,49 евро;</w:t>
      </w:r>
    </w:p>
    <w:p w:rsidR="00133EAF" w:rsidRPr="00962777" w:rsidRDefault="00133EAF" w:rsidP="00133EAF">
      <w:pPr>
        <w:widowControl w:val="0"/>
        <w:numPr>
          <w:ilvl w:val="0"/>
          <w:numId w:val="51"/>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rPr>
      </w:pPr>
      <w:r w:rsidRPr="00962777">
        <w:rPr>
          <w:rFonts w:ascii="Times New Roman" w:hAnsi="Times New Roman" w:cs="Times New Roman"/>
          <w:sz w:val="24"/>
          <w:szCs w:val="24"/>
        </w:rPr>
        <w:t>ПО „Младежи“ – 7 проектни предложения на обща стойност  933 428,96 евро;</w:t>
      </w:r>
    </w:p>
    <w:p w:rsidR="00133EAF" w:rsidRPr="00962777" w:rsidRDefault="00133EAF" w:rsidP="00133EAF">
      <w:pPr>
        <w:widowControl w:val="0"/>
        <w:numPr>
          <w:ilvl w:val="0"/>
          <w:numId w:val="51"/>
        </w:numPr>
        <w:tabs>
          <w:tab w:val="left" w:pos="284"/>
          <w:tab w:val="left" w:pos="709"/>
        </w:tabs>
        <w:overflowPunct w:val="0"/>
        <w:autoSpaceDE w:val="0"/>
        <w:autoSpaceDN w:val="0"/>
        <w:adjustRightInd w:val="0"/>
        <w:spacing w:after="0" w:line="360" w:lineRule="auto"/>
        <w:ind w:left="0" w:firstLine="426"/>
        <w:jc w:val="both"/>
        <w:textAlignment w:val="baseline"/>
        <w:rPr>
          <w:rFonts w:ascii="Times New Roman" w:hAnsi="Times New Roman" w:cs="Times New Roman"/>
          <w:sz w:val="24"/>
          <w:szCs w:val="24"/>
        </w:rPr>
      </w:pPr>
      <w:r w:rsidRPr="00962777">
        <w:rPr>
          <w:rFonts w:ascii="Times New Roman" w:hAnsi="Times New Roman" w:cs="Times New Roman"/>
          <w:sz w:val="24"/>
          <w:szCs w:val="24"/>
        </w:rPr>
        <w:t>ПО „Околна среда“ – 9 проектни предложения на обща стойност 3 545 029,74 евро.</w:t>
      </w:r>
    </w:p>
    <w:p w:rsidR="00133EAF" w:rsidRPr="00133EAF" w:rsidRDefault="00133EAF" w:rsidP="00133EAF">
      <w:pPr>
        <w:widowControl w:val="0"/>
        <w:spacing w:line="360" w:lineRule="auto"/>
        <w:ind w:firstLine="426"/>
        <w:contextualSpacing/>
        <w:jc w:val="both"/>
        <w:rPr>
          <w:rFonts w:ascii="Times New Roman" w:hAnsi="Times New Roman" w:cs="Times New Roman"/>
          <w:sz w:val="24"/>
          <w:szCs w:val="24"/>
        </w:rPr>
      </w:pPr>
      <w:r w:rsidRPr="00962777">
        <w:rPr>
          <w:rFonts w:ascii="Times New Roman" w:hAnsi="Times New Roman" w:cs="Times New Roman"/>
          <w:sz w:val="24"/>
          <w:szCs w:val="24"/>
        </w:rPr>
        <w:t>Участието на български партньори във финансираните проекти, разпределени по области на територията на северозападен район е както следва:</w:t>
      </w:r>
    </w:p>
    <w:p w:rsidR="00133EAF" w:rsidRPr="00235B50" w:rsidRDefault="00133EAF" w:rsidP="00133EAF">
      <w:pPr>
        <w:widowControl w:val="0"/>
        <w:jc w:val="both"/>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2410"/>
        <w:gridCol w:w="3402"/>
      </w:tblGrid>
      <w:tr w:rsidR="00133EAF" w:rsidRPr="00133EAF" w:rsidTr="005C512D">
        <w:trPr>
          <w:trHeight w:val="972"/>
          <w:jc w:val="center"/>
        </w:trPr>
        <w:tc>
          <w:tcPr>
            <w:tcW w:w="1809"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Област</w:t>
            </w:r>
          </w:p>
        </w:tc>
        <w:tc>
          <w:tcPr>
            <w:tcW w:w="1418"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Брой български партньори</w:t>
            </w:r>
          </w:p>
        </w:tc>
        <w:tc>
          <w:tcPr>
            <w:tcW w:w="2410"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Статус на изпълнение</w:t>
            </w:r>
          </w:p>
        </w:tc>
        <w:tc>
          <w:tcPr>
            <w:tcW w:w="3402" w:type="dxa"/>
            <w:shd w:val="clear" w:color="auto" w:fill="8DB3E2"/>
          </w:tcPr>
          <w:p w:rsidR="00133EAF" w:rsidRPr="00133EAF" w:rsidRDefault="00133EAF" w:rsidP="005C512D">
            <w:pPr>
              <w:jc w:val="center"/>
              <w:rPr>
                <w:rFonts w:ascii="Times New Roman" w:hAnsi="Times New Roman" w:cs="Times New Roman"/>
                <w:b/>
                <w:sz w:val="24"/>
                <w:szCs w:val="24"/>
              </w:rPr>
            </w:pPr>
            <w:r w:rsidRPr="00133EAF">
              <w:rPr>
                <w:rFonts w:ascii="Times New Roman" w:hAnsi="Times New Roman" w:cs="Times New Roman"/>
                <w:b/>
                <w:sz w:val="24"/>
                <w:szCs w:val="24"/>
              </w:rPr>
              <w:t>Обща стойност на бюджетите на българските партньори (в евро)</w:t>
            </w:r>
          </w:p>
        </w:tc>
      </w:tr>
      <w:tr w:rsidR="00133EAF" w:rsidRPr="00133EAF" w:rsidTr="005C512D">
        <w:trPr>
          <w:trHeight w:val="285"/>
          <w:jc w:val="center"/>
        </w:trPr>
        <w:tc>
          <w:tcPr>
            <w:tcW w:w="1809"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Видин</w:t>
            </w:r>
          </w:p>
        </w:tc>
        <w:tc>
          <w:tcPr>
            <w:tcW w:w="1418"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8</w:t>
            </w:r>
          </w:p>
        </w:tc>
        <w:tc>
          <w:tcPr>
            <w:tcW w:w="2410"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8 проекта в изпълнение</w:t>
            </w:r>
          </w:p>
        </w:tc>
        <w:tc>
          <w:tcPr>
            <w:tcW w:w="3402" w:type="dxa"/>
            <w:shd w:val="clear" w:color="auto" w:fill="auto"/>
          </w:tcPr>
          <w:p w:rsidR="00133EAF" w:rsidRPr="00133EAF" w:rsidRDefault="00133EAF" w:rsidP="005C512D">
            <w:pPr>
              <w:jc w:val="center"/>
              <w:rPr>
                <w:rFonts w:ascii="Times New Roman" w:hAnsi="Times New Roman" w:cs="Times New Roman"/>
                <w:sz w:val="24"/>
                <w:szCs w:val="24"/>
              </w:rPr>
            </w:pPr>
            <w:r w:rsidRPr="00133EAF">
              <w:rPr>
                <w:rFonts w:ascii="Times New Roman" w:hAnsi="Times New Roman" w:cs="Times New Roman"/>
                <w:sz w:val="24"/>
                <w:szCs w:val="24"/>
              </w:rPr>
              <w:t>576 777,21</w:t>
            </w:r>
          </w:p>
        </w:tc>
      </w:tr>
      <w:tr w:rsidR="00133EAF" w:rsidRPr="00133EAF" w:rsidTr="005C512D">
        <w:trPr>
          <w:trHeight w:val="285"/>
          <w:jc w:val="center"/>
        </w:trPr>
        <w:tc>
          <w:tcPr>
            <w:tcW w:w="1809"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Монтана</w:t>
            </w:r>
          </w:p>
        </w:tc>
        <w:tc>
          <w:tcPr>
            <w:tcW w:w="1418"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9</w:t>
            </w:r>
          </w:p>
        </w:tc>
        <w:tc>
          <w:tcPr>
            <w:tcW w:w="2410"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9 проекта в изпълнение</w:t>
            </w:r>
          </w:p>
        </w:tc>
        <w:tc>
          <w:tcPr>
            <w:tcW w:w="3402" w:type="dxa"/>
            <w:shd w:val="clear" w:color="auto" w:fill="auto"/>
          </w:tcPr>
          <w:p w:rsidR="00133EAF" w:rsidRPr="00133EAF" w:rsidRDefault="00133EAF" w:rsidP="005C512D">
            <w:pPr>
              <w:jc w:val="center"/>
              <w:rPr>
                <w:rFonts w:ascii="Times New Roman" w:hAnsi="Times New Roman" w:cs="Times New Roman"/>
                <w:sz w:val="24"/>
                <w:szCs w:val="24"/>
              </w:rPr>
            </w:pPr>
            <w:r w:rsidRPr="00133EAF">
              <w:rPr>
                <w:rFonts w:ascii="Times New Roman" w:hAnsi="Times New Roman" w:cs="Times New Roman"/>
                <w:sz w:val="24"/>
                <w:szCs w:val="24"/>
              </w:rPr>
              <w:t xml:space="preserve">1 020 344,11 </w:t>
            </w:r>
          </w:p>
        </w:tc>
      </w:tr>
      <w:tr w:rsidR="00133EAF" w:rsidRPr="00133EAF" w:rsidTr="005C512D">
        <w:trPr>
          <w:trHeight w:val="285"/>
          <w:jc w:val="center"/>
        </w:trPr>
        <w:tc>
          <w:tcPr>
            <w:tcW w:w="1809"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Враца</w:t>
            </w:r>
          </w:p>
        </w:tc>
        <w:tc>
          <w:tcPr>
            <w:tcW w:w="1418"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1</w:t>
            </w:r>
          </w:p>
        </w:tc>
        <w:tc>
          <w:tcPr>
            <w:tcW w:w="2410" w:type="dxa"/>
            <w:shd w:val="clear" w:color="auto" w:fill="auto"/>
          </w:tcPr>
          <w:p w:rsidR="00133EAF" w:rsidRPr="00133EAF" w:rsidRDefault="00133EAF" w:rsidP="005C512D">
            <w:pPr>
              <w:rPr>
                <w:rFonts w:ascii="Times New Roman" w:hAnsi="Times New Roman" w:cs="Times New Roman"/>
                <w:sz w:val="24"/>
                <w:szCs w:val="24"/>
              </w:rPr>
            </w:pPr>
            <w:r w:rsidRPr="00133EAF">
              <w:rPr>
                <w:rFonts w:ascii="Times New Roman" w:hAnsi="Times New Roman" w:cs="Times New Roman"/>
                <w:sz w:val="24"/>
                <w:szCs w:val="24"/>
              </w:rPr>
              <w:t>1 проект в изпълнение</w:t>
            </w:r>
          </w:p>
        </w:tc>
        <w:tc>
          <w:tcPr>
            <w:tcW w:w="3402" w:type="dxa"/>
            <w:shd w:val="clear" w:color="auto" w:fill="auto"/>
          </w:tcPr>
          <w:p w:rsidR="00133EAF" w:rsidRPr="00133EAF" w:rsidRDefault="00133EAF" w:rsidP="005C512D">
            <w:pPr>
              <w:jc w:val="center"/>
              <w:rPr>
                <w:rFonts w:ascii="Times New Roman" w:hAnsi="Times New Roman" w:cs="Times New Roman"/>
                <w:sz w:val="24"/>
                <w:szCs w:val="24"/>
              </w:rPr>
            </w:pPr>
            <w:r w:rsidRPr="00133EAF">
              <w:rPr>
                <w:rFonts w:ascii="Times New Roman" w:hAnsi="Times New Roman" w:cs="Times New Roman"/>
                <w:sz w:val="24"/>
                <w:szCs w:val="24"/>
              </w:rPr>
              <w:t>41 898,76</w:t>
            </w:r>
          </w:p>
        </w:tc>
      </w:tr>
    </w:tbl>
    <w:p w:rsidR="00F726BC" w:rsidRPr="00BE5BF6" w:rsidRDefault="00F726BC" w:rsidP="008F5026">
      <w:pPr>
        <w:pStyle w:val="ListParagraph"/>
        <w:spacing w:after="0" w:line="360" w:lineRule="auto"/>
        <w:ind w:left="0"/>
        <w:jc w:val="both"/>
        <w:rPr>
          <w:rFonts w:ascii="Times New Roman" w:hAnsi="Times New Roman"/>
          <w:sz w:val="24"/>
          <w:szCs w:val="24"/>
          <w:highlight w:val="yellow"/>
        </w:rPr>
      </w:pPr>
    </w:p>
    <w:p w:rsidR="00CC249D" w:rsidRPr="00FD0CFF" w:rsidRDefault="00941911" w:rsidP="00941911">
      <w:pPr>
        <w:pStyle w:val="ListParagraph"/>
        <w:spacing w:after="0" w:line="360" w:lineRule="auto"/>
        <w:ind w:left="0" w:firstLine="720"/>
        <w:jc w:val="both"/>
        <w:rPr>
          <w:rFonts w:ascii="Times New Roman" w:hAnsi="Times New Roman"/>
          <w:sz w:val="24"/>
          <w:szCs w:val="24"/>
        </w:rPr>
      </w:pPr>
      <w:r w:rsidRPr="001C3B2A">
        <w:rPr>
          <w:rFonts w:ascii="Times New Roman" w:hAnsi="Times New Roman"/>
          <w:sz w:val="24"/>
          <w:szCs w:val="24"/>
        </w:rPr>
        <w:t>През 201</w:t>
      </w:r>
      <w:r w:rsidR="00316291" w:rsidRPr="001C3B2A">
        <w:rPr>
          <w:rFonts w:ascii="Times New Roman" w:hAnsi="Times New Roman"/>
          <w:sz w:val="24"/>
          <w:szCs w:val="24"/>
        </w:rPr>
        <w:t>9</w:t>
      </w:r>
      <w:r w:rsidRPr="001C3B2A">
        <w:rPr>
          <w:rFonts w:ascii="Times New Roman" w:hAnsi="Times New Roman"/>
          <w:sz w:val="24"/>
          <w:szCs w:val="24"/>
        </w:rPr>
        <w:t xml:space="preserve"> г.</w:t>
      </w:r>
      <w:r w:rsidR="00F726BC" w:rsidRPr="001C3B2A">
        <w:rPr>
          <w:rFonts w:ascii="Times New Roman" w:hAnsi="Times New Roman"/>
          <w:sz w:val="24"/>
          <w:szCs w:val="24"/>
        </w:rPr>
        <w:t xml:space="preserve"> по данни на областните и общински админ</w:t>
      </w:r>
      <w:r w:rsidRPr="001C3B2A">
        <w:rPr>
          <w:rFonts w:ascii="Times New Roman" w:hAnsi="Times New Roman"/>
          <w:sz w:val="24"/>
          <w:szCs w:val="24"/>
        </w:rPr>
        <w:t>истрации в Северозападния район</w:t>
      </w:r>
      <w:r w:rsidR="00FA68A9" w:rsidRPr="001C3B2A">
        <w:rPr>
          <w:rFonts w:ascii="Times New Roman" w:hAnsi="Times New Roman"/>
          <w:sz w:val="24"/>
          <w:szCs w:val="24"/>
        </w:rPr>
        <w:t xml:space="preserve"> и МРРБ</w:t>
      </w:r>
      <w:r w:rsidRPr="001C3B2A">
        <w:rPr>
          <w:rFonts w:ascii="Times New Roman" w:hAnsi="Times New Roman"/>
          <w:sz w:val="24"/>
          <w:szCs w:val="24"/>
        </w:rPr>
        <w:t>, по</w:t>
      </w:r>
      <w:r w:rsidR="008F5026" w:rsidRPr="001C3B2A">
        <w:rPr>
          <w:rFonts w:ascii="Times New Roman" w:hAnsi="Times New Roman"/>
          <w:sz w:val="24"/>
          <w:szCs w:val="24"/>
        </w:rPr>
        <w:t xml:space="preserve"> </w:t>
      </w:r>
      <w:r w:rsidR="008F5026" w:rsidRPr="001C3B2A">
        <w:rPr>
          <w:rFonts w:ascii="Times New Roman" w:hAnsi="Times New Roman"/>
          <w:sz w:val="24"/>
          <w:szCs w:val="24"/>
          <w:u w:val="single"/>
        </w:rPr>
        <w:t>Програмата за „Трансг</w:t>
      </w:r>
      <w:r w:rsidR="00F726BC" w:rsidRPr="001C3B2A">
        <w:rPr>
          <w:rFonts w:ascii="Times New Roman" w:hAnsi="Times New Roman"/>
          <w:sz w:val="24"/>
          <w:szCs w:val="24"/>
          <w:u w:val="single"/>
        </w:rPr>
        <w:t>ранично сътрудничество България</w:t>
      </w:r>
      <w:r w:rsidR="008F5026" w:rsidRPr="001C3B2A">
        <w:rPr>
          <w:rFonts w:ascii="Times New Roman" w:hAnsi="Times New Roman"/>
          <w:sz w:val="24"/>
          <w:szCs w:val="24"/>
          <w:u w:val="single"/>
        </w:rPr>
        <w:t>-Сърбия“</w:t>
      </w:r>
      <w:r w:rsidR="00A528A8" w:rsidRPr="001C3B2A">
        <w:rPr>
          <w:rFonts w:ascii="Times New Roman" w:hAnsi="Times New Roman"/>
          <w:sz w:val="24"/>
          <w:szCs w:val="24"/>
        </w:rPr>
        <w:t>,</w:t>
      </w:r>
      <w:r w:rsidRPr="001C3B2A">
        <w:rPr>
          <w:rFonts w:ascii="Times New Roman" w:hAnsi="Times New Roman"/>
          <w:sz w:val="24"/>
          <w:szCs w:val="24"/>
        </w:rPr>
        <w:t xml:space="preserve"> с участието на партньори от СЗР  се изпълняват </w:t>
      </w:r>
      <w:r w:rsidR="00316291" w:rsidRPr="001C3B2A">
        <w:rPr>
          <w:rFonts w:ascii="Times New Roman" w:hAnsi="Times New Roman"/>
          <w:sz w:val="24"/>
          <w:szCs w:val="24"/>
        </w:rPr>
        <w:t xml:space="preserve">проекти, които са </w:t>
      </w:r>
      <w:r w:rsidRPr="001C3B2A">
        <w:rPr>
          <w:rFonts w:ascii="Times New Roman" w:hAnsi="Times New Roman"/>
          <w:sz w:val="24"/>
          <w:szCs w:val="24"/>
        </w:rPr>
        <w:t xml:space="preserve"> насочени към</w:t>
      </w:r>
      <w:r w:rsidR="00A528A8" w:rsidRPr="001C3B2A">
        <w:rPr>
          <w:rFonts w:ascii="Times New Roman" w:hAnsi="Times New Roman"/>
          <w:sz w:val="24"/>
          <w:szCs w:val="24"/>
        </w:rPr>
        <w:t xml:space="preserve"> разширяване на сътрудничеството и насърчаване на икономическия, социалния и културния обмен между регионите</w:t>
      </w:r>
      <w:r w:rsidR="00F726BC" w:rsidRPr="001C3B2A">
        <w:rPr>
          <w:rFonts w:ascii="Times New Roman" w:hAnsi="Times New Roman"/>
          <w:sz w:val="24"/>
          <w:szCs w:val="24"/>
        </w:rPr>
        <w:t>.</w:t>
      </w:r>
      <w:r w:rsidR="00F726BC" w:rsidRPr="00FD0CFF">
        <w:rPr>
          <w:rFonts w:ascii="Times New Roman" w:hAnsi="Times New Roman"/>
          <w:sz w:val="24"/>
          <w:szCs w:val="24"/>
        </w:rPr>
        <w:t xml:space="preserve"> </w:t>
      </w:r>
    </w:p>
    <w:p w:rsidR="008F5026" w:rsidRPr="001E653A" w:rsidRDefault="008F5026" w:rsidP="00D12D50">
      <w:pPr>
        <w:pStyle w:val="ListParagraph"/>
        <w:spacing w:after="0" w:line="360" w:lineRule="auto"/>
        <w:ind w:left="0"/>
        <w:jc w:val="both"/>
        <w:rPr>
          <w:rFonts w:ascii="Times New Roman" w:hAnsi="Times New Roman"/>
          <w:sz w:val="24"/>
          <w:szCs w:val="24"/>
        </w:rPr>
      </w:pPr>
    </w:p>
    <w:p w:rsidR="000E4ABB" w:rsidRPr="001C3B2A" w:rsidRDefault="00DE5D33" w:rsidP="009F2C1F">
      <w:pPr>
        <w:pStyle w:val="ListParagraph"/>
        <w:numPr>
          <w:ilvl w:val="0"/>
          <w:numId w:val="27"/>
        </w:numPr>
        <w:spacing w:after="0" w:line="360" w:lineRule="auto"/>
        <w:ind w:left="-142"/>
        <w:jc w:val="both"/>
        <w:rPr>
          <w:rFonts w:ascii="Times New Roman" w:hAnsi="Times New Roman"/>
          <w:sz w:val="24"/>
          <w:szCs w:val="24"/>
        </w:rPr>
      </w:pPr>
      <w:r w:rsidRPr="000E4ABB">
        <w:rPr>
          <w:rFonts w:ascii="Times New Roman" w:hAnsi="Times New Roman"/>
          <w:sz w:val="24"/>
          <w:szCs w:val="24"/>
        </w:rPr>
        <w:lastRenderedPageBreak/>
        <w:t xml:space="preserve"> </w:t>
      </w:r>
      <w:r w:rsidR="000E4ABB" w:rsidRPr="001C3B2A">
        <w:rPr>
          <w:rFonts w:ascii="Times New Roman" w:hAnsi="Times New Roman"/>
          <w:sz w:val="24"/>
          <w:szCs w:val="24"/>
        </w:rPr>
        <w:t xml:space="preserve">„Създаване на предпоставки за по- добра достъпност до туристически атракции в Пантелей и Лом чрез подобряване на туристическата инфраструктура и увеличаване броя на туристите“ -  проект на Община Лом – България и Градска Община Пантелей – Сърбия. Стойността на проекта е 589136.62 евро. Проектът е </w:t>
      </w:r>
      <w:r w:rsidR="00316291" w:rsidRPr="001C3B2A">
        <w:rPr>
          <w:rFonts w:ascii="Times New Roman" w:hAnsi="Times New Roman"/>
          <w:sz w:val="24"/>
          <w:szCs w:val="24"/>
        </w:rPr>
        <w:t>приключен.</w:t>
      </w:r>
    </w:p>
    <w:p w:rsidR="00DE5D33" w:rsidRPr="001C3B2A" w:rsidRDefault="00DE5D33" w:rsidP="00DE5D33">
      <w:pPr>
        <w:pStyle w:val="ListParagraph"/>
        <w:numPr>
          <w:ilvl w:val="0"/>
          <w:numId w:val="27"/>
        </w:numPr>
        <w:spacing w:after="0" w:line="360" w:lineRule="auto"/>
        <w:ind w:left="0" w:hanging="426"/>
        <w:jc w:val="both"/>
        <w:rPr>
          <w:rFonts w:ascii="Times New Roman" w:hAnsi="Times New Roman"/>
          <w:sz w:val="24"/>
          <w:szCs w:val="24"/>
        </w:rPr>
      </w:pPr>
      <w:r w:rsidRPr="001C3B2A">
        <w:rPr>
          <w:rFonts w:ascii="Times New Roman" w:hAnsi="Times New Roman"/>
          <w:sz w:val="24"/>
          <w:szCs w:val="24"/>
        </w:rPr>
        <w:t xml:space="preserve">„Почистване на речно корито и закупуване на техника за превенция и реакция при наводнения“- Община Чипровци; стойност 579 499,83 евро; финансиране </w:t>
      </w:r>
      <w:r w:rsidRPr="001C3B2A">
        <w:rPr>
          <w:rFonts w:ascii="Times New Roman" w:hAnsi="Times New Roman"/>
          <w:sz w:val="24"/>
          <w:szCs w:val="24"/>
          <w:lang w:val="en-US"/>
        </w:rPr>
        <w:t>Програмата за трансгранично сътрудничество ИНТЕРРЕГ – ИПП / Инструмент за предприсъединителна помощ България – Сърбия, с водещ партньор Сдружение „Чипровци, Алтернатива, Развитие – ЧАР</w:t>
      </w:r>
      <w:r w:rsidRPr="001C3B2A">
        <w:rPr>
          <w:rFonts w:ascii="Times New Roman" w:hAnsi="Times New Roman"/>
          <w:sz w:val="24"/>
          <w:szCs w:val="24"/>
        </w:rPr>
        <w:t>; проектът е приключен;</w:t>
      </w:r>
    </w:p>
    <w:p w:rsidR="00D9797C" w:rsidRPr="000E4ABB" w:rsidRDefault="000E4ABB" w:rsidP="00D277B5">
      <w:pPr>
        <w:spacing w:after="0" w:line="360" w:lineRule="auto"/>
        <w:ind w:hanging="284"/>
        <w:jc w:val="both"/>
        <w:rPr>
          <w:rFonts w:ascii="Times New Roman" w:hAnsi="Times New Roman"/>
          <w:sz w:val="24"/>
          <w:szCs w:val="24"/>
          <w:lang w:val="bg-BG"/>
        </w:rPr>
      </w:pPr>
      <w:r w:rsidRPr="001C3B2A">
        <w:rPr>
          <w:rFonts w:ascii="Times New Roman" w:hAnsi="Times New Roman"/>
          <w:sz w:val="24"/>
          <w:szCs w:val="24"/>
          <w:lang w:val="bg-BG"/>
        </w:rPr>
        <w:t xml:space="preserve">     </w:t>
      </w:r>
      <w:r w:rsidR="00D9797C" w:rsidRPr="001C3B2A">
        <w:rPr>
          <w:rFonts w:ascii="Times New Roman" w:hAnsi="Times New Roman"/>
          <w:sz w:val="24"/>
          <w:szCs w:val="24"/>
          <w:lang w:val="bg-BG"/>
        </w:rPr>
        <w:t>Реализ</w:t>
      </w:r>
      <w:r w:rsidR="00A528A8" w:rsidRPr="001C3B2A">
        <w:rPr>
          <w:rFonts w:ascii="Times New Roman" w:hAnsi="Times New Roman"/>
          <w:sz w:val="24"/>
          <w:szCs w:val="24"/>
          <w:lang w:val="bg-BG"/>
        </w:rPr>
        <w:t>ацията</w:t>
      </w:r>
      <w:r w:rsidR="00D9797C" w:rsidRPr="001C3B2A">
        <w:rPr>
          <w:rFonts w:ascii="Times New Roman" w:hAnsi="Times New Roman"/>
          <w:sz w:val="24"/>
          <w:szCs w:val="24"/>
          <w:lang w:val="bg-BG"/>
        </w:rPr>
        <w:t xml:space="preserve"> на съвместни</w:t>
      </w:r>
      <w:r w:rsidR="00A528A8" w:rsidRPr="001C3B2A">
        <w:rPr>
          <w:rFonts w:ascii="Times New Roman" w:hAnsi="Times New Roman"/>
          <w:sz w:val="24"/>
          <w:szCs w:val="24"/>
          <w:lang w:val="bg-BG"/>
        </w:rPr>
        <w:t>те</w:t>
      </w:r>
      <w:r w:rsidR="00D9797C" w:rsidRPr="001C3B2A">
        <w:rPr>
          <w:rFonts w:ascii="Times New Roman" w:hAnsi="Times New Roman"/>
          <w:sz w:val="24"/>
          <w:szCs w:val="24"/>
          <w:lang w:val="bg-BG"/>
        </w:rPr>
        <w:t xml:space="preserve"> проекти</w:t>
      </w:r>
      <w:r w:rsidR="00A528A8" w:rsidRPr="001C3B2A">
        <w:rPr>
          <w:rFonts w:ascii="Times New Roman" w:hAnsi="Times New Roman"/>
          <w:sz w:val="24"/>
          <w:szCs w:val="24"/>
          <w:lang w:val="bg-BG"/>
        </w:rPr>
        <w:t xml:space="preserve"> за </w:t>
      </w:r>
      <w:r w:rsidR="00D9797C" w:rsidRPr="001C3B2A">
        <w:rPr>
          <w:rFonts w:ascii="Times New Roman" w:hAnsi="Times New Roman"/>
          <w:sz w:val="24"/>
          <w:szCs w:val="24"/>
          <w:lang w:val="bg-BG"/>
        </w:rPr>
        <w:t xml:space="preserve">развитие на туризма, икономическо развитие, </w:t>
      </w:r>
      <w:r w:rsidR="00CD2D37" w:rsidRPr="001C3B2A">
        <w:rPr>
          <w:rFonts w:ascii="Times New Roman" w:hAnsi="Times New Roman"/>
          <w:sz w:val="24"/>
          <w:szCs w:val="24"/>
          <w:lang w:val="bg-BG"/>
        </w:rPr>
        <w:t xml:space="preserve">изграждане и модернизация на спортна инфраструктура, </w:t>
      </w:r>
      <w:r w:rsidR="00D9797C" w:rsidRPr="001C3B2A">
        <w:rPr>
          <w:rFonts w:ascii="Times New Roman" w:hAnsi="Times New Roman"/>
          <w:sz w:val="24"/>
          <w:szCs w:val="24"/>
          <w:lang w:val="bg-BG"/>
        </w:rPr>
        <w:t xml:space="preserve">опазване на околната среда, предотвратяване на трансгранични бедствия и др., допринасят за </w:t>
      </w:r>
      <w:r w:rsidR="00CD2D37" w:rsidRPr="001C3B2A">
        <w:rPr>
          <w:rFonts w:ascii="Times New Roman" w:hAnsi="Times New Roman"/>
          <w:sz w:val="24"/>
          <w:szCs w:val="24"/>
          <w:lang w:val="bg-BG"/>
        </w:rPr>
        <w:t>насърчаване на балансираното и устойчиво развитие на трансграничните райони</w:t>
      </w:r>
      <w:r w:rsidR="00D9797C" w:rsidRPr="001C3B2A">
        <w:rPr>
          <w:rFonts w:ascii="Times New Roman" w:hAnsi="Times New Roman"/>
          <w:sz w:val="24"/>
          <w:szCs w:val="24"/>
          <w:lang w:val="bg-BG"/>
        </w:rPr>
        <w:t>.</w:t>
      </w:r>
    </w:p>
    <w:p w:rsidR="00D9797C" w:rsidRPr="00BE5BF6" w:rsidRDefault="00D9797C" w:rsidP="00D9797C">
      <w:pPr>
        <w:spacing w:after="0" w:line="360" w:lineRule="auto"/>
        <w:ind w:firstLine="708"/>
        <w:jc w:val="both"/>
        <w:rPr>
          <w:rFonts w:ascii="Times New Roman" w:hAnsi="Times New Roman"/>
          <w:sz w:val="24"/>
          <w:szCs w:val="24"/>
          <w:highlight w:val="yellow"/>
          <w:lang w:val="bg-BG"/>
        </w:rPr>
      </w:pPr>
    </w:p>
    <w:p w:rsidR="008F5026" w:rsidRPr="001C3B2A" w:rsidRDefault="008F5026" w:rsidP="008F5026">
      <w:pPr>
        <w:pStyle w:val="ListParagraph"/>
        <w:spacing w:after="0" w:line="360" w:lineRule="auto"/>
        <w:ind w:left="0" w:firstLine="708"/>
        <w:jc w:val="both"/>
        <w:rPr>
          <w:rFonts w:ascii="Times New Roman" w:hAnsi="Times New Roman"/>
          <w:sz w:val="24"/>
          <w:szCs w:val="24"/>
        </w:rPr>
      </w:pPr>
      <w:r w:rsidRPr="001C3B2A">
        <w:rPr>
          <w:rFonts w:ascii="Times New Roman" w:hAnsi="Times New Roman"/>
          <w:sz w:val="24"/>
          <w:szCs w:val="24"/>
        </w:rPr>
        <w:t xml:space="preserve">Изпълнението на приоритетите по </w:t>
      </w:r>
      <w:r w:rsidRPr="001C3B2A">
        <w:rPr>
          <w:rFonts w:ascii="Times New Roman" w:hAnsi="Times New Roman"/>
          <w:b/>
          <w:sz w:val="24"/>
          <w:szCs w:val="24"/>
        </w:rPr>
        <w:t>Стратегическа цел 3 „Подобряване на териториалната устойчивост и свързаност”</w:t>
      </w:r>
      <w:r w:rsidRPr="001C3B2A">
        <w:rPr>
          <w:rFonts w:ascii="Times New Roman" w:hAnsi="Times New Roman"/>
          <w:sz w:val="24"/>
          <w:szCs w:val="24"/>
        </w:rPr>
        <w:t xml:space="preserve"> показва, че районът отчита известен напредък, свързан с успешното реализиране на проекти по ОП „Регионално развитие” 2007-2013 г., ОП „Региони в растеж“ 2014-2020 г., ОП „Околна среда” 2007 - 2013 г., ОП „Околна среда” 2014 - 2020 г., ОП „Транспорт” 2007 - 2013 г., ОП „Транспорт и транспортна инфраструктура” 2014-2020 г., Програмите за териториално сътрудничество 2014-2020 г., Програмата за развитие на селските райони, Националната програма за енергийна ефективност на многофамилни жилищни сгради, Оперативна програма за храни и/или основно материално подпомагане от Фонда за европейско подпомагане на най-нуждаещите се лица, както и на проекти с </w:t>
      </w:r>
      <w:r w:rsidRPr="001C3B2A">
        <w:rPr>
          <w:rFonts w:ascii="Times New Roman" w:hAnsi="Times New Roman"/>
          <w:sz w:val="24"/>
          <w:szCs w:val="24"/>
          <w:lang w:eastAsia="bg-BG"/>
        </w:rPr>
        <w:t>други източници на финансиране</w:t>
      </w:r>
      <w:r w:rsidRPr="001C3B2A">
        <w:rPr>
          <w:rFonts w:ascii="Times New Roman" w:hAnsi="Times New Roman"/>
          <w:sz w:val="24"/>
          <w:szCs w:val="24"/>
        </w:rPr>
        <w:t xml:space="preserve">. </w:t>
      </w:r>
    </w:p>
    <w:p w:rsidR="008F5026" w:rsidRPr="001C3B2A" w:rsidRDefault="008F5026" w:rsidP="008F5026">
      <w:pPr>
        <w:pStyle w:val="Normal12pt"/>
        <w:spacing w:line="360" w:lineRule="auto"/>
        <w:ind w:firstLine="0"/>
        <w:rPr>
          <w:szCs w:val="24"/>
          <w:lang w:val="bg-BG"/>
        </w:rPr>
      </w:pPr>
      <w:r w:rsidRPr="00A72BA4">
        <w:rPr>
          <w:lang w:val="bg-BG"/>
        </w:rPr>
        <w:tab/>
      </w:r>
      <w:r w:rsidRPr="001C3B2A">
        <w:rPr>
          <w:rFonts w:eastAsia="SimSun"/>
          <w:szCs w:val="24"/>
          <w:lang w:val="bg-BG"/>
        </w:rPr>
        <w:t xml:space="preserve">Изпълнени са мерки за </w:t>
      </w:r>
      <w:r w:rsidRPr="001C3B2A">
        <w:rPr>
          <w:rFonts w:eastAsia="TimesNewRomanPS-ItalicMT"/>
          <w:iCs/>
          <w:szCs w:val="24"/>
          <w:lang w:val="bg-BG"/>
        </w:rPr>
        <w:t xml:space="preserve">подобряване на експлоатационното състояние на </w:t>
      </w:r>
      <w:r w:rsidRPr="001C3B2A">
        <w:rPr>
          <w:lang w:val="bg-BG"/>
        </w:rPr>
        <w:t xml:space="preserve">пътни участъци от втори и трети клас, както и местни пътища (общински пътища четвърти клас), но въпреки това, голяма част от пътната мрежа се нуждае от ремонт, рехабилитация и доизграждане. Необходимо е да се предприемат </w:t>
      </w:r>
      <w:r w:rsidRPr="001C3B2A">
        <w:rPr>
          <w:rFonts w:eastAsia="TimesNewRomanPS-ItalicMT"/>
          <w:iCs/>
          <w:szCs w:val="24"/>
          <w:lang w:val="bg-BG"/>
        </w:rPr>
        <w:t>мерки и дейности за повишаване на транспортната достъпност в района.</w:t>
      </w:r>
      <w:r w:rsidRPr="001C3B2A">
        <w:rPr>
          <w:lang w:val="bg-BG"/>
        </w:rPr>
        <w:t xml:space="preserve"> През 201</w:t>
      </w:r>
      <w:r w:rsidR="00B62F73" w:rsidRPr="001C3B2A">
        <w:rPr>
          <w:lang w:val="en-US"/>
        </w:rPr>
        <w:t>9</w:t>
      </w:r>
      <w:r w:rsidRPr="001C3B2A">
        <w:rPr>
          <w:lang w:val="bg-BG"/>
        </w:rPr>
        <w:t>г. делът на домакинствата с достъп до интернет,</w:t>
      </w:r>
      <w:r w:rsidRPr="001C3B2A">
        <w:rPr>
          <w:b/>
          <w:lang w:val="bg-BG"/>
        </w:rPr>
        <w:t xml:space="preserve"> </w:t>
      </w:r>
      <w:r w:rsidRPr="001C3B2A">
        <w:rPr>
          <w:lang w:val="bg-BG"/>
        </w:rPr>
        <w:t xml:space="preserve">включително и широколентова връзка в Северозападния район бележи ръст спрямо предходната година, но въпреки това остава </w:t>
      </w:r>
      <w:r w:rsidR="00614416" w:rsidRPr="001C3B2A">
        <w:rPr>
          <w:lang w:val="bg-BG"/>
        </w:rPr>
        <w:t>най-</w:t>
      </w:r>
      <w:r w:rsidR="00462406" w:rsidRPr="001C3B2A">
        <w:rPr>
          <w:lang w:val="bg-BG"/>
        </w:rPr>
        <w:t>нисък в страната.</w:t>
      </w:r>
    </w:p>
    <w:p w:rsidR="008F5026" w:rsidRPr="001C3B2A" w:rsidRDefault="008F5026" w:rsidP="008F5026">
      <w:pPr>
        <w:autoSpaceDE w:val="0"/>
        <w:autoSpaceDN w:val="0"/>
        <w:adjustRightInd w:val="0"/>
        <w:spacing w:after="0" w:line="360" w:lineRule="auto"/>
        <w:jc w:val="both"/>
        <w:rPr>
          <w:rFonts w:ascii="Times New Roman" w:hAnsi="Times New Roman"/>
          <w:sz w:val="24"/>
          <w:szCs w:val="24"/>
          <w:lang w:val="bg-BG"/>
        </w:rPr>
      </w:pPr>
      <w:r w:rsidRPr="00456A26">
        <w:rPr>
          <w:rFonts w:ascii="Times New Roman" w:hAnsi="Times New Roman"/>
          <w:sz w:val="24"/>
          <w:szCs w:val="24"/>
          <w:lang w:val="bg-BG"/>
        </w:rPr>
        <w:lastRenderedPageBreak/>
        <w:tab/>
      </w:r>
      <w:r w:rsidRPr="001C3B2A">
        <w:rPr>
          <w:rFonts w:ascii="Times New Roman" w:hAnsi="Times New Roman"/>
          <w:sz w:val="24"/>
          <w:szCs w:val="24"/>
          <w:lang w:val="bg-BG"/>
        </w:rPr>
        <w:t>С реализираните през 201</w:t>
      </w:r>
      <w:r w:rsidR="00B1767E" w:rsidRPr="001C3B2A">
        <w:rPr>
          <w:rFonts w:ascii="Times New Roman" w:hAnsi="Times New Roman"/>
          <w:sz w:val="24"/>
          <w:szCs w:val="24"/>
          <w:lang w:val="bg-BG"/>
        </w:rPr>
        <w:t>9</w:t>
      </w:r>
      <w:r w:rsidRPr="001C3B2A">
        <w:rPr>
          <w:rFonts w:ascii="Times New Roman" w:hAnsi="Times New Roman"/>
          <w:sz w:val="24"/>
          <w:szCs w:val="24"/>
          <w:lang w:val="bg-BG"/>
        </w:rPr>
        <w:t xml:space="preserve"> г. проекти по ОПОС 20</w:t>
      </w:r>
      <w:r w:rsidR="00B1767E" w:rsidRPr="001C3B2A">
        <w:rPr>
          <w:rFonts w:ascii="Times New Roman" w:hAnsi="Times New Roman"/>
          <w:sz w:val="24"/>
          <w:szCs w:val="24"/>
          <w:lang w:val="bg-BG"/>
        </w:rPr>
        <w:t>14</w:t>
      </w:r>
      <w:r w:rsidRPr="001C3B2A">
        <w:rPr>
          <w:rFonts w:ascii="Times New Roman" w:hAnsi="Times New Roman"/>
          <w:sz w:val="24"/>
          <w:szCs w:val="24"/>
          <w:lang w:val="bg-BG"/>
        </w:rPr>
        <w:t>-20</w:t>
      </w:r>
      <w:r w:rsidR="00B1767E" w:rsidRPr="001C3B2A">
        <w:rPr>
          <w:rFonts w:ascii="Times New Roman" w:hAnsi="Times New Roman"/>
          <w:sz w:val="24"/>
          <w:szCs w:val="24"/>
          <w:lang w:val="bg-BG"/>
        </w:rPr>
        <w:t>20</w:t>
      </w:r>
      <w:r w:rsidRPr="001C3B2A">
        <w:rPr>
          <w:rFonts w:ascii="Times New Roman" w:hAnsi="Times New Roman"/>
          <w:sz w:val="24"/>
          <w:szCs w:val="24"/>
          <w:lang w:val="bg-BG"/>
        </w:rPr>
        <w:t xml:space="preserve"> г. е подобрено качеството на предоставяните услуги за водоснабдяване, отвеждане и пречистване на отпадните води и повишаване на качеството на живот на населението в Северозападния район.</w:t>
      </w:r>
    </w:p>
    <w:p w:rsidR="008F5026" w:rsidRPr="001C3B2A" w:rsidRDefault="008F5026" w:rsidP="008F5026">
      <w:pPr>
        <w:pStyle w:val="ListParagraph"/>
        <w:spacing w:after="0" w:line="360" w:lineRule="auto"/>
        <w:ind w:left="0" w:firstLine="708"/>
        <w:jc w:val="both"/>
        <w:rPr>
          <w:rFonts w:ascii="Times New Roman" w:hAnsi="Times New Roman"/>
          <w:sz w:val="24"/>
          <w:szCs w:val="24"/>
        </w:rPr>
      </w:pPr>
      <w:r w:rsidRPr="001C3B2A">
        <w:rPr>
          <w:rFonts w:ascii="Times New Roman" w:hAnsi="Times New Roman"/>
          <w:sz w:val="24"/>
          <w:szCs w:val="24"/>
        </w:rPr>
        <w:t>Продължава изпълнението на проекти, фокусирани върху подобряване на градската среда, чрез рехабилитация, реконструкция и облагородяване на градски територии с определено основно функционално предназначение. Реализацията на проектите ще допринесе за изграждане на добра градска инфраструктура; подобряване на пространства и развитие на зоните за отдих и облагородяване на публичните места, като по този начин ще се създадат условия за по-добър начин на живот в по-привлекателна градска среда.</w:t>
      </w:r>
    </w:p>
    <w:p w:rsidR="008F5026" w:rsidRPr="009D16AF" w:rsidRDefault="008F5026" w:rsidP="008F5026">
      <w:pPr>
        <w:spacing w:after="0" w:line="360" w:lineRule="auto"/>
        <w:jc w:val="both"/>
        <w:rPr>
          <w:rFonts w:ascii="Times New Roman" w:hAnsi="Times New Roman"/>
          <w:sz w:val="24"/>
          <w:szCs w:val="24"/>
          <w:lang w:val="bg-BG"/>
        </w:rPr>
      </w:pPr>
      <w:r w:rsidRPr="001C3B2A">
        <w:rPr>
          <w:rFonts w:ascii="Times New Roman" w:hAnsi="Times New Roman"/>
          <w:sz w:val="24"/>
          <w:szCs w:val="24"/>
          <w:lang w:val="bg-BG"/>
        </w:rPr>
        <w:tab/>
        <w:t xml:space="preserve">Принос за реализацията на Стратегическа цел </w:t>
      </w:r>
      <w:r w:rsidR="00D73331" w:rsidRPr="001C3B2A">
        <w:rPr>
          <w:rFonts w:ascii="Times New Roman" w:hAnsi="Times New Roman"/>
          <w:sz w:val="24"/>
          <w:szCs w:val="24"/>
          <w:lang w:val="bg-BG"/>
        </w:rPr>
        <w:t>3 имат и реализираните през 201</w:t>
      </w:r>
      <w:r w:rsidR="00B1767E" w:rsidRPr="001C3B2A">
        <w:rPr>
          <w:rFonts w:ascii="Times New Roman" w:hAnsi="Times New Roman"/>
          <w:sz w:val="24"/>
          <w:szCs w:val="24"/>
          <w:lang w:val="bg-BG"/>
        </w:rPr>
        <w:t>9</w:t>
      </w:r>
      <w:r w:rsidRPr="001C3B2A">
        <w:rPr>
          <w:rFonts w:ascii="Times New Roman" w:hAnsi="Times New Roman"/>
          <w:sz w:val="24"/>
          <w:szCs w:val="24"/>
          <w:lang w:val="bg-BG"/>
        </w:rPr>
        <w:t xml:space="preserve"> г. проекти за трансгранично сътрудничество, в рамките на които се финансират проекти, насочени към общи действия за опазване на природната среда, промотиране на културното наследство, създаване и развитие на съвместни туристически услуги и дестинации, провеждане на събития за повишаване на информираността.</w:t>
      </w:r>
    </w:p>
    <w:p w:rsidR="008F5026" w:rsidRPr="00BE5BF6" w:rsidRDefault="008F5026" w:rsidP="001C3B2A">
      <w:pPr>
        <w:autoSpaceDE w:val="0"/>
        <w:autoSpaceDN w:val="0"/>
        <w:adjustRightInd w:val="0"/>
        <w:spacing w:after="0" w:line="360" w:lineRule="auto"/>
        <w:ind w:firstLine="708"/>
        <w:jc w:val="both"/>
        <w:rPr>
          <w:rFonts w:ascii="Times New Roman" w:hAnsi="Times New Roman"/>
          <w:sz w:val="24"/>
          <w:szCs w:val="24"/>
          <w:highlight w:val="yellow"/>
          <w:lang w:val="bg-BG" w:eastAsia="bg-BG"/>
        </w:rPr>
      </w:pPr>
      <w:r w:rsidRPr="00B20778">
        <w:rPr>
          <w:rFonts w:ascii="Times New Roman" w:hAnsi="Times New Roman"/>
          <w:iCs/>
          <w:sz w:val="24"/>
          <w:szCs w:val="24"/>
          <w:lang w:val="bg-BG" w:eastAsia="bg-BG"/>
        </w:rPr>
        <w:t xml:space="preserve">Отчетен е приносът и на </w:t>
      </w:r>
      <w:r w:rsidRPr="00B20778">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Pr="00B20778">
        <w:rPr>
          <w:rFonts w:ascii="Times New Roman" w:eastAsia="SimSun" w:hAnsi="Times New Roman"/>
          <w:sz w:val="24"/>
          <w:szCs w:val="24"/>
          <w:lang w:val="bg-BG" w:eastAsia="bg-BG"/>
        </w:rPr>
        <w:t>на Северозападен район (2014-2020 г.) през 201</w:t>
      </w:r>
      <w:r w:rsidR="00187895">
        <w:rPr>
          <w:rFonts w:ascii="Times New Roman" w:eastAsia="SimSun" w:hAnsi="Times New Roman"/>
          <w:sz w:val="24"/>
          <w:szCs w:val="24"/>
          <w:lang w:val="bg-BG" w:eastAsia="bg-BG"/>
        </w:rPr>
        <w:t>9</w:t>
      </w:r>
      <w:r w:rsidRPr="00B20778">
        <w:rPr>
          <w:rFonts w:ascii="Times New Roman" w:eastAsia="SimSun" w:hAnsi="Times New Roman"/>
          <w:sz w:val="24"/>
          <w:szCs w:val="24"/>
          <w:lang w:val="bg-BG" w:eastAsia="bg-BG"/>
        </w:rPr>
        <w:t xml:space="preserve"> г</w:t>
      </w:r>
      <w:r w:rsidRPr="00B20778">
        <w:rPr>
          <w:rFonts w:ascii="Times New Roman" w:hAnsi="Times New Roman"/>
          <w:sz w:val="24"/>
          <w:szCs w:val="24"/>
          <w:lang w:val="bg-BG" w:eastAsia="bg-BG"/>
        </w:rPr>
        <w:t>.</w:t>
      </w:r>
      <w:r w:rsidRPr="00BE5BF6">
        <w:rPr>
          <w:rFonts w:ascii="Times New Roman" w:hAnsi="Times New Roman"/>
          <w:sz w:val="24"/>
          <w:szCs w:val="24"/>
          <w:highlight w:val="yellow"/>
          <w:lang w:val="bg-BG" w:eastAsia="bg-BG"/>
        </w:rPr>
        <w:t xml:space="preserve"> </w:t>
      </w:r>
    </w:p>
    <w:p w:rsidR="008F5026" w:rsidRPr="00740FFB" w:rsidRDefault="008F5026" w:rsidP="001C3B2A">
      <w:pPr>
        <w:pStyle w:val="Normal12pt"/>
        <w:spacing w:line="360" w:lineRule="auto"/>
        <w:rPr>
          <w:lang w:val="bg-BG"/>
        </w:rPr>
      </w:pPr>
      <w:r w:rsidRPr="00740FFB">
        <w:rPr>
          <w:lang w:val="bg-BG"/>
        </w:rPr>
        <w:t>На територията на Северозападния район за периода 2014 - 201</w:t>
      </w:r>
      <w:r w:rsidR="00187895">
        <w:rPr>
          <w:lang w:val="bg-BG"/>
        </w:rPr>
        <w:t>9</w:t>
      </w:r>
      <w:r w:rsidRPr="00740FFB">
        <w:rPr>
          <w:lang w:val="bg-BG"/>
        </w:rPr>
        <w:t xml:space="preserve"> г. са сключени </w:t>
      </w:r>
      <w:r w:rsidR="00740FFB" w:rsidRPr="00740FFB">
        <w:t>1</w:t>
      </w:r>
      <w:r w:rsidR="005F27A4">
        <w:rPr>
          <w:lang w:val="bg-BG"/>
        </w:rPr>
        <w:t>722</w:t>
      </w:r>
      <w:r w:rsidRPr="00740FFB">
        <w:rPr>
          <w:lang w:val="bg-BG"/>
        </w:rPr>
        <w:t xml:space="preserve"> договора на обща </w:t>
      </w:r>
      <w:r w:rsidRPr="00740FFB">
        <w:rPr>
          <w:szCs w:val="24"/>
          <w:lang w:val="bg-BG"/>
        </w:rPr>
        <w:t xml:space="preserve">стойност  </w:t>
      </w:r>
      <w:r w:rsidR="00740FFB" w:rsidRPr="00740FFB">
        <w:rPr>
          <w:bCs/>
          <w:szCs w:val="24"/>
        </w:rPr>
        <w:t xml:space="preserve">1 </w:t>
      </w:r>
      <w:r w:rsidR="005F27A4">
        <w:rPr>
          <w:bCs/>
          <w:szCs w:val="24"/>
          <w:lang w:val="bg-BG"/>
        </w:rPr>
        <w:t>614</w:t>
      </w:r>
      <w:r w:rsidR="00740FFB" w:rsidRPr="00740FFB">
        <w:rPr>
          <w:bCs/>
          <w:szCs w:val="24"/>
        </w:rPr>
        <w:t xml:space="preserve"> </w:t>
      </w:r>
      <w:r w:rsidR="005F27A4">
        <w:rPr>
          <w:bCs/>
          <w:szCs w:val="24"/>
          <w:lang w:val="bg-BG"/>
        </w:rPr>
        <w:t>345</w:t>
      </w:r>
      <w:r w:rsidR="00740FFB" w:rsidRPr="00740FFB">
        <w:rPr>
          <w:bCs/>
          <w:szCs w:val="24"/>
        </w:rPr>
        <w:t xml:space="preserve"> </w:t>
      </w:r>
      <w:r w:rsidR="005F27A4">
        <w:rPr>
          <w:bCs/>
          <w:szCs w:val="24"/>
          <w:lang w:val="bg-BG"/>
        </w:rPr>
        <w:t>678</w:t>
      </w:r>
      <w:r w:rsidR="00740FFB" w:rsidRPr="00740FFB">
        <w:rPr>
          <w:bCs/>
          <w:szCs w:val="24"/>
        </w:rPr>
        <w:t>,</w:t>
      </w:r>
      <w:r w:rsidR="005F27A4">
        <w:rPr>
          <w:bCs/>
          <w:szCs w:val="24"/>
          <w:lang w:val="bg-BG"/>
        </w:rPr>
        <w:t>62</w:t>
      </w:r>
      <w:r w:rsidR="00740FFB" w:rsidRPr="00740FFB">
        <w:rPr>
          <w:bCs/>
          <w:szCs w:val="24"/>
        </w:rPr>
        <w:t xml:space="preserve"> </w:t>
      </w:r>
      <w:r w:rsidRPr="00740FFB">
        <w:rPr>
          <w:szCs w:val="24"/>
          <w:lang w:val="bg-BG"/>
        </w:rPr>
        <w:t>лв</w:t>
      </w:r>
      <w:r w:rsidRPr="00740FFB">
        <w:rPr>
          <w:lang w:val="bg-BG"/>
        </w:rPr>
        <w:t xml:space="preserve">., от които безвъзмездната финансова помощ е в размер на </w:t>
      </w:r>
      <w:r w:rsidR="00740FFB" w:rsidRPr="00740FFB">
        <w:rPr>
          <w:bCs/>
        </w:rPr>
        <w:t xml:space="preserve">1 </w:t>
      </w:r>
      <w:r w:rsidR="005F27A4">
        <w:rPr>
          <w:bCs/>
          <w:lang w:val="bg-BG"/>
        </w:rPr>
        <w:t>266</w:t>
      </w:r>
      <w:r w:rsidR="00740FFB" w:rsidRPr="00740FFB">
        <w:rPr>
          <w:bCs/>
        </w:rPr>
        <w:t xml:space="preserve"> </w:t>
      </w:r>
      <w:r w:rsidR="005F27A4">
        <w:rPr>
          <w:bCs/>
          <w:lang w:val="bg-BG"/>
        </w:rPr>
        <w:t>217</w:t>
      </w:r>
      <w:r w:rsidR="00740FFB" w:rsidRPr="00740FFB">
        <w:rPr>
          <w:bCs/>
        </w:rPr>
        <w:t xml:space="preserve"> </w:t>
      </w:r>
      <w:r w:rsidR="005F27A4">
        <w:rPr>
          <w:bCs/>
          <w:lang w:val="bg-BG"/>
        </w:rPr>
        <w:t>881</w:t>
      </w:r>
      <w:r w:rsidR="00740FFB" w:rsidRPr="00740FFB">
        <w:rPr>
          <w:bCs/>
        </w:rPr>
        <w:t>,</w:t>
      </w:r>
      <w:r w:rsidR="005F27A4">
        <w:rPr>
          <w:bCs/>
          <w:lang w:val="bg-BG"/>
        </w:rPr>
        <w:t>61</w:t>
      </w:r>
      <w:r w:rsidR="00740FFB" w:rsidRPr="00740FFB">
        <w:rPr>
          <w:bCs/>
          <w:lang w:val="bg-BG"/>
        </w:rPr>
        <w:t>л</w:t>
      </w:r>
      <w:r w:rsidRPr="00740FFB">
        <w:rPr>
          <w:lang w:val="bg-BG"/>
        </w:rPr>
        <w:t xml:space="preserve">в. </w:t>
      </w:r>
      <w:r w:rsidR="00DB3817">
        <w:rPr>
          <w:lang w:val="bg-BG"/>
        </w:rPr>
        <w:t xml:space="preserve">В тези данни е включена и информация за Програмата за развитие на селските райони –за мерки по чл.9б,т.2 от ЗПЗП. </w:t>
      </w:r>
      <w:r w:rsidRPr="00740FFB">
        <w:rPr>
          <w:lang w:val="bg-BG"/>
        </w:rPr>
        <w:t xml:space="preserve"> Данните са от Информационната система за управление и наблюдение на средствата от ЕС в България 2020 (към месец </w:t>
      </w:r>
      <w:r w:rsidR="005F27A4">
        <w:rPr>
          <w:lang w:val="bg-BG"/>
        </w:rPr>
        <w:t>май</w:t>
      </w:r>
      <w:r w:rsidRPr="00740FFB">
        <w:rPr>
          <w:lang w:val="bg-BG"/>
        </w:rPr>
        <w:t xml:space="preserve"> 20</w:t>
      </w:r>
      <w:r w:rsidR="00EA6E0B">
        <w:rPr>
          <w:lang w:val="bg-BG"/>
        </w:rPr>
        <w:t>20</w:t>
      </w:r>
      <w:r w:rsidRPr="00740FFB">
        <w:rPr>
          <w:lang w:val="bg-BG"/>
        </w:rPr>
        <w:t xml:space="preserve"> г.).</w:t>
      </w:r>
    </w:p>
    <w:p w:rsidR="008F5026" w:rsidRPr="00697F95" w:rsidRDefault="008F5026" w:rsidP="001C3B2A">
      <w:pPr>
        <w:autoSpaceDE w:val="0"/>
        <w:autoSpaceDN w:val="0"/>
        <w:adjustRightInd w:val="0"/>
        <w:spacing w:after="0" w:line="360" w:lineRule="auto"/>
        <w:ind w:firstLine="709"/>
        <w:jc w:val="both"/>
        <w:rPr>
          <w:rFonts w:ascii="Times New Roman" w:hAnsi="Times New Roman"/>
          <w:sz w:val="24"/>
          <w:szCs w:val="24"/>
          <w:lang w:val="bg-BG" w:eastAsia="bg-BG"/>
        </w:rPr>
      </w:pPr>
      <w:r w:rsidRPr="00697F95">
        <w:rPr>
          <w:rFonts w:ascii="Times New Roman" w:hAnsi="Times New Roman"/>
          <w:sz w:val="24"/>
          <w:szCs w:val="24"/>
          <w:lang w:val="bg-BG" w:eastAsia="bg-BG"/>
        </w:rPr>
        <w:t>Финансовият принос на оперативните програми</w:t>
      </w:r>
      <w:r w:rsidR="00697F95">
        <w:rPr>
          <w:rFonts w:ascii="Times New Roman" w:hAnsi="Times New Roman"/>
          <w:sz w:val="24"/>
          <w:szCs w:val="24"/>
          <w:lang w:val="bg-BG" w:eastAsia="bg-BG"/>
        </w:rPr>
        <w:t xml:space="preserve"> по области</w:t>
      </w:r>
      <w:r w:rsidRPr="00697F95">
        <w:rPr>
          <w:rFonts w:ascii="Times New Roman" w:hAnsi="Times New Roman"/>
          <w:sz w:val="24"/>
          <w:szCs w:val="24"/>
          <w:lang w:val="bg-BG" w:eastAsia="bg-BG"/>
        </w:rPr>
        <w:t xml:space="preserve"> </w:t>
      </w:r>
      <w:r w:rsidRPr="00697F95">
        <w:rPr>
          <w:rFonts w:ascii="Times New Roman" w:eastAsia="SimSun" w:hAnsi="Times New Roman"/>
          <w:sz w:val="24"/>
          <w:szCs w:val="24"/>
          <w:lang w:val="bg-BG" w:eastAsia="bg-BG"/>
        </w:rPr>
        <w:t xml:space="preserve">за периода 2014-2020 г. </w:t>
      </w:r>
      <w:r w:rsidRPr="00697F95">
        <w:rPr>
          <w:rFonts w:ascii="Times New Roman" w:hAnsi="Times New Roman"/>
          <w:sz w:val="24"/>
          <w:szCs w:val="24"/>
          <w:lang w:val="bg-BG" w:eastAsia="bg-BG"/>
        </w:rPr>
        <w:t xml:space="preserve">за Северозападния район към </w:t>
      </w:r>
      <w:r w:rsidR="005F27A4">
        <w:rPr>
          <w:rFonts w:ascii="Times New Roman" w:hAnsi="Times New Roman"/>
          <w:sz w:val="24"/>
          <w:szCs w:val="24"/>
          <w:lang w:val="bg-BG" w:eastAsia="bg-BG"/>
        </w:rPr>
        <w:t>април</w:t>
      </w:r>
      <w:r w:rsidR="00024B80">
        <w:rPr>
          <w:rFonts w:ascii="Times New Roman" w:hAnsi="Times New Roman"/>
          <w:sz w:val="24"/>
          <w:szCs w:val="24"/>
          <w:lang w:val="bg-BG" w:eastAsia="bg-BG"/>
        </w:rPr>
        <w:t xml:space="preserve"> 2020</w:t>
      </w:r>
      <w:r w:rsidRPr="00697F95">
        <w:rPr>
          <w:rFonts w:ascii="Times New Roman" w:hAnsi="Times New Roman"/>
          <w:sz w:val="24"/>
          <w:szCs w:val="24"/>
          <w:lang w:val="bg-BG" w:eastAsia="bg-BG"/>
        </w:rPr>
        <w:t xml:space="preserve"> г. е представен на </w:t>
      </w:r>
      <w:r w:rsidR="00236E97" w:rsidRPr="00697F95">
        <w:rPr>
          <w:rFonts w:ascii="Times New Roman" w:hAnsi="Times New Roman"/>
          <w:sz w:val="24"/>
          <w:szCs w:val="24"/>
          <w:lang w:val="bg-BG" w:eastAsia="bg-BG"/>
        </w:rPr>
        <w:t>фигура 27</w:t>
      </w:r>
      <w:r w:rsidRPr="00697F95">
        <w:rPr>
          <w:rFonts w:ascii="Times New Roman" w:hAnsi="Times New Roman"/>
          <w:sz w:val="24"/>
          <w:szCs w:val="24"/>
          <w:lang w:val="bg-BG" w:eastAsia="bg-BG"/>
        </w:rPr>
        <w:t>.</w:t>
      </w:r>
    </w:p>
    <w:p w:rsidR="008F5026" w:rsidRPr="00927E48" w:rsidRDefault="008F5026" w:rsidP="001C3B2A">
      <w:pPr>
        <w:widowControl w:val="0"/>
        <w:autoSpaceDE w:val="0"/>
        <w:autoSpaceDN w:val="0"/>
        <w:adjustRightInd w:val="0"/>
        <w:spacing w:after="0" w:line="360" w:lineRule="auto"/>
        <w:ind w:firstLine="708"/>
        <w:jc w:val="both"/>
        <w:rPr>
          <w:rFonts w:ascii="Times New Roman" w:hAnsi="Times New Roman"/>
          <w:sz w:val="24"/>
          <w:szCs w:val="24"/>
          <w:lang w:val="bg-BG"/>
        </w:rPr>
      </w:pPr>
      <w:r w:rsidRPr="00927E48">
        <w:rPr>
          <w:rFonts w:ascii="Times New Roman" w:hAnsi="Times New Roman"/>
          <w:sz w:val="24"/>
          <w:szCs w:val="24"/>
          <w:lang w:val="bg-BG" w:eastAsia="bg-BG"/>
        </w:rPr>
        <w:t>Данните показват, че н</w:t>
      </w:r>
      <w:r w:rsidRPr="00927E48">
        <w:rPr>
          <w:rFonts w:ascii="Times New Roman" w:hAnsi="Times New Roman"/>
          <w:sz w:val="24"/>
          <w:szCs w:val="24"/>
          <w:lang w:val="bg-BG"/>
        </w:rPr>
        <w:t>ай-много средства в района за периода 2014 - 201</w:t>
      </w:r>
      <w:r w:rsidR="002A3029">
        <w:rPr>
          <w:rFonts w:ascii="Times New Roman" w:hAnsi="Times New Roman"/>
          <w:sz w:val="24"/>
          <w:szCs w:val="24"/>
          <w:lang w:val="bg-BG"/>
        </w:rPr>
        <w:t>9</w:t>
      </w:r>
      <w:r w:rsidRPr="00927E48">
        <w:rPr>
          <w:rFonts w:ascii="Times New Roman" w:hAnsi="Times New Roman"/>
          <w:sz w:val="24"/>
          <w:szCs w:val="24"/>
          <w:lang w:val="bg-BG"/>
        </w:rPr>
        <w:t xml:space="preserve"> г. са договорени по ОП „</w:t>
      </w:r>
      <w:r w:rsidR="0057032E" w:rsidRPr="00927E48">
        <w:rPr>
          <w:rFonts w:ascii="Times New Roman" w:hAnsi="Times New Roman"/>
          <w:sz w:val="24"/>
          <w:szCs w:val="24"/>
          <w:lang w:val="bg-BG"/>
        </w:rPr>
        <w:t>Иновации и конкурентноспособност</w:t>
      </w:r>
      <w:r w:rsidRPr="00927E48">
        <w:rPr>
          <w:rFonts w:ascii="Times New Roman" w:hAnsi="Times New Roman"/>
          <w:sz w:val="24"/>
          <w:szCs w:val="24"/>
          <w:lang w:val="bg-BG"/>
        </w:rPr>
        <w:t>“ 2014-2020 г. (</w:t>
      </w:r>
      <w:r w:rsidR="0057032E" w:rsidRPr="00927E48">
        <w:rPr>
          <w:rFonts w:ascii="Times New Roman" w:hAnsi="Times New Roman"/>
          <w:sz w:val="24"/>
          <w:szCs w:val="24"/>
          <w:lang w:val="bg-BG"/>
        </w:rPr>
        <w:t>4</w:t>
      </w:r>
      <w:r w:rsidR="00F70834">
        <w:rPr>
          <w:rFonts w:ascii="Times New Roman" w:hAnsi="Times New Roman"/>
          <w:sz w:val="24"/>
          <w:szCs w:val="24"/>
          <w:lang w:val="bg-BG"/>
        </w:rPr>
        <w:t>1</w:t>
      </w:r>
      <w:r w:rsidRPr="00927E48">
        <w:rPr>
          <w:rFonts w:ascii="Times New Roman" w:hAnsi="Times New Roman"/>
          <w:sz w:val="24"/>
          <w:szCs w:val="24"/>
          <w:lang w:val="bg-BG"/>
        </w:rPr>
        <w:t>%), следвана от ОП „</w:t>
      </w:r>
      <w:r w:rsidR="0057032E" w:rsidRPr="00927E48">
        <w:rPr>
          <w:rFonts w:ascii="Times New Roman" w:hAnsi="Times New Roman"/>
          <w:sz w:val="24"/>
          <w:szCs w:val="24"/>
          <w:lang w:val="bg-BG"/>
        </w:rPr>
        <w:t>Околна среда</w:t>
      </w:r>
      <w:r w:rsidRPr="00927E48">
        <w:rPr>
          <w:rFonts w:ascii="Times New Roman" w:hAnsi="Times New Roman"/>
          <w:sz w:val="24"/>
          <w:szCs w:val="24"/>
          <w:lang w:val="bg-BG"/>
        </w:rPr>
        <w:t>“ 2014-2020 г. (</w:t>
      </w:r>
      <w:r w:rsidR="00FE3171" w:rsidRPr="00927E48">
        <w:rPr>
          <w:rFonts w:ascii="Times New Roman" w:hAnsi="Times New Roman"/>
          <w:sz w:val="24"/>
          <w:szCs w:val="24"/>
          <w:lang w:val="bg-BG"/>
        </w:rPr>
        <w:t>3</w:t>
      </w:r>
      <w:r w:rsidR="00F70834">
        <w:rPr>
          <w:rFonts w:ascii="Times New Roman" w:hAnsi="Times New Roman"/>
          <w:sz w:val="24"/>
          <w:szCs w:val="24"/>
          <w:lang w:val="bg-BG"/>
        </w:rPr>
        <w:t>0</w:t>
      </w:r>
      <w:r w:rsidRPr="00927E48">
        <w:rPr>
          <w:rFonts w:ascii="Times New Roman" w:hAnsi="Times New Roman"/>
          <w:sz w:val="24"/>
          <w:szCs w:val="24"/>
          <w:lang w:val="bg-BG"/>
        </w:rPr>
        <w:t>%), ОП „Региони в растеж“ 2014-2020 г. (</w:t>
      </w:r>
      <w:r w:rsidR="00ED60C4" w:rsidRPr="00927E48">
        <w:rPr>
          <w:rFonts w:ascii="Times New Roman" w:hAnsi="Times New Roman"/>
          <w:sz w:val="24"/>
          <w:szCs w:val="24"/>
          <w:lang w:val="bg-BG"/>
        </w:rPr>
        <w:t>1</w:t>
      </w:r>
      <w:r w:rsidR="00F70834">
        <w:rPr>
          <w:rFonts w:ascii="Times New Roman" w:hAnsi="Times New Roman"/>
          <w:sz w:val="24"/>
          <w:szCs w:val="24"/>
          <w:lang w:val="bg-BG"/>
        </w:rPr>
        <w:t>9</w:t>
      </w:r>
      <w:r w:rsidRPr="00927E48">
        <w:rPr>
          <w:rFonts w:ascii="Times New Roman" w:hAnsi="Times New Roman"/>
          <w:sz w:val="24"/>
          <w:szCs w:val="24"/>
          <w:lang w:val="bg-BG"/>
        </w:rPr>
        <w:t>,</w:t>
      </w:r>
      <w:r w:rsidR="00F70834">
        <w:rPr>
          <w:rFonts w:ascii="Times New Roman" w:hAnsi="Times New Roman"/>
          <w:sz w:val="24"/>
          <w:szCs w:val="24"/>
          <w:lang w:val="bg-BG"/>
        </w:rPr>
        <w:t>5</w:t>
      </w:r>
      <w:r w:rsidRPr="00927E48">
        <w:rPr>
          <w:rFonts w:ascii="Times New Roman" w:hAnsi="Times New Roman"/>
          <w:sz w:val="24"/>
          <w:szCs w:val="24"/>
          <w:lang w:val="bg-BG"/>
        </w:rPr>
        <w:t>%), ОП „Развитие на човешките ресурси” 2014 - 2020 г. (</w:t>
      </w:r>
      <w:r w:rsidR="00F70834">
        <w:rPr>
          <w:rFonts w:ascii="Times New Roman" w:hAnsi="Times New Roman"/>
          <w:sz w:val="24"/>
          <w:szCs w:val="24"/>
          <w:lang w:val="bg-BG"/>
        </w:rPr>
        <w:t>5</w:t>
      </w:r>
      <w:r w:rsidRPr="00927E48">
        <w:rPr>
          <w:rFonts w:ascii="Times New Roman" w:hAnsi="Times New Roman"/>
          <w:sz w:val="24"/>
          <w:szCs w:val="24"/>
          <w:lang w:val="bg-BG"/>
        </w:rPr>
        <w:t>,</w:t>
      </w:r>
      <w:r w:rsidR="00F70834">
        <w:rPr>
          <w:rFonts w:ascii="Times New Roman" w:hAnsi="Times New Roman"/>
          <w:sz w:val="24"/>
          <w:szCs w:val="24"/>
          <w:lang w:val="bg-BG"/>
        </w:rPr>
        <w:t>8</w:t>
      </w:r>
      <w:r w:rsidRPr="00927E48">
        <w:rPr>
          <w:rFonts w:ascii="Times New Roman" w:hAnsi="Times New Roman"/>
          <w:sz w:val="24"/>
          <w:szCs w:val="24"/>
          <w:lang w:val="bg-BG"/>
        </w:rPr>
        <w:t xml:space="preserve">%),  </w:t>
      </w:r>
      <w:r w:rsidR="00927E48" w:rsidRPr="00927E48">
        <w:rPr>
          <w:rFonts w:ascii="Times New Roman" w:hAnsi="Times New Roman"/>
          <w:sz w:val="24"/>
          <w:szCs w:val="24"/>
          <w:lang w:val="bg-BG"/>
        </w:rPr>
        <w:t>ОП „Добро управление” (</w:t>
      </w:r>
      <w:r w:rsidR="00C403A5">
        <w:rPr>
          <w:rFonts w:ascii="Times New Roman" w:hAnsi="Times New Roman"/>
          <w:sz w:val="24"/>
          <w:szCs w:val="24"/>
          <w:lang w:val="bg-BG"/>
        </w:rPr>
        <w:t>1</w:t>
      </w:r>
      <w:r w:rsidR="00927E48" w:rsidRPr="00927E48">
        <w:rPr>
          <w:rFonts w:ascii="Times New Roman" w:hAnsi="Times New Roman"/>
          <w:sz w:val="24"/>
          <w:szCs w:val="24"/>
          <w:lang w:val="bg-BG"/>
        </w:rPr>
        <w:t>,</w:t>
      </w:r>
      <w:r w:rsidR="00C403A5">
        <w:rPr>
          <w:rFonts w:ascii="Times New Roman" w:hAnsi="Times New Roman"/>
          <w:sz w:val="24"/>
          <w:szCs w:val="24"/>
          <w:lang w:val="bg-BG"/>
        </w:rPr>
        <w:t>5</w:t>
      </w:r>
      <w:r w:rsidR="00927E48" w:rsidRPr="00927E48">
        <w:rPr>
          <w:rFonts w:ascii="Times New Roman" w:hAnsi="Times New Roman"/>
          <w:sz w:val="24"/>
          <w:szCs w:val="24"/>
          <w:lang w:val="bg-BG"/>
        </w:rPr>
        <w:t xml:space="preserve">%), </w:t>
      </w:r>
      <w:r w:rsidR="00C403A5" w:rsidRPr="00927E48">
        <w:rPr>
          <w:rFonts w:ascii="Times New Roman" w:hAnsi="Times New Roman"/>
          <w:sz w:val="24"/>
          <w:szCs w:val="24"/>
          <w:lang w:val="bg-BG"/>
        </w:rPr>
        <w:t>ОП „Храни“ (1,</w:t>
      </w:r>
      <w:r w:rsidR="00C403A5">
        <w:rPr>
          <w:rFonts w:ascii="Times New Roman" w:hAnsi="Times New Roman"/>
          <w:sz w:val="24"/>
          <w:szCs w:val="24"/>
          <w:lang w:val="bg-BG"/>
        </w:rPr>
        <w:t>3</w:t>
      </w:r>
      <w:r w:rsidR="00C403A5" w:rsidRPr="00927E48">
        <w:rPr>
          <w:rFonts w:ascii="Times New Roman" w:hAnsi="Times New Roman"/>
          <w:sz w:val="24"/>
          <w:szCs w:val="24"/>
          <w:lang w:val="bg-BG"/>
        </w:rPr>
        <w:t>%), ОП „Наука и образование за интелигентен растеж” (</w:t>
      </w:r>
      <w:r w:rsidR="00C403A5">
        <w:rPr>
          <w:rFonts w:ascii="Times New Roman" w:hAnsi="Times New Roman"/>
          <w:sz w:val="24"/>
          <w:szCs w:val="24"/>
          <w:lang w:val="bg-BG"/>
        </w:rPr>
        <w:t>0</w:t>
      </w:r>
      <w:r w:rsidR="00C403A5" w:rsidRPr="00927E48">
        <w:rPr>
          <w:rFonts w:ascii="Times New Roman" w:hAnsi="Times New Roman"/>
          <w:sz w:val="24"/>
          <w:szCs w:val="24"/>
          <w:lang w:val="bg-BG"/>
        </w:rPr>
        <w:t>,</w:t>
      </w:r>
      <w:r w:rsidR="00C403A5">
        <w:rPr>
          <w:rFonts w:ascii="Times New Roman" w:hAnsi="Times New Roman"/>
          <w:sz w:val="24"/>
          <w:szCs w:val="24"/>
          <w:lang w:val="bg-BG"/>
        </w:rPr>
        <w:t>7</w:t>
      </w:r>
      <w:r w:rsidR="00C403A5" w:rsidRPr="00927E48">
        <w:rPr>
          <w:rFonts w:ascii="Times New Roman" w:hAnsi="Times New Roman"/>
          <w:sz w:val="24"/>
          <w:szCs w:val="24"/>
          <w:lang w:val="bg-BG"/>
        </w:rPr>
        <w:t xml:space="preserve">%),  </w:t>
      </w:r>
      <w:r w:rsidRPr="00927E48">
        <w:rPr>
          <w:rFonts w:ascii="Times New Roman" w:hAnsi="Times New Roman"/>
          <w:sz w:val="24"/>
          <w:szCs w:val="24"/>
          <w:lang w:val="bg-BG"/>
        </w:rPr>
        <w:t xml:space="preserve">ОП </w:t>
      </w:r>
      <w:r w:rsidRPr="00927E48">
        <w:rPr>
          <w:rFonts w:ascii="Times New Roman" w:hAnsi="Times New Roman"/>
          <w:sz w:val="24"/>
          <w:szCs w:val="24"/>
          <w:lang w:val="bg-BG"/>
        </w:rPr>
        <w:lastRenderedPageBreak/>
        <w:t>„Транспорт и транспортна инфраструктура” 2140-2020 г. (0,</w:t>
      </w:r>
      <w:r w:rsidR="00C403A5">
        <w:rPr>
          <w:rFonts w:ascii="Times New Roman" w:hAnsi="Times New Roman"/>
          <w:sz w:val="24"/>
          <w:szCs w:val="24"/>
          <w:lang w:val="bg-BG"/>
        </w:rPr>
        <w:t>2</w:t>
      </w:r>
      <w:r w:rsidRPr="00927E48">
        <w:rPr>
          <w:rFonts w:ascii="Times New Roman" w:hAnsi="Times New Roman"/>
          <w:sz w:val="24"/>
          <w:szCs w:val="24"/>
          <w:lang w:val="bg-BG"/>
        </w:rPr>
        <w:t>%)</w:t>
      </w:r>
      <w:r w:rsidR="00925E38">
        <w:rPr>
          <w:rFonts w:ascii="Times New Roman" w:hAnsi="Times New Roman"/>
          <w:sz w:val="24"/>
          <w:szCs w:val="24"/>
          <w:lang w:val="bg-BG"/>
        </w:rPr>
        <w:t>.</w:t>
      </w:r>
      <w:r w:rsidRPr="00927E48">
        <w:rPr>
          <w:rFonts w:ascii="Times New Roman" w:hAnsi="Times New Roman"/>
          <w:sz w:val="24"/>
          <w:szCs w:val="24"/>
          <w:lang w:val="bg-BG"/>
        </w:rPr>
        <w:t xml:space="preserve"> </w:t>
      </w:r>
    </w:p>
    <w:p w:rsidR="008F5026" w:rsidRPr="003F2057" w:rsidRDefault="008F5026" w:rsidP="008F5026">
      <w:pPr>
        <w:spacing w:after="0" w:line="360" w:lineRule="auto"/>
        <w:ind w:right="23" w:firstLine="902"/>
        <w:jc w:val="both"/>
        <w:rPr>
          <w:rFonts w:ascii="Times New Roman" w:hAnsi="Times New Roman"/>
          <w:sz w:val="24"/>
          <w:szCs w:val="24"/>
          <w:lang w:val="bg-BG" w:eastAsia="bg-BG"/>
        </w:rPr>
      </w:pPr>
      <w:r w:rsidRPr="003F2057">
        <w:rPr>
          <w:rFonts w:ascii="Times New Roman" w:hAnsi="Times New Roman"/>
          <w:sz w:val="24"/>
          <w:szCs w:val="24"/>
          <w:lang w:val="bg-BG" w:eastAsia="bg-BG"/>
        </w:rPr>
        <w:t xml:space="preserve">Най-висок е процентът на договорените ресурси за изпълнение на Стратегическа цел 3 „Подобряване на териториалната устойчивост и свързаност”,  в чиито обхват попадат основните инфраструктурни проекти, и тези свързани с развитието на екологичната инфраструктура, градското развитие и прилежащите територии, осигуряването на подходяща образователна и социална инфраструктура и предотвратяване рисковете за социално изключване и на Стратегическа цел 1 „Развитие на конкурентноспособна икономика чрез насърчаване на собствения потенциал на СЗР“,  в чийто обхват попадат проекти свързани с подобряване на производствения капацитет, повишаване на конкурентоспособността на малкия и средния бизнес, средата за правене на бизнес и активизиране на специфичния потенциал на регионалната икономика. Най-нисък е процентът на договорените средства по Стратегическа цел 2 „Съхранение и развитие на човешкия капитал“. </w:t>
      </w:r>
    </w:p>
    <w:p w:rsidR="008F5026" w:rsidRPr="00073A71" w:rsidRDefault="008F5026" w:rsidP="001C3B2A">
      <w:pPr>
        <w:autoSpaceDE w:val="0"/>
        <w:autoSpaceDN w:val="0"/>
        <w:adjustRightInd w:val="0"/>
        <w:spacing w:after="0" w:line="360" w:lineRule="auto"/>
        <w:ind w:firstLine="708"/>
        <w:jc w:val="both"/>
        <w:rPr>
          <w:rFonts w:ascii="Times New Roman" w:hAnsi="Times New Roman"/>
          <w:sz w:val="24"/>
          <w:szCs w:val="24"/>
          <w:lang w:val="bg-BG" w:eastAsia="bg-BG"/>
        </w:rPr>
      </w:pPr>
      <w:r w:rsidRPr="00073A71">
        <w:rPr>
          <w:rFonts w:ascii="Times New Roman" w:hAnsi="Times New Roman"/>
          <w:sz w:val="24"/>
          <w:szCs w:val="24"/>
          <w:lang w:val="bg-BG" w:eastAsia="bg-BG"/>
        </w:rPr>
        <w:t>На регионално ниво</w:t>
      </w:r>
      <w:r w:rsidRPr="00073A71">
        <w:rPr>
          <w:rFonts w:ascii="Times New Roman" w:hAnsi="Times New Roman"/>
          <w:iCs/>
          <w:sz w:val="24"/>
          <w:szCs w:val="24"/>
          <w:lang w:val="bg-BG" w:eastAsia="bg-BG"/>
        </w:rPr>
        <w:t xml:space="preserve"> р</w:t>
      </w:r>
      <w:r w:rsidRPr="00073A71">
        <w:rPr>
          <w:rFonts w:ascii="Times New Roman" w:hAnsi="Times New Roman"/>
          <w:sz w:val="24"/>
          <w:szCs w:val="24"/>
          <w:lang w:val="bg-BG" w:eastAsia="bg-BG"/>
        </w:rPr>
        <w:t xml:space="preserve">азпределението на реално изплатени средства от оперативните програми </w:t>
      </w:r>
      <w:r w:rsidRPr="00073A71">
        <w:rPr>
          <w:rFonts w:ascii="Times New Roman" w:hAnsi="Times New Roman"/>
          <w:i/>
          <w:sz w:val="24"/>
          <w:szCs w:val="24"/>
          <w:lang w:val="bg-BG" w:eastAsia="bg-BG"/>
        </w:rPr>
        <w:t>(</w:t>
      </w:r>
      <w:r w:rsidR="00EC0CF1">
        <w:rPr>
          <w:rFonts w:ascii="Times New Roman" w:hAnsi="Times New Roman"/>
          <w:i/>
          <w:sz w:val="24"/>
          <w:szCs w:val="24"/>
          <w:lang w:val="bg-BG" w:eastAsia="bg-BG"/>
        </w:rPr>
        <w:t>април</w:t>
      </w:r>
      <w:r w:rsidRPr="00073A71">
        <w:rPr>
          <w:rFonts w:ascii="Times New Roman" w:hAnsi="Times New Roman"/>
          <w:i/>
          <w:sz w:val="24"/>
          <w:szCs w:val="24"/>
          <w:lang w:val="bg-BG" w:eastAsia="bg-BG"/>
        </w:rPr>
        <w:t xml:space="preserve"> 20</w:t>
      </w:r>
      <w:r w:rsidR="00EC0CF1">
        <w:rPr>
          <w:rFonts w:ascii="Times New Roman" w:hAnsi="Times New Roman"/>
          <w:i/>
          <w:sz w:val="24"/>
          <w:szCs w:val="24"/>
          <w:lang w:val="bg-BG" w:eastAsia="bg-BG"/>
        </w:rPr>
        <w:t>20</w:t>
      </w:r>
      <w:r w:rsidRPr="00073A71">
        <w:rPr>
          <w:rFonts w:ascii="Times New Roman" w:hAnsi="Times New Roman"/>
          <w:i/>
          <w:sz w:val="24"/>
          <w:szCs w:val="24"/>
          <w:lang w:val="bg-BG" w:eastAsia="bg-BG"/>
        </w:rPr>
        <w:t xml:space="preserve"> г., ИСУН 2020</w:t>
      </w:r>
      <w:r w:rsidRPr="00073A71">
        <w:rPr>
          <w:rFonts w:ascii="Times New Roman" w:hAnsi="Times New Roman"/>
          <w:sz w:val="24"/>
          <w:szCs w:val="24"/>
          <w:lang w:val="bg-BG" w:eastAsia="bg-BG"/>
        </w:rPr>
        <w:t>) показва най-висока концентрация на средства в ЮЗР (</w:t>
      </w:r>
      <w:r w:rsidR="00F83FCC" w:rsidRPr="00073A71">
        <w:rPr>
          <w:rFonts w:ascii="Times New Roman" w:hAnsi="Times New Roman"/>
          <w:sz w:val="24"/>
          <w:szCs w:val="24"/>
          <w:lang w:val="bg-BG" w:eastAsia="bg-BG"/>
        </w:rPr>
        <w:t>3</w:t>
      </w:r>
      <w:r w:rsidR="00EC0CF1">
        <w:rPr>
          <w:rFonts w:ascii="Times New Roman" w:hAnsi="Times New Roman"/>
          <w:sz w:val="24"/>
          <w:szCs w:val="24"/>
          <w:lang w:val="bg-BG" w:eastAsia="bg-BG"/>
        </w:rPr>
        <w:t>9</w:t>
      </w:r>
      <w:r w:rsidRPr="00073A71">
        <w:rPr>
          <w:rFonts w:ascii="Times New Roman" w:hAnsi="Times New Roman"/>
          <w:sz w:val="24"/>
          <w:szCs w:val="24"/>
          <w:lang w:val="bg-BG" w:eastAsia="bg-BG"/>
        </w:rPr>
        <w:t>,</w:t>
      </w:r>
      <w:r w:rsidR="00EC0CF1">
        <w:rPr>
          <w:rFonts w:ascii="Times New Roman" w:hAnsi="Times New Roman"/>
          <w:sz w:val="24"/>
          <w:szCs w:val="24"/>
          <w:lang w:val="bg-BG" w:eastAsia="bg-BG"/>
        </w:rPr>
        <w:t>87</w:t>
      </w:r>
      <w:r w:rsidRPr="00073A71">
        <w:rPr>
          <w:rFonts w:ascii="Times New Roman" w:hAnsi="Times New Roman"/>
          <w:sz w:val="24"/>
          <w:szCs w:val="24"/>
          <w:lang w:val="bg-BG" w:eastAsia="bg-BG"/>
        </w:rPr>
        <w:t>%), следвана от ЮЦР (1</w:t>
      </w:r>
      <w:r w:rsidR="00EC0CF1">
        <w:rPr>
          <w:rFonts w:ascii="Times New Roman" w:hAnsi="Times New Roman"/>
          <w:sz w:val="24"/>
          <w:szCs w:val="24"/>
          <w:lang w:val="bg-BG" w:eastAsia="bg-BG"/>
        </w:rPr>
        <w:t>7</w:t>
      </w:r>
      <w:r w:rsidRPr="00073A71">
        <w:rPr>
          <w:rFonts w:ascii="Times New Roman" w:hAnsi="Times New Roman"/>
          <w:sz w:val="24"/>
          <w:szCs w:val="24"/>
          <w:lang w:val="bg-BG" w:eastAsia="bg-BG"/>
        </w:rPr>
        <w:t>,</w:t>
      </w:r>
      <w:r w:rsidR="00EC0CF1">
        <w:rPr>
          <w:rFonts w:ascii="Times New Roman" w:hAnsi="Times New Roman"/>
          <w:sz w:val="24"/>
          <w:szCs w:val="24"/>
          <w:lang w:val="bg-BG" w:eastAsia="bg-BG"/>
        </w:rPr>
        <w:t>20</w:t>
      </w:r>
      <w:r w:rsidRPr="00073A71">
        <w:rPr>
          <w:rFonts w:ascii="Times New Roman" w:hAnsi="Times New Roman"/>
          <w:sz w:val="24"/>
          <w:szCs w:val="24"/>
          <w:lang w:val="bg-BG" w:eastAsia="bg-BG"/>
        </w:rPr>
        <w:t>%).</w:t>
      </w:r>
      <w:r w:rsidRPr="00073A71">
        <w:rPr>
          <w:rFonts w:ascii="Times New Roman" w:hAnsi="Times New Roman"/>
          <w:iCs/>
          <w:sz w:val="24"/>
          <w:szCs w:val="24"/>
          <w:lang w:val="bg-BG" w:eastAsia="bg-BG"/>
        </w:rPr>
        <w:t xml:space="preserve"> Северозападният район е на трето място с 1</w:t>
      </w:r>
      <w:r w:rsidR="00EC0CF1">
        <w:rPr>
          <w:rFonts w:ascii="Times New Roman" w:hAnsi="Times New Roman"/>
          <w:iCs/>
          <w:sz w:val="24"/>
          <w:szCs w:val="24"/>
          <w:lang w:val="bg-BG" w:eastAsia="bg-BG"/>
        </w:rPr>
        <w:t>3</w:t>
      </w:r>
      <w:r w:rsidRPr="00073A71">
        <w:rPr>
          <w:rFonts w:ascii="Times New Roman" w:hAnsi="Times New Roman"/>
          <w:iCs/>
          <w:sz w:val="24"/>
          <w:szCs w:val="24"/>
          <w:lang w:val="bg-BG" w:eastAsia="bg-BG"/>
        </w:rPr>
        <w:t>,</w:t>
      </w:r>
      <w:r w:rsidR="00EC0CF1">
        <w:rPr>
          <w:rFonts w:ascii="Times New Roman" w:hAnsi="Times New Roman"/>
          <w:iCs/>
          <w:sz w:val="24"/>
          <w:szCs w:val="24"/>
          <w:lang w:val="bg-BG" w:eastAsia="bg-BG"/>
        </w:rPr>
        <w:t>20</w:t>
      </w:r>
      <w:r w:rsidRPr="00073A71">
        <w:rPr>
          <w:rFonts w:ascii="Times New Roman" w:hAnsi="Times New Roman"/>
          <w:iCs/>
          <w:sz w:val="24"/>
          <w:szCs w:val="24"/>
          <w:lang w:val="bg-BG" w:eastAsia="bg-BG"/>
        </w:rPr>
        <w:t xml:space="preserve">% </w:t>
      </w:r>
      <w:r w:rsidRPr="00073A71">
        <w:rPr>
          <w:rFonts w:ascii="Times New Roman" w:hAnsi="Times New Roman"/>
          <w:sz w:val="24"/>
          <w:szCs w:val="24"/>
          <w:lang w:val="bg-BG" w:eastAsia="bg-BG"/>
        </w:rPr>
        <w:t>реално изплатени средства от оперативните програми. Със значително по-ниски дялове на реално изплатени средства са ЮИР (</w:t>
      </w:r>
      <w:r w:rsidR="00F83FCC" w:rsidRPr="00073A71">
        <w:rPr>
          <w:rFonts w:ascii="Times New Roman" w:hAnsi="Times New Roman"/>
          <w:sz w:val="24"/>
          <w:szCs w:val="24"/>
          <w:lang w:val="bg-BG" w:eastAsia="bg-BG"/>
        </w:rPr>
        <w:t>1</w:t>
      </w:r>
      <w:r w:rsidR="00EC0CF1">
        <w:rPr>
          <w:rFonts w:ascii="Times New Roman" w:hAnsi="Times New Roman"/>
          <w:sz w:val="24"/>
          <w:szCs w:val="24"/>
          <w:lang w:val="bg-BG" w:eastAsia="bg-BG"/>
        </w:rPr>
        <w:t>2</w:t>
      </w:r>
      <w:r w:rsidRPr="00073A71">
        <w:rPr>
          <w:rFonts w:ascii="Times New Roman" w:hAnsi="Times New Roman"/>
          <w:sz w:val="24"/>
          <w:szCs w:val="24"/>
          <w:lang w:val="bg-BG" w:eastAsia="bg-BG"/>
        </w:rPr>
        <w:t>,</w:t>
      </w:r>
      <w:r w:rsidR="00EC0CF1">
        <w:rPr>
          <w:rFonts w:ascii="Times New Roman" w:hAnsi="Times New Roman"/>
          <w:sz w:val="24"/>
          <w:szCs w:val="24"/>
          <w:lang w:val="bg-BG" w:eastAsia="bg-BG"/>
        </w:rPr>
        <w:t>50</w:t>
      </w:r>
      <w:r w:rsidRPr="00073A71">
        <w:rPr>
          <w:rFonts w:ascii="Times New Roman" w:hAnsi="Times New Roman"/>
          <w:sz w:val="24"/>
          <w:szCs w:val="24"/>
          <w:lang w:val="bg-BG" w:eastAsia="bg-BG"/>
        </w:rPr>
        <w:t xml:space="preserve">%), </w:t>
      </w:r>
      <w:r w:rsidR="00073A71" w:rsidRPr="00073A71">
        <w:rPr>
          <w:rFonts w:ascii="Times New Roman" w:hAnsi="Times New Roman"/>
          <w:sz w:val="24"/>
          <w:szCs w:val="24"/>
          <w:lang w:val="bg-BG" w:eastAsia="bg-BG"/>
        </w:rPr>
        <w:t>СИР (</w:t>
      </w:r>
      <w:r w:rsidR="00EC0CF1">
        <w:rPr>
          <w:rFonts w:ascii="Times New Roman" w:hAnsi="Times New Roman"/>
          <w:sz w:val="24"/>
          <w:szCs w:val="24"/>
          <w:lang w:val="bg-BG" w:eastAsia="bg-BG"/>
        </w:rPr>
        <w:t>9,14</w:t>
      </w:r>
      <w:r w:rsidR="00073A71" w:rsidRPr="00073A71">
        <w:rPr>
          <w:rFonts w:ascii="Times New Roman" w:hAnsi="Times New Roman"/>
          <w:sz w:val="24"/>
          <w:szCs w:val="24"/>
          <w:lang w:val="bg-BG" w:eastAsia="bg-BG"/>
        </w:rPr>
        <w:t xml:space="preserve">%), </w:t>
      </w:r>
      <w:r w:rsidRPr="00073A71">
        <w:rPr>
          <w:rFonts w:ascii="Times New Roman" w:hAnsi="Times New Roman"/>
          <w:sz w:val="24"/>
          <w:szCs w:val="24"/>
          <w:lang w:val="bg-BG" w:eastAsia="bg-BG"/>
        </w:rPr>
        <w:t>СЦР (</w:t>
      </w:r>
      <w:r w:rsidR="00EC0CF1">
        <w:rPr>
          <w:rFonts w:ascii="Times New Roman" w:hAnsi="Times New Roman"/>
          <w:sz w:val="24"/>
          <w:szCs w:val="24"/>
          <w:lang w:val="bg-BG" w:eastAsia="bg-BG"/>
        </w:rPr>
        <w:t>8</w:t>
      </w:r>
      <w:r w:rsidRPr="00073A71">
        <w:rPr>
          <w:rFonts w:ascii="Times New Roman" w:hAnsi="Times New Roman"/>
          <w:sz w:val="24"/>
          <w:szCs w:val="24"/>
          <w:lang w:val="bg-BG" w:eastAsia="bg-BG"/>
        </w:rPr>
        <w:t>,</w:t>
      </w:r>
      <w:r w:rsidR="00073A71" w:rsidRPr="00073A71">
        <w:rPr>
          <w:rFonts w:ascii="Times New Roman" w:hAnsi="Times New Roman"/>
          <w:sz w:val="24"/>
          <w:szCs w:val="24"/>
          <w:lang w:val="bg-BG" w:eastAsia="bg-BG"/>
        </w:rPr>
        <w:t>0</w:t>
      </w:r>
      <w:r w:rsidR="00EC0CF1">
        <w:rPr>
          <w:rFonts w:ascii="Times New Roman" w:hAnsi="Times New Roman"/>
          <w:sz w:val="24"/>
          <w:szCs w:val="24"/>
          <w:lang w:val="bg-BG" w:eastAsia="bg-BG"/>
        </w:rPr>
        <w:t>9</w:t>
      </w:r>
      <w:r w:rsidR="00073A71">
        <w:rPr>
          <w:rFonts w:ascii="Times New Roman" w:hAnsi="Times New Roman"/>
          <w:sz w:val="24"/>
          <w:szCs w:val="24"/>
          <w:lang w:val="bg-BG" w:eastAsia="bg-BG"/>
        </w:rPr>
        <w:t>%).</w:t>
      </w:r>
      <w:r w:rsidRPr="00073A71">
        <w:rPr>
          <w:rFonts w:ascii="Times New Roman" w:hAnsi="Times New Roman"/>
          <w:sz w:val="24"/>
          <w:szCs w:val="24"/>
          <w:lang w:val="bg-BG" w:eastAsia="bg-BG"/>
        </w:rPr>
        <w:t xml:space="preserve"> </w:t>
      </w:r>
    </w:p>
    <w:p w:rsidR="008F5026" w:rsidRPr="001C3B2A" w:rsidRDefault="008F5026" w:rsidP="008F5026">
      <w:pPr>
        <w:pStyle w:val="Normal12pt"/>
        <w:spacing w:line="360" w:lineRule="auto"/>
      </w:pPr>
      <w:r w:rsidRPr="001C3B2A">
        <w:rPr>
          <w:lang w:val="bg-BG"/>
        </w:rPr>
        <w:t xml:space="preserve">По данни, предоставени от представителя на Управляващия орган на ПРСР 2014-2020 г., член на РКК към РСР на СЗР, общата сума на договорената субсидия </w:t>
      </w:r>
      <w:r w:rsidR="00937873" w:rsidRPr="001C3B2A">
        <w:rPr>
          <w:lang w:val="bg-BG"/>
        </w:rPr>
        <w:t>по ПРСР е 332 257 866,06 лв; договорите са общо 1067 бр., като</w:t>
      </w:r>
      <w:r w:rsidR="009421D9" w:rsidRPr="001C3B2A">
        <w:rPr>
          <w:lang w:val="bg-BG"/>
        </w:rPr>
        <w:t xml:space="preserve"> </w:t>
      </w:r>
      <w:r w:rsidR="00937873" w:rsidRPr="001C3B2A">
        <w:rPr>
          <w:lang w:val="bg-BG"/>
        </w:rPr>
        <w:t>о</w:t>
      </w:r>
      <w:r w:rsidR="009421D9" w:rsidRPr="001C3B2A">
        <w:rPr>
          <w:lang w:val="bg-BG"/>
        </w:rPr>
        <w:t xml:space="preserve">бщият брой на сключените договори </w:t>
      </w:r>
      <w:r w:rsidR="00937873" w:rsidRPr="001C3B2A">
        <w:rPr>
          <w:lang w:val="bg-BG"/>
        </w:rPr>
        <w:t xml:space="preserve"> в Северозападен район е</w:t>
      </w:r>
      <w:r w:rsidR="009421D9" w:rsidRPr="001C3B2A">
        <w:rPr>
          <w:lang w:val="bg-BG"/>
        </w:rPr>
        <w:t xml:space="preserve"> 7</w:t>
      </w:r>
      <w:r w:rsidR="001A79CA" w:rsidRPr="001C3B2A">
        <w:rPr>
          <w:lang w:val="en-US"/>
        </w:rPr>
        <w:t>41</w:t>
      </w:r>
      <w:r w:rsidR="009421D9" w:rsidRPr="001C3B2A">
        <w:rPr>
          <w:lang w:val="bg-BG"/>
        </w:rPr>
        <w:t>.</w:t>
      </w: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651407" w:rsidRDefault="00651407" w:rsidP="00FE4BE5">
      <w:pPr>
        <w:autoSpaceDE w:val="0"/>
        <w:autoSpaceDN w:val="0"/>
        <w:adjustRightInd w:val="0"/>
        <w:spacing w:after="0"/>
        <w:jc w:val="both"/>
        <w:rPr>
          <w:rFonts w:ascii="Times New Roman" w:hAnsi="Times New Roman"/>
          <w:b/>
          <w:i/>
          <w:iCs/>
          <w:sz w:val="24"/>
          <w:szCs w:val="24"/>
          <w:lang w:val="bg-BG" w:eastAsia="bg-BG"/>
        </w:rPr>
      </w:pPr>
    </w:p>
    <w:p w:rsidR="008F5026" w:rsidRPr="00600D79" w:rsidRDefault="008F5026" w:rsidP="00FE4BE5">
      <w:pPr>
        <w:autoSpaceDE w:val="0"/>
        <w:autoSpaceDN w:val="0"/>
        <w:adjustRightInd w:val="0"/>
        <w:spacing w:after="0"/>
        <w:jc w:val="both"/>
        <w:rPr>
          <w:rFonts w:ascii="Times New Roman" w:hAnsi="Times New Roman"/>
          <w:b/>
          <w:i/>
          <w:iCs/>
          <w:sz w:val="24"/>
          <w:szCs w:val="24"/>
          <w:lang w:val="bg-BG" w:eastAsia="bg-BG"/>
        </w:rPr>
      </w:pPr>
      <w:r w:rsidRPr="00600D79">
        <w:rPr>
          <w:rFonts w:ascii="Times New Roman" w:hAnsi="Times New Roman"/>
          <w:b/>
          <w:i/>
          <w:iCs/>
          <w:sz w:val="24"/>
          <w:szCs w:val="24"/>
          <w:lang w:val="bg-BG" w:eastAsia="bg-BG"/>
        </w:rPr>
        <w:t>Фигура 2</w:t>
      </w:r>
      <w:r w:rsidR="00FE4BE5" w:rsidRPr="00600D79">
        <w:rPr>
          <w:rFonts w:ascii="Times New Roman" w:hAnsi="Times New Roman"/>
          <w:b/>
          <w:i/>
          <w:iCs/>
          <w:sz w:val="24"/>
          <w:szCs w:val="24"/>
          <w:lang w:val="bg-BG" w:eastAsia="bg-BG"/>
        </w:rPr>
        <w:t>5</w:t>
      </w:r>
      <w:r w:rsidRPr="00600D79">
        <w:rPr>
          <w:rFonts w:ascii="Times New Roman" w:hAnsi="Times New Roman"/>
          <w:b/>
          <w:i/>
          <w:iCs/>
          <w:sz w:val="24"/>
          <w:szCs w:val="24"/>
          <w:lang w:val="bg-BG" w:eastAsia="bg-BG"/>
        </w:rPr>
        <w:t>. Реално изплатени средства от оперативните програми по райони от ниво 2 (в %)</w:t>
      </w:r>
    </w:p>
    <w:p w:rsidR="008F5026" w:rsidRPr="00BE5BF6" w:rsidRDefault="008F5026" w:rsidP="008F5026">
      <w:pPr>
        <w:autoSpaceDE w:val="0"/>
        <w:autoSpaceDN w:val="0"/>
        <w:adjustRightInd w:val="0"/>
        <w:spacing w:after="0"/>
        <w:ind w:left="567"/>
        <w:jc w:val="both"/>
        <w:rPr>
          <w:rFonts w:ascii="Times New Roman" w:hAnsi="Times New Roman"/>
          <w:b/>
          <w:i/>
          <w:iCs/>
          <w:sz w:val="24"/>
          <w:szCs w:val="24"/>
          <w:highlight w:val="yellow"/>
          <w:lang w:val="bg-BG" w:eastAsia="bg-BG"/>
        </w:rPr>
      </w:pPr>
    </w:p>
    <w:p w:rsidR="008F5026" w:rsidRPr="00BE5BF6" w:rsidRDefault="00646176" w:rsidP="00E01834">
      <w:pPr>
        <w:autoSpaceDE w:val="0"/>
        <w:autoSpaceDN w:val="0"/>
        <w:adjustRightInd w:val="0"/>
        <w:spacing w:after="0" w:line="240" w:lineRule="auto"/>
        <w:jc w:val="center"/>
        <w:rPr>
          <w:highlight w:val="yellow"/>
        </w:rPr>
      </w:pPr>
      <w:r>
        <w:rPr>
          <w:noProof/>
          <w:lang w:val="bg-BG" w:eastAsia="bg-BG"/>
        </w:rPr>
        <w:drawing>
          <wp:inline distT="0" distB="0" distL="0" distR="0" wp14:anchorId="2590E832" wp14:editId="40E573C0">
            <wp:extent cx="5972810" cy="3074035"/>
            <wp:effectExtent l="0" t="0" r="8890"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B3C1E" w:rsidRPr="00BE5BF6" w:rsidRDefault="009B3C1E" w:rsidP="008F5026">
      <w:pPr>
        <w:autoSpaceDE w:val="0"/>
        <w:autoSpaceDN w:val="0"/>
        <w:adjustRightInd w:val="0"/>
        <w:spacing w:after="0" w:line="240" w:lineRule="auto"/>
        <w:ind w:left="709" w:firstLine="11"/>
        <w:jc w:val="both"/>
        <w:rPr>
          <w:rFonts w:ascii="Times New Roman" w:hAnsi="Times New Roman"/>
          <w:i/>
          <w:iCs/>
          <w:highlight w:val="yellow"/>
          <w:lang w:val="bg-BG" w:eastAsia="bg-BG"/>
        </w:rPr>
      </w:pPr>
    </w:p>
    <w:p w:rsidR="008F5026" w:rsidRPr="00BA6B84"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BA6B84">
        <w:rPr>
          <w:rFonts w:ascii="Times New Roman" w:hAnsi="Times New Roman"/>
          <w:i/>
          <w:iCs/>
          <w:lang w:val="bg-BG" w:eastAsia="bg-BG"/>
        </w:rPr>
        <w:t xml:space="preserve">Източник: ИСУН 2020 към </w:t>
      </w:r>
      <w:r w:rsidR="006C6998">
        <w:rPr>
          <w:rFonts w:ascii="Times New Roman" w:hAnsi="Times New Roman"/>
          <w:i/>
          <w:iCs/>
          <w:lang w:val="bg-BG" w:eastAsia="bg-BG"/>
        </w:rPr>
        <w:t xml:space="preserve">април 2020 </w:t>
      </w:r>
      <w:r w:rsidRPr="00BA6B84">
        <w:rPr>
          <w:rFonts w:ascii="Times New Roman" w:hAnsi="Times New Roman"/>
          <w:i/>
          <w:iCs/>
          <w:lang w:val="bg-BG" w:eastAsia="bg-BG"/>
        </w:rPr>
        <w:t>г.</w:t>
      </w:r>
    </w:p>
    <w:p w:rsidR="008F5026" w:rsidRPr="00BE5BF6" w:rsidRDefault="008F5026" w:rsidP="008F5026">
      <w:pPr>
        <w:autoSpaceDE w:val="0"/>
        <w:autoSpaceDN w:val="0"/>
        <w:adjustRightInd w:val="0"/>
        <w:spacing w:after="0" w:line="240" w:lineRule="auto"/>
        <w:ind w:left="709" w:firstLine="11"/>
        <w:jc w:val="both"/>
        <w:rPr>
          <w:rFonts w:ascii="Times New Roman" w:hAnsi="Times New Roman"/>
          <w:i/>
          <w:iCs/>
          <w:highlight w:val="yellow"/>
          <w:lang w:val="bg-BG" w:eastAsia="bg-BG"/>
        </w:rPr>
      </w:pPr>
    </w:p>
    <w:p w:rsidR="008F5026" w:rsidRPr="00BE5BF6" w:rsidRDefault="008F5026" w:rsidP="008F5026">
      <w:pPr>
        <w:autoSpaceDE w:val="0"/>
        <w:autoSpaceDN w:val="0"/>
        <w:adjustRightInd w:val="0"/>
        <w:spacing w:after="0" w:line="240" w:lineRule="auto"/>
        <w:ind w:left="709" w:firstLine="11"/>
        <w:jc w:val="both"/>
        <w:rPr>
          <w:rFonts w:ascii="Times New Roman" w:hAnsi="Times New Roman"/>
          <w:i/>
          <w:iCs/>
          <w:highlight w:val="yellow"/>
          <w:lang w:val="ru-RU" w:eastAsia="bg-BG"/>
        </w:rPr>
      </w:pPr>
    </w:p>
    <w:p w:rsidR="008F5026" w:rsidRPr="00A97B09" w:rsidRDefault="008F5026" w:rsidP="004E4BBE">
      <w:pPr>
        <w:spacing w:after="120" w:line="360" w:lineRule="auto"/>
        <w:ind w:right="22"/>
        <w:jc w:val="both"/>
        <w:rPr>
          <w:rFonts w:ascii="Times New Roman" w:hAnsi="Times New Roman"/>
          <w:sz w:val="24"/>
          <w:szCs w:val="24"/>
          <w:lang w:val="bg-BG" w:eastAsia="bg-BG"/>
        </w:rPr>
      </w:pPr>
      <w:r w:rsidRPr="00A97B09">
        <w:rPr>
          <w:rFonts w:ascii="Times New Roman" w:hAnsi="Times New Roman"/>
          <w:i/>
          <w:iCs/>
          <w:sz w:val="24"/>
          <w:szCs w:val="24"/>
          <w:lang w:val="bg-BG" w:eastAsia="bg-BG"/>
        </w:rPr>
        <w:tab/>
      </w:r>
      <w:r w:rsidRPr="00A97B09">
        <w:rPr>
          <w:rFonts w:ascii="Times New Roman" w:hAnsi="Times New Roman"/>
          <w:sz w:val="24"/>
          <w:szCs w:val="24"/>
          <w:lang w:val="bg-BG" w:eastAsia="bg-BG"/>
        </w:rPr>
        <w:t xml:space="preserve">На вътрешнорегионално ниво водещи по реално изплатени средства от оперативните програми </w:t>
      </w:r>
      <w:r w:rsidRPr="00A97B09">
        <w:rPr>
          <w:rFonts w:ascii="Times New Roman" w:hAnsi="Times New Roman"/>
          <w:i/>
          <w:sz w:val="24"/>
          <w:szCs w:val="24"/>
          <w:lang w:val="bg-BG" w:eastAsia="bg-BG"/>
        </w:rPr>
        <w:t>(</w:t>
      </w:r>
      <w:r w:rsidR="00957E0A">
        <w:rPr>
          <w:rFonts w:ascii="Times New Roman" w:hAnsi="Times New Roman"/>
          <w:i/>
          <w:sz w:val="24"/>
          <w:szCs w:val="24"/>
          <w:lang w:val="bg-BG" w:eastAsia="bg-BG"/>
        </w:rPr>
        <w:t>април</w:t>
      </w:r>
      <w:r w:rsidRPr="00A97B09">
        <w:rPr>
          <w:rFonts w:ascii="Times New Roman" w:hAnsi="Times New Roman"/>
          <w:i/>
          <w:sz w:val="24"/>
          <w:szCs w:val="24"/>
          <w:lang w:val="bg-BG" w:eastAsia="bg-BG"/>
        </w:rPr>
        <w:t xml:space="preserve"> 20</w:t>
      </w:r>
      <w:r w:rsidR="00957E0A">
        <w:rPr>
          <w:rFonts w:ascii="Times New Roman" w:hAnsi="Times New Roman"/>
          <w:i/>
          <w:sz w:val="24"/>
          <w:szCs w:val="24"/>
          <w:lang w:val="bg-BG" w:eastAsia="bg-BG"/>
        </w:rPr>
        <w:t>20</w:t>
      </w:r>
      <w:r w:rsidRPr="00A97B09">
        <w:rPr>
          <w:rFonts w:ascii="Times New Roman" w:hAnsi="Times New Roman"/>
          <w:i/>
          <w:sz w:val="24"/>
          <w:szCs w:val="24"/>
          <w:lang w:val="bg-BG" w:eastAsia="bg-BG"/>
        </w:rPr>
        <w:t xml:space="preserve"> г., ИСУН 2020</w:t>
      </w:r>
      <w:r w:rsidRPr="00A97B09">
        <w:rPr>
          <w:rFonts w:ascii="Times New Roman" w:hAnsi="Times New Roman"/>
          <w:sz w:val="24"/>
          <w:szCs w:val="24"/>
          <w:lang w:val="bg-BG" w:eastAsia="bg-BG"/>
        </w:rPr>
        <w:t>) са областите Пле</w:t>
      </w:r>
      <w:r w:rsidR="00F14402" w:rsidRPr="00A97B09">
        <w:rPr>
          <w:rFonts w:ascii="Times New Roman" w:hAnsi="Times New Roman"/>
          <w:sz w:val="24"/>
          <w:szCs w:val="24"/>
          <w:lang w:val="bg-BG" w:eastAsia="bg-BG"/>
        </w:rPr>
        <w:t xml:space="preserve">вен </w:t>
      </w:r>
      <w:r w:rsidR="00F14402" w:rsidRPr="00A97B09">
        <w:rPr>
          <w:rFonts w:ascii="Times New Roman" w:hAnsi="Times New Roman"/>
          <w:sz w:val="24"/>
          <w:szCs w:val="24"/>
          <w:lang w:val="ru-RU" w:eastAsia="bg-BG"/>
        </w:rPr>
        <w:t>(</w:t>
      </w:r>
      <w:r w:rsidR="005367D6" w:rsidRPr="005367D6">
        <w:rPr>
          <w:rFonts w:ascii="Times New Roman" w:hAnsi="Times New Roman"/>
          <w:sz w:val="24"/>
          <w:szCs w:val="24"/>
          <w:lang w:val="ru-RU" w:eastAsia="bg-BG"/>
        </w:rPr>
        <w:t>272</w:t>
      </w:r>
      <w:r w:rsidR="005367D6">
        <w:rPr>
          <w:rFonts w:ascii="Times New Roman" w:hAnsi="Times New Roman"/>
          <w:sz w:val="24"/>
          <w:szCs w:val="24"/>
          <w:lang w:val="ru-RU" w:eastAsia="bg-BG"/>
        </w:rPr>
        <w:t> </w:t>
      </w:r>
      <w:r w:rsidR="005367D6" w:rsidRPr="005367D6">
        <w:rPr>
          <w:rFonts w:ascii="Times New Roman" w:hAnsi="Times New Roman"/>
          <w:sz w:val="24"/>
          <w:szCs w:val="24"/>
          <w:lang w:val="ru-RU" w:eastAsia="bg-BG"/>
        </w:rPr>
        <w:t>142</w:t>
      </w:r>
      <w:r w:rsidR="005367D6">
        <w:rPr>
          <w:rFonts w:ascii="Times New Roman" w:hAnsi="Times New Roman"/>
          <w:sz w:val="24"/>
          <w:szCs w:val="24"/>
          <w:lang w:val="ru-RU" w:eastAsia="bg-BG"/>
        </w:rPr>
        <w:t xml:space="preserve"> </w:t>
      </w:r>
      <w:r w:rsidR="005367D6" w:rsidRPr="005367D6">
        <w:rPr>
          <w:rFonts w:ascii="Times New Roman" w:hAnsi="Times New Roman"/>
          <w:sz w:val="24"/>
          <w:szCs w:val="24"/>
          <w:lang w:val="ru-RU" w:eastAsia="bg-BG"/>
        </w:rPr>
        <w:t xml:space="preserve">209.74 </w:t>
      </w:r>
      <w:r w:rsidRPr="00A97B09">
        <w:rPr>
          <w:rFonts w:ascii="Times New Roman" w:hAnsi="Times New Roman"/>
          <w:sz w:val="24"/>
          <w:szCs w:val="24"/>
          <w:lang w:val="bg-BG" w:eastAsia="bg-BG"/>
        </w:rPr>
        <w:t>), Враца (</w:t>
      </w:r>
      <w:r w:rsidR="005367D6" w:rsidRPr="005367D6">
        <w:rPr>
          <w:rFonts w:ascii="Times New Roman" w:hAnsi="Times New Roman"/>
          <w:sz w:val="24"/>
          <w:szCs w:val="24"/>
          <w:lang w:val="bg-BG" w:eastAsia="bg-BG"/>
        </w:rPr>
        <w:t>190</w:t>
      </w:r>
      <w:r w:rsidR="005367D6">
        <w:rPr>
          <w:rFonts w:ascii="Times New Roman" w:hAnsi="Times New Roman"/>
          <w:sz w:val="24"/>
          <w:szCs w:val="24"/>
          <w:lang w:val="bg-BG" w:eastAsia="bg-BG"/>
        </w:rPr>
        <w:t> </w:t>
      </w:r>
      <w:r w:rsidR="005367D6" w:rsidRPr="005367D6">
        <w:rPr>
          <w:rFonts w:ascii="Times New Roman" w:hAnsi="Times New Roman"/>
          <w:sz w:val="24"/>
          <w:szCs w:val="24"/>
          <w:lang w:val="bg-BG" w:eastAsia="bg-BG"/>
        </w:rPr>
        <w:t>909</w:t>
      </w:r>
      <w:r w:rsidR="005367D6">
        <w:rPr>
          <w:rFonts w:ascii="Times New Roman" w:hAnsi="Times New Roman"/>
          <w:sz w:val="24"/>
          <w:szCs w:val="24"/>
          <w:lang w:val="bg-BG" w:eastAsia="bg-BG"/>
        </w:rPr>
        <w:t xml:space="preserve"> </w:t>
      </w:r>
      <w:r w:rsidR="005367D6" w:rsidRPr="005367D6">
        <w:rPr>
          <w:rFonts w:ascii="Times New Roman" w:hAnsi="Times New Roman"/>
          <w:sz w:val="24"/>
          <w:szCs w:val="24"/>
          <w:lang w:val="bg-BG" w:eastAsia="bg-BG"/>
        </w:rPr>
        <w:t xml:space="preserve">979.66 </w:t>
      </w:r>
      <w:r w:rsidRPr="00A97B09">
        <w:rPr>
          <w:rFonts w:ascii="Times New Roman" w:hAnsi="Times New Roman"/>
          <w:sz w:val="24"/>
          <w:szCs w:val="24"/>
          <w:lang w:val="bg-BG" w:eastAsia="bg-BG"/>
        </w:rPr>
        <w:t>лв.) и Монтана (</w:t>
      </w:r>
      <w:r w:rsidR="005367D6" w:rsidRPr="005367D6">
        <w:rPr>
          <w:rFonts w:ascii="Times New Roman" w:hAnsi="Times New Roman"/>
          <w:sz w:val="24"/>
          <w:szCs w:val="24"/>
          <w:lang w:val="bg-BG" w:eastAsia="bg-BG"/>
        </w:rPr>
        <w:t>149</w:t>
      </w:r>
      <w:r w:rsidR="005367D6">
        <w:rPr>
          <w:rFonts w:ascii="Times New Roman" w:hAnsi="Times New Roman"/>
          <w:sz w:val="24"/>
          <w:szCs w:val="24"/>
          <w:lang w:val="bg-BG" w:eastAsia="bg-BG"/>
        </w:rPr>
        <w:t> </w:t>
      </w:r>
      <w:r w:rsidR="005367D6" w:rsidRPr="005367D6">
        <w:rPr>
          <w:rFonts w:ascii="Times New Roman" w:hAnsi="Times New Roman"/>
          <w:sz w:val="24"/>
          <w:szCs w:val="24"/>
          <w:lang w:val="bg-BG" w:eastAsia="bg-BG"/>
        </w:rPr>
        <w:t>867</w:t>
      </w:r>
      <w:r w:rsidR="005367D6">
        <w:rPr>
          <w:rFonts w:ascii="Times New Roman" w:hAnsi="Times New Roman"/>
          <w:sz w:val="24"/>
          <w:szCs w:val="24"/>
          <w:lang w:val="bg-BG" w:eastAsia="bg-BG"/>
        </w:rPr>
        <w:t xml:space="preserve"> </w:t>
      </w:r>
      <w:r w:rsidR="005367D6" w:rsidRPr="005367D6">
        <w:rPr>
          <w:rFonts w:ascii="Times New Roman" w:hAnsi="Times New Roman"/>
          <w:sz w:val="24"/>
          <w:szCs w:val="24"/>
          <w:lang w:val="bg-BG" w:eastAsia="bg-BG"/>
        </w:rPr>
        <w:t xml:space="preserve">214.22 </w:t>
      </w:r>
      <w:r w:rsidRPr="00A97B09">
        <w:rPr>
          <w:rFonts w:ascii="Times New Roman" w:hAnsi="Times New Roman"/>
          <w:sz w:val="24"/>
          <w:szCs w:val="24"/>
          <w:lang w:val="bg-BG" w:eastAsia="bg-BG"/>
        </w:rPr>
        <w:t>лв.). Изоставане по усвояване на средства от оперативните програми се наблюдава в областите Ловеч (</w:t>
      </w:r>
      <w:r w:rsidR="005367D6" w:rsidRPr="005367D6">
        <w:rPr>
          <w:rFonts w:ascii="Times New Roman" w:hAnsi="Times New Roman"/>
          <w:sz w:val="24"/>
          <w:szCs w:val="24"/>
          <w:lang w:val="bg-BG" w:eastAsia="bg-BG"/>
        </w:rPr>
        <w:t>95</w:t>
      </w:r>
      <w:r w:rsidR="005367D6">
        <w:rPr>
          <w:rFonts w:ascii="Times New Roman" w:hAnsi="Times New Roman"/>
          <w:sz w:val="24"/>
          <w:szCs w:val="24"/>
          <w:lang w:val="bg-BG" w:eastAsia="bg-BG"/>
        </w:rPr>
        <w:t> </w:t>
      </w:r>
      <w:r w:rsidR="005367D6" w:rsidRPr="005367D6">
        <w:rPr>
          <w:rFonts w:ascii="Times New Roman" w:hAnsi="Times New Roman"/>
          <w:sz w:val="24"/>
          <w:szCs w:val="24"/>
          <w:lang w:val="bg-BG" w:eastAsia="bg-BG"/>
        </w:rPr>
        <w:t>639</w:t>
      </w:r>
      <w:r w:rsidR="005367D6">
        <w:rPr>
          <w:rFonts w:ascii="Times New Roman" w:hAnsi="Times New Roman"/>
          <w:sz w:val="24"/>
          <w:szCs w:val="24"/>
          <w:lang w:val="bg-BG" w:eastAsia="bg-BG"/>
        </w:rPr>
        <w:t xml:space="preserve"> </w:t>
      </w:r>
      <w:r w:rsidR="005367D6" w:rsidRPr="005367D6">
        <w:rPr>
          <w:rFonts w:ascii="Times New Roman" w:hAnsi="Times New Roman"/>
          <w:sz w:val="24"/>
          <w:szCs w:val="24"/>
          <w:lang w:val="bg-BG" w:eastAsia="bg-BG"/>
        </w:rPr>
        <w:t xml:space="preserve">617.41 </w:t>
      </w:r>
      <w:r w:rsidRPr="00A97B09">
        <w:rPr>
          <w:rFonts w:ascii="Times New Roman" w:hAnsi="Times New Roman"/>
          <w:sz w:val="24"/>
          <w:szCs w:val="24"/>
          <w:lang w:val="bg-BG" w:eastAsia="bg-BG"/>
        </w:rPr>
        <w:t xml:space="preserve"> лв.) и  Видин (</w:t>
      </w:r>
      <w:r w:rsidR="005367D6" w:rsidRPr="005367D6">
        <w:rPr>
          <w:rFonts w:ascii="Times New Roman" w:hAnsi="Times New Roman"/>
          <w:sz w:val="24"/>
          <w:szCs w:val="24"/>
          <w:lang w:val="bg-BG" w:eastAsia="bg-BG"/>
        </w:rPr>
        <w:t>73</w:t>
      </w:r>
      <w:r w:rsidR="00D6719B">
        <w:rPr>
          <w:rFonts w:ascii="Times New Roman" w:hAnsi="Times New Roman"/>
          <w:sz w:val="24"/>
          <w:szCs w:val="24"/>
          <w:lang w:val="bg-BG" w:eastAsia="bg-BG"/>
        </w:rPr>
        <w:t> </w:t>
      </w:r>
      <w:r w:rsidR="005367D6" w:rsidRPr="005367D6">
        <w:rPr>
          <w:rFonts w:ascii="Times New Roman" w:hAnsi="Times New Roman"/>
          <w:sz w:val="24"/>
          <w:szCs w:val="24"/>
          <w:lang w:val="bg-BG" w:eastAsia="bg-BG"/>
        </w:rPr>
        <w:t>935</w:t>
      </w:r>
      <w:r w:rsidR="00D6719B">
        <w:rPr>
          <w:rFonts w:ascii="Times New Roman" w:hAnsi="Times New Roman"/>
          <w:sz w:val="24"/>
          <w:szCs w:val="24"/>
          <w:lang w:val="bg-BG" w:eastAsia="bg-BG"/>
        </w:rPr>
        <w:t xml:space="preserve"> </w:t>
      </w:r>
      <w:r w:rsidR="005367D6" w:rsidRPr="005367D6">
        <w:rPr>
          <w:rFonts w:ascii="Times New Roman" w:hAnsi="Times New Roman"/>
          <w:sz w:val="24"/>
          <w:szCs w:val="24"/>
          <w:lang w:val="bg-BG" w:eastAsia="bg-BG"/>
        </w:rPr>
        <w:t xml:space="preserve">958.23 </w:t>
      </w:r>
      <w:r w:rsidRPr="00A97B09">
        <w:rPr>
          <w:rFonts w:ascii="Times New Roman" w:hAnsi="Times New Roman"/>
          <w:sz w:val="24"/>
          <w:szCs w:val="24"/>
          <w:lang w:val="bg-BG" w:eastAsia="bg-BG"/>
        </w:rPr>
        <w:t xml:space="preserve"> лв.).</w:t>
      </w:r>
    </w:p>
    <w:p w:rsidR="00DC3275" w:rsidRDefault="00DC3275" w:rsidP="00FE4BE5">
      <w:pPr>
        <w:spacing w:after="120" w:line="360" w:lineRule="auto"/>
        <w:ind w:right="22"/>
        <w:jc w:val="both"/>
        <w:rPr>
          <w:rFonts w:ascii="Times New Roman" w:hAnsi="Times New Roman"/>
          <w:b/>
          <w:i/>
          <w:iCs/>
          <w:sz w:val="24"/>
          <w:szCs w:val="24"/>
          <w:highlight w:val="yellow"/>
          <w:lang w:val="bg-BG" w:eastAsia="bg-BG"/>
        </w:rPr>
      </w:pPr>
    </w:p>
    <w:p w:rsidR="00DC3275" w:rsidRDefault="00DC3275" w:rsidP="00FE4BE5">
      <w:pPr>
        <w:spacing w:after="120" w:line="360" w:lineRule="auto"/>
        <w:ind w:right="22"/>
        <w:jc w:val="both"/>
        <w:rPr>
          <w:rFonts w:ascii="Times New Roman" w:hAnsi="Times New Roman"/>
          <w:b/>
          <w:i/>
          <w:iCs/>
          <w:sz w:val="24"/>
          <w:szCs w:val="24"/>
          <w:highlight w:val="yellow"/>
          <w:lang w:val="bg-BG" w:eastAsia="bg-BG"/>
        </w:rPr>
      </w:pPr>
    </w:p>
    <w:p w:rsidR="00DC3275" w:rsidRDefault="00DC3275" w:rsidP="00FE4BE5">
      <w:pPr>
        <w:spacing w:after="120" w:line="360" w:lineRule="auto"/>
        <w:ind w:right="22"/>
        <w:jc w:val="both"/>
        <w:rPr>
          <w:rFonts w:ascii="Times New Roman" w:hAnsi="Times New Roman"/>
          <w:b/>
          <w:i/>
          <w:iCs/>
          <w:sz w:val="24"/>
          <w:szCs w:val="24"/>
          <w:highlight w:val="yellow"/>
          <w:lang w:val="bg-BG" w:eastAsia="bg-BG"/>
        </w:rPr>
      </w:pPr>
    </w:p>
    <w:p w:rsidR="00DC3275" w:rsidRDefault="00DC3275" w:rsidP="00FE4BE5">
      <w:pPr>
        <w:spacing w:after="120" w:line="360" w:lineRule="auto"/>
        <w:ind w:right="22"/>
        <w:jc w:val="both"/>
        <w:rPr>
          <w:rFonts w:ascii="Times New Roman" w:hAnsi="Times New Roman"/>
          <w:b/>
          <w:i/>
          <w:iCs/>
          <w:sz w:val="24"/>
          <w:szCs w:val="24"/>
          <w:highlight w:val="yellow"/>
          <w:lang w:val="bg-BG" w:eastAsia="bg-BG"/>
        </w:rPr>
      </w:pPr>
    </w:p>
    <w:p w:rsidR="00DC3275" w:rsidRDefault="00DC3275" w:rsidP="00FE4BE5">
      <w:pPr>
        <w:spacing w:after="120" w:line="360" w:lineRule="auto"/>
        <w:ind w:right="22"/>
        <w:jc w:val="both"/>
        <w:rPr>
          <w:rFonts w:ascii="Times New Roman" w:hAnsi="Times New Roman"/>
          <w:b/>
          <w:i/>
          <w:iCs/>
          <w:sz w:val="24"/>
          <w:szCs w:val="24"/>
          <w:highlight w:val="yellow"/>
          <w:lang w:val="bg-BG" w:eastAsia="bg-BG"/>
        </w:rPr>
      </w:pPr>
    </w:p>
    <w:p w:rsidR="00DC3275" w:rsidRDefault="00DC3275" w:rsidP="00FE4BE5">
      <w:pPr>
        <w:spacing w:after="120" w:line="360" w:lineRule="auto"/>
        <w:ind w:right="22"/>
        <w:jc w:val="both"/>
        <w:rPr>
          <w:rFonts w:ascii="Times New Roman" w:hAnsi="Times New Roman"/>
          <w:b/>
          <w:i/>
          <w:iCs/>
          <w:sz w:val="24"/>
          <w:szCs w:val="24"/>
          <w:highlight w:val="yellow"/>
          <w:lang w:val="bg-BG" w:eastAsia="bg-BG"/>
        </w:rPr>
      </w:pPr>
    </w:p>
    <w:p w:rsidR="008F5026" w:rsidRPr="00DC3275" w:rsidRDefault="008F5026" w:rsidP="00FE4BE5">
      <w:pPr>
        <w:spacing w:after="120" w:line="360" w:lineRule="auto"/>
        <w:ind w:right="22"/>
        <w:jc w:val="both"/>
        <w:rPr>
          <w:rFonts w:ascii="Times New Roman" w:hAnsi="Times New Roman"/>
          <w:b/>
          <w:iCs/>
          <w:sz w:val="24"/>
          <w:szCs w:val="24"/>
          <w:lang w:val="bg-BG" w:eastAsia="bg-BG"/>
        </w:rPr>
      </w:pPr>
      <w:r w:rsidRPr="00DC3275">
        <w:rPr>
          <w:rFonts w:ascii="Times New Roman" w:hAnsi="Times New Roman"/>
          <w:b/>
          <w:i/>
          <w:iCs/>
          <w:sz w:val="24"/>
          <w:szCs w:val="24"/>
          <w:lang w:val="bg-BG" w:eastAsia="bg-BG"/>
        </w:rPr>
        <w:t>Фигура 2</w:t>
      </w:r>
      <w:r w:rsidR="00FE4BE5" w:rsidRPr="00DC3275">
        <w:rPr>
          <w:rFonts w:ascii="Times New Roman" w:hAnsi="Times New Roman"/>
          <w:b/>
          <w:i/>
          <w:iCs/>
          <w:sz w:val="24"/>
          <w:szCs w:val="24"/>
          <w:lang w:val="bg-BG" w:eastAsia="bg-BG"/>
        </w:rPr>
        <w:t>6</w:t>
      </w:r>
      <w:r w:rsidRPr="00DC3275">
        <w:rPr>
          <w:rFonts w:ascii="Times New Roman" w:hAnsi="Times New Roman"/>
          <w:b/>
          <w:i/>
          <w:iCs/>
          <w:sz w:val="24"/>
          <w:szCs w:val="24"/>
          <w:lang w:val="bg-BG" w:eastAsia="bg-BG"/>
        </w:rPr>
        <w:t xml:space="preserve">. Реално изплатени средства от оперативните програми по области в </w:t>
      </w:r>
      <w:r w:rsidRPr="00DC3275">
        <w:rPr>
          <w:rFonts w:ascii="Times New Roman" w:hAnsi="Times New Roman"/>
          <w:b/>
          <w:bCs/>
          <w:i/>
          <w:sz w:val="24"/>
          <w:szCs w:val="24"/>
          <w:lang w:val="bg-BG" w:eastAsia="bg-BG"/>
        </w:rPr>
        <w:t>Северозападен район (в %)</w:t>
      </w:r>
    </w:p>
    <w:p w:rsidR="0007402E" w:rsidRPr="00BE5BF6" w:rsidRDefault="00E1781C" w:rsidP="00912A62">
      <w:pPr>
        <w:spacing w:after="120" w:line="240" w:lineRule="auto"/>
        <w:ind w:right="22"/>
        <w:jc w:val="center"/>
        <w:rPr>
          <w:rFonts w:ascii="Times New Roman" w:hAnsi="Times New Roman"/>
          <w:noProof/>
          <w:sz w:val="24"/>
          <w:szCs w:val="24"/>
          <w:highlight w:val="yellow"/>
        </w:rPr>
      </w:pPr>
      <w:r>
        <w:rPr>
          <w:noProof/>
          <w:lang w:val="bg-BG" w:eastAsia="bg-BG"/>
        </w:rPr>
        <w:drawing>
          <wp:inline distT="0" distB="0" distL="0" distR="0" wp14:anchorId="13B4D68C" wp14:editId="30F503A9">
            <wp:extent cx="5972810" cy="3432175"/>
            <wp:effectExtent l="0" t="0" r="8890"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F5026" w:rsidRDefault="008F5026" w:rsidP="00912A62">
      <w:pPr>
        <w:spacing w:after="120" w:line="240" w:lineRule="auto"/>
        <w:ind w:left="426" w:right="22"/>
        <w:jc w:val="both"/>
        <w:rPr>
          <w:rFonts w:ascii="Times New Roman" w:hAnsi="Times New Roman"/>
          <w:i/>
          <w:iCs/>
          <w:lang w:val="bg-BG" w:eastAsia="bg-BG"/>
        </w:rPr>
      </w:pPr>
      <w:r w:rsidRPr="00ED4647">
        <w:rPr>
          <w:rFonts w:ascii="Times New Roman" w:hAnsi="Times New Roman"/>
          <w:i/>
          <w:iCs/>
          <w:lang w:val="bg-BG" w:eastAsia="bg-BG"/>
        </w:rPr>
        <w:t xml:space="preserve">Източник: ИСУН 2020 към </w:t>
      </w:r>
      <w:r w:rsidR="00E84B01">
        <w:rPr>
          <w:rFonts w:ascii="Times New Roman" w:hAnsi="Times New Roman"/>
          <w:i/>
          <w:iCs/>
          <w:lang w:val="bg-BG" w:eastAsia="bg-BG"/>
        </w:rPr>
        <w:t xml:space="preserve">април 2020 </w:t>
      </w:r>
      <w:r w:rsidRPr="00ED4647">
        <w:rPr>
          <w:rFonts w:ascii="Times New Roman" w:hAnsi="Times New Roman"/>
          <w:i/>
          <w:iCs/>
          <w:lang w:val="bg-BG" w:eastAsia="bg-BG"/>
        </w:rPr>
        <w:t>г.</w:t>
      </w:r>
    </w:p>
    <w:p w:rsidR="00651407" w:rsidRPr="00ED4647" w:rsidRDefault="00651407" w:rsidP="00912A62">
      <w:pPr>
        <w:spacing w:after="120" w:line="240" w:lineRule="auto"/>
        <w:ind w:left="426" w:right="22"/>
        <w:jc w:val="both"/>
        <w:rPr>
          <w:rFonts w:ascii="Times New Roman" w:hAnsi="Times New Roman"/>
          <w:i/>
          <w:iCs/>
          <w:lang w:val="bg-BG" w:eastAsia="bg-BG"/>
        </w:rPr>
      </w:pPr>
    </w:p>
    <w:p w:rsidR="008F5026" w:rsidRPr="00291D85" w:rsidRDefault="008F5026" w:rsidP="008F5026">
      <w:pPr>
        <w:spacing w:line="360" w:lineRule="auto"/>
        <w:jc w:val="both"/>
        <w:rPr>
          <w:rFonts w:ascii="Times New Roman" w:hAnsi="Times New Roman"/>
          <w:b/>
          <w:bCs/>
          <w:i/>
          <w:sz w:val="24"/>
          <w:szCs w:val="24"/>
          <w:lang w:val="bg-BG" w:eastAsia="bg-BG"/>
        </w:rPr>
      </w:pPr>
      <w:r w:rsidRPr="00291D85">
        <w:rPr>
          <w:rFonts w:ascii="Times New Roman" w:hAnsi="Times New Roman"/>
          <w:b/>
          <w:bCs/>
          <w:i/>
          <w:sz w:val="24"/>
          <w:szCs w:val="24"/>
          <w:lang w:val="bg-BG" w:eastAsia="bg-BG"/>
        </w:rPr>
        <w:t>Фигура 2</w:t>
      </w:r>
      <w:r w:rsidR="00FE4BE5" w:rsidRPr="00291D85">
        <w:rPr>
          <w:rFonts w:ascii="Times New Roman" w:hAnsi="Times New Roman"/>
          <w:b/>
          <w:bCs/>
          <w:i/>
          <w:sz w:val="24"/>
          <w:szCs w:val="24"/>
          <w:lang w:val="bg-BG" w:eastAsia="bg-BG"/>
        </w:rPr>
        <w:t>7</w:t>
      </w:r>
      <w:r w:rsidRPr="00291D85">
        <w:rPr>
          <w:rFonts w:ascii="Times New Roman" w:hAnsi="Times New Roman"/>
          <w:b/>
          <w:bCs/>
          <w:i/>
          <w:sz w:val="24"/>
          <w:szCs w:val="24"/>
          <w:lang w:val="bg-BG" w:eastAsia="bg-BG"/>
        </w:rPr>
        <w:t>. Финансов принос на оперативните програми за Северозападен район по области (в лв.)</w:t>
      </w:r>
    </w:p>
    <w:p w:rsidR="008F5026" w:rsidRDefault="00C40DD9" w:rsidP="00291D85">
      <w:pPr>
        <w:spacing w:line="360" w:lineRule="auto"/>
        <w:jc w:val="center"/>
        <w:rPr>
          <w:i/>
          <w:highlight w:val="yellow"/>
          <w:lang w:val="bg-BG"/>
        </w:rPr>
      </w:pPr>
      <w:r>
        <w:rPr>
          <w:noProof/>
          <w:lang w:val="bg-BG" w:eastAsia="bg-BG"/>
        </w:rPr>
        <w:lastRenderedPageBreak/>
        <w:drawing>
          <wp:inline distT="0" distB="0" distL="0" distR="0" wp14:anchorId="4D3005D8" wp14:editId="1488A716">
            <wp:extent cx="5972810" cy="2625725"/>
            <wp:effectExtent l="0" t="0" r="889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51407" w:rsidRPr="00BE5BF6" w:rsidRDefault="00651407" w:rsidP="00291D85">
      <w:pPr>
        <w:spacing w:line="360" w:lineRule="auto"/>
        <w:jc w:val="center"/>
        <w:rPr>
          <w:i/>
          <w:highlight w:val="yellow"/>
          <w:lang w:val="bg-BG"/>
        </w:rPr>
      </w:pPr>
    </w:p>
    <w:tbl>
      <w:tblPr>
        <w:tblStyle w:val="TableGrid"/>
        <w:tblW w:w="9918" w:type="dxa"/>
        <w:shd w:val="clear" w:color="auto" w:fill="FFFF00"/>
        <w:tblLook w:val="04A0" w:firstRow="1" w:lastRow="0" w:firstColumn="1" w:lastColumn="0" w:noHBand="0" w:noVBand="1"/>
      </w:tblPr>
      <w:tblGrid>
        <w:gridCol w:w="2448"/>
        <w:gridCol w:w="1482"/>
        <w:gridCol w:w="1482"/>
        <w:gridCol w:w="1482"/>
        <w:gridCol w:w="1482"/>
        <w:gridCol w:w="1542"/>
      </w:tblGrid>
      <w:tr w:rsidR="00291D85" w:rsidRPr="00D85519" w:rsidTr="004E4BBE">
        <w:trPr>
          <w:trHeight w:val="292"/>
        </w:trPr>
        <w:tc>
          <w:tcPr>
            <w:tcW w:w="2448" w:type="dxa"/>
            <w:shd w:val="clear" w:color="auto" w:fill="auto"/>
            <w:noWrap/>
            <w:hideMark/>
          </w:tcPr>
          <w:p w:rsidR="00291D85" w:rsidRPr="004E4BBE" w:rsidRDefault="00291D85" w:rsidP="00291D85">
            <w:r w:rsidRPr="004E4BBE">
              <w:t> </w:t>
            </w:r>
          </w:p>
        </w:tc>
        <w:tc>
          <w:tcPr>
            <w:tcW w:w="1482" w:type="dxa"/>
            <w:shd w:val="clear" w:color="auto" w:fill="auto"/>
            <w:noWrap/>
            <w:hideMark/>
          </w:tcPr>
          <w:p w:rsidR="00291D85" w:rsidRPr="004E4BBE" w:rsidRDefault="00291D85" w:rsidP="00291D85">
            <w:pPr>
              <w:jc w:val="center"/>
              <w:rPr>
                <w:b/>
                <w:bCs/>
              </w:rPr>
            </w:pPr>
            <w:r w:rsidRPr="004E4BBE">
              <w:rPr>
                <w:b/>
                <w:bCs/>
              </w:rPr>
              <w:t>Видин</w:t>
            </w:r>
          </w:p>
        </w:tc>
        <w:tc>
          <w:tcPr>
            <w:tcW w:w="1482" w:type="dxa"/>
            <w:shd w:val="clear" w:color="auto" w:fill="auto"/>
            <w:noWrap/>
            <w:hideMark/>
          </w:tcPr>
          <w:p w:rsidR="00291D85" w:rsidRPr="004E4BBE" w:rsidRDefault="00291D85" w:rsidP="00291D85">
            <w:pPr>
              <w:jc w:val="center"/>
              <w:rPr>
                <w:b/>
                <w:bCs/>
              </w:rPr>
            </w:pPr>
            <w:r w:rsidRPr="004E4BBE">
              <w:rPr>
                <w:b/>
                <w:bCs/>
              </w:rPr>
              <w:t>Монтана</w:t>
            </w:r>
          </w:p>
        </w:tc>
        <w:tc>
          <w:tcPr>
            <w:tcW w:w="1482" w:type="dxa"/>
            <w:shd w:val="clear" w:color="auto" w:fill="auto"/>
            <w:noWrap/>
            <w:hideMark/>
          </w:tcPr>
          <w:p w:rsidR="00291D85" w:rsidRPr="004E4BBE" w:rsidRDefault="00291D85" w:rsidP="00291D85">
            <w:pPr>
              <w:jc w:val="center"/>
              <w:rPr>
                <w:b/>
                <w:bCs/>
              </w:rPr>
            </w:pPr>
            <w:r w:rsidRPr="004E4BBE">
              <w:rPr>
                <w:b/>
                <w:bCs/>
              </w:rPr>
              <w:t>Враца</w:t>
            </w:r>
          </w:p>
        </w:tc>
        <w:tc>
          <w:tcPr>
            <w:tcW w:w="1482" w:type="dxa"/>
            <w:shd w:val="clear" w:color="auto" w:fill="auto"/>
            <w:noWrap/>
            <w:hideMark/>
          </w:tcPr>
          <w:p w:rsidR="00291D85" w:rsidRPr="004E4BBE" w:rsidRDefault="00291D85" w:rsidP="00291D85">
            <w:pPr>
              <w:jc w:val="center"/>
              <w:rPr>
                <w:b/>
                <w:bCs/>
              </w:rPr>
            </w:pPr>
            <w:r w:rsidRPr="004E4BBE">
              <w:rPr>
                <w:b/>
                <w:bCs/>
              </w:rPr>
              <w:t>Плевен</w:t>
            </w:r>
          </w:p>
        </w:tc>
        <w:tc>
          <w:tcPr>
            <w:tcW w:w="1542" w:type="dxa"/>
            <w:shd w:val="clear" w:color="auto" w:fill="auto"/>
            <w:noWrap/>
            <w:hideMark/>
          </w:tcPr>
          <w:p w:rsidR="00291D85" w:rsidRPr="004E4BBE" w:rsidRDefault="00291D85" w:rsidP="00291D85">
            <w:pPr>
              <w:jc w:val="center"/>
              <w:rPr>
                <w:b/>
                <w:bCs/>
              </w:rPr>
            </w:pPr>
            <w:r w:rsidRPr="004E4BBE">
              <w:rPr>
                <w:b/>
                <w:bCs/>
              </w:rPr>
              <w:t>Ловеч</w:t>
            </w:r>
          </w:p>
        </w:tc>
      </w:tr>
      <w:tr w:rsidR="00291D85" w:rsidRPr="00D85519" w:rsidTr="004E4BBE">
        <w:trPr>
          <w:trHeight w:val="292"/>
        </w:trPr>
        <w:tc>
          <w:tcPr>
            <w:tcW w:w="2448" w:type="dxa"/>
            <w:shd w:val="clear" w:color="auto" w:fill="auto"/>
            <w:noWrap/>
            <w:hideMark/>
          </w:tcPr>
          <w:p w:rsidR="00291D85" w:rsidRPr="004E4BBE" w:rsidRDefault="00291D85" w:rsidP="00291D85">
            <w:pPr>
              <w:rPr>
                <w:b/>
                <w:bCs/>
              </w:rPr>
            </w:pPr>
            <w:r w:rsidRPr="004E4BBE">
              <w:rPr>
                <w:b/>
                <w:bCs/>
                <w:color w:val="4F81BD" w:themeColor="accent1"/>
              </w:rPr>
              <w:t>Обща стойност</w:t>
            </w:r>
          </w:p>
        </w:tc>
        <w:tc>
          <w:tcPr>
            <w:tcW w:w="1482" w:type="dxa"/>
            <w:shd w:val="clear" w:color="auto" w:fill="auto"/>
            <w:noWrap/>
          </w:tcPr>
          <w:p w:rsidR="00291D85" w:rsidRPr="004E4BBE" w:rsidRDefault="00310FEA" w:rsidP="00291D85">
            <w:pPr>
              <w:jc w:val="right"/>
            </w:pPr>
            <w:r w:rsidRPr="004E4BBE">
              <w:t>157 167 997.35</w:t>
            </w:r>
          </w:p>
        </w:tc>
        <w:tc>
          <w:tcPr>
            <w:tcW w:w="1482" w:type="dxa"/>
            <w:shd w:val="clear" w:color="auto" w:fill="auto"/>
            <w:noWrap/>
          </w:tcPr>
          <w:p w:rsidR="00291D85" w:rsidRPr="004E4BBE" w:rsidRDefault="00310FEA" w:rsidP="00291D85">
            <w:pPr>
              <w:jc w:val="right"/>
            </w:pPr>
            <w:r w:rsidRPr="004E4BBE">
              <w:t>254 732 897.05</w:t>
            </w:r>
          </w:p>
        </w:tc>
        <w:tc>
          <w:tcPr>
            <w:tcW w:w="1482" w:type="dxa"/>
            <w:shd w:val="clear" w:color="auto" w:fill="auto"/>
            <w:noWrap/>
          </w:tcPr>
          <w:p w:rsidR="00291D85" w:rsidRPr="004E4BBE" w:rsidRDefault="00310FEA" w:rsidP="00291D85">
            <w:pPr>
              <w:jc w:val="right"/>
            </w:pPr>
            <w:r w:rsidRPr="004E4BBE">
              <w:t>456 823 578.76</w:t>
            </w:r>
          </w:p>
        </w:tc>
        <w:tc>
          <w:tcPr>
            <w:tcW w:w="1482" w:type="dxa"/>
            <w:shd w:val="clear" w:color="auto" w:fill="auto"/>
            <w:noWrap/>
          </w:tcPr>
          <w:p w:rsidR="00291D85" w:rsidRPr="004E4BBE" w:rsidRDefault="00310FEA" w:rsidP="00291D85">
            <w:pPr>
              <w:jc w:val="right"/>
            </w:pPr>
            <w:r w:rsidRPr="004E4BBE">
              <w:t>438 055 174.18</w:t>
            </w:r>
          </w:p>
        </w:tc>
        <w:tc>
          <w:tcPr>
            <w:tcW w:w="1542" w:type="dxa"/>
            <w:shd w:val="clear" w:color="auto" w:fill="auto"/>
            <w:noWrap/>
          </w:tcPr>
          <w:p w:rsidR="00291D85" w:rsidRPr="004E4BBE" w:rsidRDefault="00310FEA" w:rsidP="00291D85">
            <w:pPr>
              <w:jc w:val="right"/>
            </w:pPr>
            <w:r w:rsidRPr="004E4BBE">
              <w:t>167 018 759.7</w:t>
            </w:r>
          </w:p>
        </w:tc>
      </w:tr>
      <w:tr w:rsidR="00291D85" w:rsidRPr="00D85519" w:rsidTr="004E4BBE">
        <w:trPr>
          <w:trHeight w:val="292"/>
        </w:trPr>
        <w:tc>
          <w:tcPr>
            <w:tcW w:w="2448" w:type="dxa"/>
            <w:shd w:val="clear" w:color="auto" w:fill="auto"/>
            <w:noWrap/>
            <w:hideMark/>
          </w:tcPr>
          <w:p w:rsidR="00291D85" w:rsidRPr="004E4BBE" w:rsidRDefault="00291D85" w:rsidP="00291D85">
            <w:pPr>
              <w:rPr>
                <w:b/>
                <w:bCs/>
              </w:rPr>
            </w:pPr>
            <w:r w:rsidRPr="004E4BBE">
              <w:rPr>
                <w:b/>
                <w:bCs/>
                <w:color w:val="C0504D" w:themeColor="accent2"/>
              </w:rPr>
              <w:t>БФП</w:t>
            </w:r>
          </w:p>
        </w:tc>
        <w:tc>
          <w:tcPr>
            <w:tcW w:w="1482" w:type="dxa"/>
            <w:shd w:val="clear" w:color="auto" w:fill="auto"/>
            <w:noWrap/>
          </w:tcPr>
          <w:p w:rsidR="00291D85" w:rsidRPr="004E4BBE" w:rsidRDefault="00310FEA" w:rsidP="00291D85">
            <w:pPr>
              <w:jc w:val="right"/>
            </w:pPr>
            <w:r w:rsidRPr="004E4BBE">
              <w:t>135 483 024.12</w:t>
            </w:r>
          </w:p>
        </w:tc>
        <w:tc>
          <w:tcPr>
            <w:tcW w:w="1482" w:type="dxa"/>
            <w:shd w:val="clear" w:color="auto" w:fill="auto"/>
            <w:noWrap/>
          </w:tcPr>
          <w:p w:rsidR="00291D85" w:rsidRPr="004E4BBE" w:rsidRDefault="00310FEA" w:rsidP="00291D85">
            <w:pPr>
              <w:jc w:val="right"/>
            </w:pPr>
            <w:r w:rsidRPr="004E4BBE">
              <w:t>202 694 240.62</w:t>
            </w:r>
          </w:p>
        </w:tc>
        <w:tc>
          <w:tcPr>
            <w:tcW w:w="1482" w:type="dxa"/>
            <w:shd w:val="clear" w:color="auto" w:fill="auto"/>
            <w:noWrap/>
          </w:tcPr>
          <w:p w:rsidR="00291D85" w:rsidRPr="004E4BBE" w:rsidRDefault="00310FEA" w:rsidP="00291D85">
            <w:pPr>
              <w:jc w:val="right"/>
            </w:pPr>
            <w:r w:rsidRPr="004E4BBE">
              <w:t>342 221 682.90</w:t>
            </w:r>
          </w:p>
        </w:tc>
        <w:tc>
          <w:tcPr>
            <w:tcW w:w="1482" w:type="dxa"/>
            <w:shd w:val="clear" w:color="auto" w:fill="auto"/>
            <w:noWrap/>
          </w:tcPr>
          <w:p w:rsidR="00291D85" w:rsidRPr="004E4BBE" w:rsidRDefault="00310FEA" w:rsidP="00291D85">
            <w:pPr>
              <w:jc w:val="right"/>
            </w:pPr>
            <w:r w:rsidRPr="004E4BBE">
              <w:t>344 280 516.81</w:t>
            </w:r>
          </w:p>
        </w:tc>
        <w:tc>
          <w:tcPr>
            <w:tcW w:w="1542" w:type="dxa"/>
            <w:shd w:val="clear" w:color="auto" w:fill="auto"/>
            <w:noWrap/>
          </w:tcPr>
          <w:p w:rsidR="00291D85" w:rsidRPr="004E4BBE" w:rsidRDefault="00310FEA" w:rsidP="00291D85">
            <w:pPr>
              <w:jc w:val="right"/>
              <w:rPr>
                <w:lang w:val="en-US"/>
              </w:rPr>
            </w:pPr>
            <w:r w:rsidRPr="004E4BBE">
              <w:rPr>
                <w:lang w:val="en-US"/>
              </w:rPr>
              <w:t>133</w:t>
            </w:r>
            <w:r w:rsidRPr="004E4BBE">
              <w:t> </w:t>
            </w:r>
            <w:r w:rsidRPr="004E4BBE">
              <w:rPr>
                <w:lang w:val="en-US"/>
              </w:rPr>
              <w:t>085</w:t>
            </w:r>
            <w:r w:rsidRPr="004E4BBE">
              <w:t xml:space="preserve"> </w:t>
            </w:r>
            <w:r w:rsidRPr="004E4BBE">
              <w:rPr>
                <w:lang w:val="en-US"/>
              </w:rPr>
              <w:t>437.05</w:t>
            </w:r>
          </w:p>
        </w:tc>
      </w:tr>
      <w:tr w:rsidR="00291D85" w:rsidRPr="00D85519" w:rsidTr="004E4BBE">
        <w:trPr>
          <w:trHeight w:val="292"/>
        </w:trPr>
        <w:tc>
          <w:tcPr>
            <w:tcW w:w="2448" w:type="dxa"/>
            <w:shd w:val="clear" w:color="auto" w:fill="auto"/>
            <w:hideMark/>
          </w:tcPr>
          <w:p w:rsidR="00291D85" w:rsidRPr="004E4BBE" w:rsidRDefault="00291D85" w:rsidP="00291D85">
            <w:pPr>
              <w:rPr>
                <w:b/>
                <w:bCs/>
              </w:rPr>
            </w:pPr>
            <w:r w:rsidRPr="004E4BBE">
              <w:rPr>
                <w:b/>
                <w:bCs/>
                <w:color w:val="9BBB59" w:themeColor="accent3"/>
              </w:rPr>
              <w:t>Собствено финансиране</w:t>
            </w:r>
          </w:p>
        </w:tc>
        <w:tc>
          <w:tcPr>
            <w:tcW w:w="1482" w:type="dxa"/>
            <w:shd w:val="clear" w:color="auto" w:fill="auto"/>
            <w:noWrap/>
          </w:tcPr>
          <w:p w:rsidR="00291D85" w:rsidRPr="004E4BBE" w:rsidRDefault="00310FEA" w:rsidP="00291D85">
            <w:pPr>
              <w:jc w:val="right"/>
            </w:pPr>
            <w:r w:rsidRPr="004E4BBE">
              <w:t>21 684 973.24</w:t>
            </w:r>
          </w:p>
        </w:tc>
        <w:tc>
          <w:tcPr>
            <w:tcW w:w="1482" w:type="dxa"/>
            <w:shd w:val="clear" w:color="auto" w:fill="auto"/>
            <w:noWrap/>
          </w:tcPr>
          <w:p w:rsidR="00291D85" w:rsidRPr="004E4BBE" w:rsidRDefault="00310FEA" w:rsidP="00291D85">
            <w:pPr>
              <w:jc w:val="right"/>
            </w:pPr>
            <w:r w:rsidRPr="004E4BBE">
              <w:t>52 038 656.41</w:t>
            </w:r>
          </w:p>
        </w:tc>
        <w:tc>
          <w:tcPr>
            <w:tcW w:w="1482" w:type="dxa"/>
            <w:shd w:val="clear" w:color="auto" w:fill="auto"/>
            <w:noWrap/>
          </w:tcPr>
          <w:p w:rsidR="00291D85" w:rsidRPr="004E4BBE" w:rsidRDefault="00310FEA" w:rsidP="00291D85">
            <w:pPr>
              <w:jc w:val="right"/>
            </w:pPr>
            <w:r w:rsidRPr="004E4BBE">
              <w:t>114 601 895.84</w:t>
            </w:r>
          </w:p>
        </w:tc>
        <w:tc>
          <w:tcPr>
            <w:tcW w:w="1482" w:type="dxa"/>
            <w:shd w:val="clear" w:color="auto" w:fill="auto"/>
            <w:noWrap/>
          </w:tcPr>
          <w:p w:rsidR="00291D85" w:rsidRPr="004E4BBE" w:rsidRDefault="00310FEA" w:rsidP="00291D85">
            <w:pPr>
              <w:jc w:val="right"/>
            </w:pPr>
            <w:r w:rsidRPr="004E4BBE">
              <w:t>92 008 901.41</w:t>
            </w:r>
          </w:p>
        </w:tc>
        <w:tc>
          <w:tcPr>
            <w:tcW w:w="1542" w:type="dxa"/>
            <w:shd w:val="clear" w:color="auto" w:fill="auto"/>
            <w:noWrap/>
          </w:tcPr>
          <w:p w:rsidR="00291D85" w:rsidRPr="004E4BBE" w:rsidRDefault="00310FEA" w:rsidP="00291D85">
            <w:pPr>
              <w:jc w:val="right"/>
            </w:pPr>
            <w:r w:rsidRPr="004E4BBE">
              <w:t>33 933 322.65</w:t>
            </w:r>
          </w:p>
        </w:tc>
      </w:tr>
      <w:tr w:rsidR="00291D85" w:rsidRPr="009C4657" w:rsidTr="004E4BBE">
        <w:trPr>
          <w:trHeight w:val="292"/>
        </w:trPr>
        <w:tc>
          <w:tcPr>
            <w:tcW w:w="2448" w:type="dxa"/>
            <w:shd w:val="clear" w:color="auto" w:fill="auto"/>
            <w:hideMark/>
          </w:tcPr>
          <w:p w:rsidR="00291D85" w:rsidRPr="004E4BBE" w:rsidRDefault="00291D85" w:rsidP="00291D85">
            <w:pPr>
              <w:rPr>
                <w:b/>
                <w:bCs/>
              </w:rPr>
            </w:pPr>
            <w:r w:rsidRPr="004E4BBE">
              <w:rPr>
                <w:b/>
                <w:bCs/>
                <w:color w:val="8064A2" w:themeColor="accent4"/>
              </w:rPr>
              <w:t>Реално изплатени суми</w:t>
            </w:r>
          </w:p>
        </w:tc>
        <w:tc>
          <w:tcPr>
            <w:tcW w:w="1482" w:type="dxa"/>
            <w:shd w:val="clear" w:color="auto" w:fill="auto"/>
            <w:noWrap/>
          </w:tcPr>
          <w:p w:rsidR="00291D85" w:rsidRPr="004E4BBE" w:rsidRDefault="00310FEA" w:rsidP="00291D85">
            <w:pPr>
              <w:jc w:val="right"/>
            </w:pPr>
            <w:r w:rsidRPr="004E4BBE">
              <w:t>73 935 958.23</w:t>
            </w:r>
          </w:p>
        </w:tc>
        <w:tc>
          <w:tcPr>
            <w:tcW w:w="1482" w:type="dxa"/>
            <w:shd w:val="clear" w:color="auto" w:fill="auto"/>
            <w:noWrap/>
          </w:tcPr>
          <w:p w:rsidR="00291D85" w:rsidRPr="004E4BBE" w:rsidRDefault="00310FEA" w:rsidP="00291D85">
            <w:pPr>
              <w:jc w:val="right"/>
            </w:pPr>
            <w:r w:rsidRPr="004E4BBE">
              <w:t>149 867 214.22</w:t>
            </w:r>
          </w:p>
        </w:tc>
        <w:tc>
          <w:tcPr>
            <w:tcW w:w="1482" w:type="dxa"/>
            <w:shd w:val="clear" w:color="auto" w:fill="auto"/>
            <w:noWrap/>
          </w:tcPr>
          <w:p w:rsidR="00291D85" w:rsidRPr="004E4BBE" w:rsidRDefault="00310FEA" w:rsidP="00291D85">
            <w:pPr>
              <w:jc w:val="right"/>
            </w:pPr>
            <w:r w:rsidRPr="004E4BBE">
              <w:t>190 909 979.66</w:t>
            </w:r>
          </w:p>
        </w:tc>
        <w:tc>
          <w:tcPr>
            <w:tcW w:w="1482" w:type="dxa"/>
            <w:shd w:val="clear" w:color="auto" w:fill="auto"/>
            <w:noWrap/>
          </w:tcPr>
          <w:p w:rsidR="00291D85" w:rsidRPr="004E4BBE" w:rsidRDefault="00310FEA" w:rsidP="00291D85">
            <w:pPr>
              <w:jc w:val="right"/>
            </w:pPr>
            <w:r w:rsidRPr="004E4BBE">
              <w:t>272 142 209.74</w:t>
            </w:r>
          </w:p>
        </w:tc>
        <w:tc>
          <w:tcPr>
            <w:tcW w:w="1542" w:type="dxa"/>
            <w:shd w:val="clear" w:color="auto" w:fill="auto"/>
            <w:noWrap/>
          </w:tcPr>
          <w:p w:rsidR="00291D85" w:rsidRPr="004E4BBE" w:rsidRDefault="00310FEA" w:rsidP="00291D85">
            <w:pPr>
              <w:jc w:val="right"/>
            </w:pPr>
            <w:r w:rsidRPr="004E4BBE">
              <w:t>95 639 617.41</w:t>
            </w:r>
          </w:p>
        </w:tc>
      </w:tr>
    </w:tbl>
    <w:p w:rsidR="00291D85" w:rsidRDefault="00291D85" w:rsidP="008F5026">
      <w:pPr>
        <w:autoSpaceDE w:val="0"/>
        <w:autoSpaceDN w:val="0"/>
        <w:adjustRightInd w:val="0"/>
        <w:spacing w:after="0" w:line="240" w:lineRule="auto"/>
        <w:ind w:left="709" w:firstLine="11"/>
        <w:jc w:val="both"/>
        <w:rPr>
          <w:rFonts w:ascii="Times New Roman" w:hAnsi="Times New Roman"/>
          <w:i/>
          <w:iCs/>
          <w:lang w:val="bg-BG" w:eastAsia="bg-BG"/>
        </w:rPr>
      </w:pPr>
    </w:p>
    <w:p w:rsidR="008F5026" w:rsidRPr="0048660F"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4E4BBE">
        <w:rPr>
          <w:rFonts w:ascii="Times New Roman" w:hAnsi="Times New Roman"/>
          <w:i/>
          <w:iCs/>
          <w:lang w:val="bg-BG" w:eastAsia="bg-BG"/>
        </w:rPr>
        <w:t xml:space="preserve">Източник: ИСУН 2020 към </w:t>
      </w:r>
      <w:r w:rsidR="00D87F41" w:rsidRPr="004E4BBE">
        <w:rPr>
          <w:rFonts w:ascii="Times New Roman" w:hAnsi="Times New Roman"/>
          <w:i/>
          <w:iCs/>
          <w:lang w:val="bg-BG" w:eastAsia="bg-BG"/>
        </w:rPr>
        <w:t xml:space="preserve">април 2020 </w:t>
      </w:r>
      <w:r w:rsidRPr="004E4BBE">
        <w:rPr>
          <w:rFonts w:ascii="Times New Roman" w:hAnsi="Times New Roman"/>
          <w:i/>
          <w:iCs/>
          <w:lang w:val="bg-BG" w:eastAsia="bg-BG"/>
        </w:rPr>
        <w:t>г.</w:t>
      </w:r>
    </w:p>
    <w:p w:rsidR="005B6A81" w:rsidRPr="0048660F" w:rsidRDefault="005B6A81" w:rsidP="008F5026">
      <w:pPr>
        <w:autoSpaceDE w:val="0"/>
        <w:autoSpaceDN w:val="0"/>
        <w:adjustRightInd w:val="0"/>
        <w:spacing w:after="0" w:line="240" w:lineRule="auto"/>
        <w:ind w:left="709" w:firstLine="11"/>
        <w:jc w:val="both"/>
        <w:rPr>
          <w:rFonts w:ascii="Times New Roman" w:hAnsi="Times New Roman"/>
          <w:i/>
          <w:iCs/>
          <w:lang w:val="bg-BG" w:eastAsia="bg-BG"/>
        </w:rPr>
      </w:pPr>
    </w:p>
    <w:p w:rsidR="008F5026" w:rsidRPr="00CB08F9" w:rsidRDefault="008F5026" w:rsidP="002337E3">
      <w:pPr>
        <w:spacing w:line="360" w:lineRule="auto"/>
        <w:ind w:firstLine="709"/>
        <w:jc w:val="both"/>
        <w:rPr>
          <w:rFonts w:ascii="Times New Roman" w:hAnsi="Times New Roman"/>
          <w:b/>
          <w:bCs/>
          <w:i/>
          <w:sz w:val="24"/>
          <w:szCs w:val="24"/>
          <w:lang w:val="bg-BG" w:eastAsia="bg-BG"/>
        </w:rPr>
      </w:pPr>
      <w:r w:rsidRPr="00CB08F9">
        <w:rPr>
          <w:rFonts w:ascii="Times New Roman" w:hAnsi="Times New Roman"/>
          <w:b/>
          <w:bCs/>
          <w:i/>
          <w:sz w:val="24"/>
          <w:szCs w:val="24"/>
          <w:lang w:val="bg-BG" w:eastAsia="bg-BG"/>
        </w:rPr>
        <w:t>Фигура 2</w:t>
      </w:r>
      <w:r w:rsidR="00FE4BE5" w:rsidRPr="00CB08F9">
        <w:rPr>
          <w:rFonts w:ascii="Times New Roman" w:hAnsi="Times New Roman"/>
          <w:b/>
          <w:bCs/>
          <w:i/>
          <w:sz w:val="24"/>
          <w:szCs w:val="24"/>
          <w:lang w:val="bg-BG" w:eastAsia="bg-BG"/>
        </w:rPr>
        <w:t>8</w:t>
      </w:r>
      <w:r w:rsidRPr="00CB08F9">
        <w:rPr>
          <w:rFonts w:ascii="Times New Roman" w:hAnsi="Times New Roman"/>
          <w:b/>
          <w:bCs/>
          <w:i/>
          <w:sz w:val="24"/>
          <w:szCs w:val="24"/>
          <w:lang w:val="bg-BG" w:eastAsia="bg-BG"/>
        </w:rPr>
        <w:t>. Договорени средства по оперативните програми за Северозападен район (в %)</w:t>
      </w:r>
    </w:p>
    <w:p w:rsidR="008F5026" w:rsidRPr="00BE5BF6" w:rsidRDefault="00C13409" w:rsidP="0092718B">
      <w:pPr>
        <w:autoSpaceDE w:val="0"/>
        <w:autoSpaceDN w:val="0"/>
        <w:adjustRightInd w:val="0"/>
        <w:spacing w:after="0" w:line="360" w:lineRule="auto"/>
        <w:jc w:val="center"/>
        <w:rPr>
          <w:rFonts w:ascii="Times New Roman" w:hAnsi="Times New Roman"/>
          <w:sz w:val="16"/>
          <w:szCs w:val="16"/>
          <w:highlight w:val="yellow"/>
          <w:lang w:val="bg-BG" w:eastAsia="bg-BG"/>
        </w:rPr>
      </w:pPr>
      <w:r>
        <w:rPr>
          <w:noProof/>
          <w:lang w:val="bg-BG" w:eastAsia="bg-BG"/>
        </w:rPr>
        <w:lastRenderedPageBreak/>
        <w:drawing>
          <wp:inline distT="0" distB="0" distL="0" distR="0" wp14:anchorId="12A79D33" wp14:editId="52D62B2A">
            <wp:extent cx="5972810" cy="3539490"/>
            <wp:effectExtent l="0" t="0" r="889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2718B" w:rsidRPr="00BE5BF6" w:rsidRDefault="0092718B" w:rsidP="008F5026">
      <w:pPr>
        <w:autoSpaceDE w:val="0"/>
        <w:autoSpaceDN w:val="0"/>
        <w:adjustRightInd w:val="0"/>
        <w:spacing w:after="0" w:line="240" w:lineRule="auto"/>
        <w:ind w:left="709" w:firstLine="11"/>
        <w:jc w:val="both"/>
        <w:rPr>
          <w:rFonts w:ascii="Times New Roman" w:hAnsi="Times New Roman"/>
          <w:i/>
          <w:iCs/>
          <w:highlight w:val="yellow"/>
          <w:lang w:eastAsia="bg-BG"/>
        </w:rPr>
      </w:pPr>
    </w:p>
    <w:p w:rsidR="008F5026" w:rsidRDefault="008F5026" w:rsidP="008F5026">
      <w:pPr>
        <w:autoSpaceDE w:val="0"/>
        <w:autoSpaceDN w:val="0"/>
        <w:adjustRightInd w:val="0"/>
        <w:spacing w:after="0" w:line="240" w:lineRule="auto"/>
        <w:ind w:left="709" w:firstLine="11"/>
        <w:jc w:val="both"/>
        <w:rPr>
          <w:rFonts w:ascii="Times New Roman" w:hAnsi="Times New Roman"/>
          <w:i/>
          <w:iCs/>
          <w:lang w:val="bg-BG" w:eastAsia="bg-BG"/>
        </w:rPr>
      </w:pPr>
      <w:r w:rsidRPr="00EA6C4A">
        <w:rPr>
          <w:rFonts w:ascii="Times New Roman" w:hAnsi="Times New Roman"/>
          <w:i/>
          <w:iCs/>
          <w:lang w:val="bg-BG" w:eastAsia="bg-BG"/>
        </w:rPr>
        <w:t xml:space="preserve">Източник: ИСУН 2020 към </w:t>
      </w:r>
      <w:r w:rsidR="00E74430">
        <w:rPr>
          <w:rFonts w:ascii="Times New Roman" w:hAnsi="Times New Roman"/>
          <w:i/>
          <w:iCs/>
          <w:lang w:val="bg-BG" w:eastAsia="bg-BG"/>
        </w:rPr>
        <w:t xml:space="preserve">април 2020 </w:t>
      </w:r>
      <w:r w:rsidRPr="00EA6C4A">
        <w:rPr>
          <w:rFonts w:ascii="Times New Roman" w:hAnsi="Times New Roman"/>
          <w:i/>
          <w:iCs/>
          <w:lang w:val="bg-BG" w:eastAsia="bg-BG"/>
        </w:rPr>
        <w:t>г.</w:t>
      </w:r>
    </w:p>
    <w:p w:rsidR="00651407" w:rsidRDefault="00651407" w:rsidP="008F5026">
      <w:pPr>
        <w:autoSpaceDE w:val="0"/>
        <w:autoSpaceDN w:val="0"/>
        <w:adjustRightInd w:val="0"/>
        <w:spacing w:after="0" w:line="240" w:lineRule="auto"/>
        <w:ind w:left="709" w:firstLine="11"/>
        <w:jc w:val="both"/>
        <w:rPr>
          <w:rFonts w:ascii="Times New Roman" w:hAnsi="Times New Roman"/>
          <w:i/>
          <w:iCs/>
          <w:lang w:val="bg-BG" w:eastAsia="bg-BG"/>
        </w:rPr>
      </w:pPr>
    </w:p>
    <w:p w:rsidR="00651407" w:rsidRDefault="00651407" w:rsidP="008F5026">
      <w:pPr>
        <w:autoSpaceDE w:val="0"/>
        <w:autoSpaceDN w:val="0"/>
        <w:adjustRightInd w:val="0"/>
        <w:spacing w:after="0" w:line="240" w:lineRule="auto"/>
        <w:ind w:left="709" w:firstLine="11"/>
        <w:jc w:val="both"/>
        <w:rPr>
          <w:rFonts w:ascii="Times New Roman" w:hAnsi="Times New Roman"/>
          <w:i/>
          <w:iCs/>
          <w:lang w:val="bg-BG" w:eastAsia="bg-BG"/>
        </w:rPr>
      </w:pPr>
    </w:p>
    <w:p w:rsidR="00651407" w:rsidRDefault="00651407" w:rsidP="008F5026">
      <w:pPr>
        <w:autoSpaceDE w:val="0"/>
        <w:autoSpaceDN w:val="0"/>
        <w:adjustRightInd w:val="0"/>
        <w:spacing w:after="0" w:line="240" w:lineRule="auto"/>
        <w:ind w:left="709" w:firstLine="11"/>
        <w:jc w:val="both"/>
        <w:rPr>
          <w:rFonts w:ascii="Times New Roman" w:hAnsi="Times New Roman"/>
          <w:i/>
          <w:iCs/>
          <w:lang w:val="bg-BG" w:eastAsia="bg-BG"/>
        </w:rPr>
      </w:pPr>
    </w:p>
    <w:p w:rsidR="00651407" w:rsidRDefault="00651407" w:rsidP="008F5026">
      <w:pPr>
        <w:autoSpaceDE w:val="0"/>
        <w:autoSpaceDN w:val="0"/>
        <w:adjustRightInd w:val="0"/>
        <w:spacing w:after="0" w:line="240" w:lineRule="auto"/>
        <w:ind w:left="709" w:firstLine="11"/>
        <w:jc w:val="both"/>
        <w:rPr>
          <w:rFonts w:ascii="Times New Roman" w:hAnsi="Times New Roman"/>
          <w:i/>
          <w:iCs/>
          <w:lang w:val="bg-BG" w:eastAsia="bg-BG"/>
        </w:rPr>
      </w:pPr>
    </w:p>
    <w:p w:rsidR="00651407" w:rsidRPr="00EA6C4A" w:rsidRDefault="00651407" w:rsidP="008F5026">
      <w:pPr>
        <w:autoSpaceDE w:val="0"/>
        <w:autoSpaceDN w:val="0"/>
        <w:adjustRightInd w:val="0"/>
        <w:spacing w:after="0" w:line="240" w:lineRule="auto"/>
        <w:ind w:left="709" w:firstLine="11"/>
        <w:jc w:val="both"/>
        <w:rPr>
          <w:rFonts w:ascii="Times New Roman" w:hAnsi="Times New Roman"/>
          <w:i/>
          <w:iCs/>
          <w:lang w:val="bg-BG" w:eastAsia="bg-BG"/>
        </w:rPr>
      </w:pPr>
    </w:p>
    <w:p w:rsidR="008F5026" w:rsidRPr="00EA6C4A" w:rsidRDefault="008F5026" w:rsidP="008F5026">
      <w:pPr>
        <w:autoSpaceDE w:val="0"/>
        <w:autoSpaceDN w:val="0"/>
        <w:adjustRightInd w:val="0"/>
        <w:spacing w:after="0" w:line="360" w:lineRule="auto"/>
        <w:ind w:firstLine="709"/>
        <w:jc w:val="both"/>
        <w:rPr>
          <w:rFonts w:ascii="Times New Roman" w:hAnsi="Times New Roman"/>
          <w:sz w:val="16"/>
          <w:szCs w:val="16"/>
          <w:lang w:val="bg-BG" w:eastAsia="bg-BG"/>
        </w:rPr>
      </w:pPr>
    </w:p>
    <w:p w:rsidR="0068622E" w:rsidRPr="00BE5BF6" w:rsidRDefault="0068622E">
      <w:pPr>
        <w:rPr>
          <w:highlight w:val="yellow"/>
          <w:lang w:val="bg-BG"/>
        </w:rPr>
      </w:pPr>
    </w:p>
    <w:p w:rsidR="0068622E" w:rsidRPr="003F15A8" w:rsidRDefault="0068622E" w:rsidP="0068622E">
      <w:pPr>
        <w:autoSpaceDE w:val="0"/>
        <w:autoSpaceDN w:val="0"/>
        <w:adjustRightInd w:val="0"/>
        <w:spacing w:after="0" w:line="360" w:lineRule="auto"/>
        <w:ind w:firstLine="709"/>
        <w:jc w:val="both"/>
        <w:rPr>
          <w:lang w:val="bg-BG"/>
        </w:rPr>
      </w:pPr>
      <w:r w:rsidRPr="003F15A8">
        <w:rPr>
          <w:rFonts w:ascii="Times New Roman" w:hAnsi="Times New Roman"/>
          <w:b/>
          <w:sz w:val="24"/>
          <w:szCs w:val="24"/>
          <w:lang w:val="bg-BG" w:eastAsia="bg-BG"/>
        </w:rPr>
        <w:t>3. ДЕЙСТВИЯ</w:t>
      </w:r>
      <w:r w:rsidR="00DE21CA" w:rsidRPr="003F15A8">
        <w:rPr>
          <w:rFonts w:ascii="Times New Roman" w:hAnsi="Times New Roman"/>
          <w:b/>
          <w:sz w:val="24"/>
          <w:szCs w:val="24"/>
          <w:lang w:val="bg-BG" w:eastAsia="bg-BG"/>
        </w:rPr>
        <w:t>,</w:t>
      </w:r>
      <w:r w:rsidRPr="003F15A8">
        <w:rPr>
          <w:rFonts w:ascii="Times New Roman" w:hAnsi="Times New Roman"/>
          <w:b/>
          <w:sz w:val="24"/>
          <w:szCs w:val="24"/>
          <w:lang w:val="bg-BG" w:eastAsia="bg-BG"/>
        </w:rPr>
        <w:t xml:space="preserve"> ПРЕДПРИЕТИ ОТ РЕГИОНАЛНИЯ СЪВЕТ ЗА РАЗВИТИЕ НА СЕВЕРОЗАПАДЕН РАЙОН С ЦЕЛ ОСИГУРЯВАНЕ НА ЕФЕКТИВНОСТ И ЕФИКАСНОСТ ПРИ ИЗПЪЛНЕНИЕТО НА РЕГИОНАЛНИЯ ПЛАН ЗА РАЗВИТИЕ</w:t>
      </w:r>
      <w:r w:rsidRPr="003F15A8">
        <w:rPr>
          <w:lang w:val="bg-BG"/>
        </w:rPr>
        <w:t xml:space="preserve"> </w:t>
      </w:r>
    </w:p>
    <w:p w:rsidR="0068622E" w:rsidRPr="00BE5BF6" w:rsidRDefault="0068622E" w:rsidP="0068622E">
      <w:pPr>
        <w:spacing w:after="0" w:line="360" w:lineRule="auto"/>
        <w:jc w:val="both"/>
        <w:rPr>
          <w:rFonts w:ascii="Times New Roman" w:hAnsi="Times New Roman"/>
          <w:b/>
          <w:sz w:val="24"/>
          <w:szCs w:val="24"/>
          <w:highlight w:val="yellow"/>
          <w:lang w:val="bg-BG" w:eastAsia="bg-BG"/>
        </w:rPr>
      </w:pPr>
    </w:p>
    <w:p w:rsidR="0068622E" w:rsidRPr="003F15A8"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3F15A8">
        <w:rPr>
          <w:rFonts w:ascii="Times New Roman" w:hAnsi="Times New Roman"/>
          <w:sz w:val="24"/>
          <w:szCs w:val="24"/>
          <w:lang w:val="bg-BG" w:eastAsia="bg-BG"/>
        </w:rPr>
        <w:t xml:space="preserve">Съгласно Закона за регионалното развитие и Правилника за неговото прилагане, Регионалният съвет за развитие на Северозападен район е органът за наблюдение на Регионалния план за развитие на района. РСР обсъжда и одобрява годишния доклад за наблюдението на изпълнението на РПР. Докладът следва да включва информация относно действията, предприети от РСР на СЗР с цел осигуряване на ефективност и ефикасност </w:t>
      </w:r>
      <w:r w:rsidRPr="003F15A8">
        <w:rPr>
          <w:rFonts w:ascii="Times New Roman" w:hAnsi="Times New Roman"/>
          <w:sz w:val="24"/>
          <w:szCs w:val="24"/>
          <w:lang w:val="bg-BG" w:eastAsia="bg-BG"/>
        </w:rPr>
        <w:lastRenderedPageBreak/>
        <w:t>при изпълнението на Регионалния план за развитие на Северозападен район.</w:t>
      </w:r>
      <w:r w:rsidRPr="003F15A8">
        <w:rPr>
          <w:lang w:val="bg-BG"/>
        </w:rPr>
        <w:t xml:space="preserve"> </w:t>
      </w:r>
      <w:r w:rsidRPr="003F15A8">
        <w:rPr>
          <w:rFonts w:ascii="Times New Roman" w:hAnsi="Times New Roman"/>
          <w:sz w:val="24"/>
          <w:szCs w:val="24"/>
          <w:lang w:val="bg-BG" w:eastAsia="bg-BG"/>
        </w:rPr>
        <w:t>Съгласно чл.87, т.3 от ППЗРР, тези действия обхващат:</w:t>
      </w:r>
    </w:p>
    <w:p w:rsidR="0068622E" w:rsidRPr="003F15A8"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3F15A8">
        <w:rPr>
          <w:rFonts w:ascii="Times New Roman" w:hAnsi="Times New Roman"/>
          <w:sz w:val="24"/>
          <w:szCs w:val="24"/>
          <w:lang w:val="bg-BG" w:eastAsia="bg-BG"/>
        </w:rPr>
        <w:t>а) мерките за наблюдение и създадените механизми за събиране, обработване и анализ на данни;</w:t>
      </w:r>
    </w:p>
    <w:p w:rsidR="0068622E" w:rsidRPr="003F15A8" w:rsidRDefault="0068622E" w:rsidP="0068622E">
      <w:pPr>
        <w:autoSpaceDE w:val="0"/>
        <w:autoSpaceDN w:val="0"/>
        <w:adjustRightInd w:val="0"/>
        <w:spacing w:after="0" w:line="360" w:lineRule="auto"/>
        <w:ind w:right="74" w:firstLine="709"/>
        <w:jc w:val="both"/>
        <w:rPr>
          <w:rFonts w:ascii="Times New Roman" w:hAnsi="Times New Roman"/>
          <w:sz w:val="24"/>
          <w:szCs w:val="24"/>
          <w:lang w:val="bg-BG" w:eastAsia="bg-BG"/>
        </w:rPr>
      </w:pPr>
      <w:r w:rsidRPr="003F15A8">
        <w:rPr>
          <w:rFonts w:ascii="Times New Roman" w:hAnsi="Times New Roman"/>
          <w:sz w:val="24"/>
          <w:szCs w:val="24"/>
          <w:lang w:val="bg-BG" w:eastAsia="bg-BG"/>
        </w:rPr>
        <w:t>б) преглед на проблемите, възникнали в процеса на прилагане на регионалния план за развитие през съответната година, както и мерките за преодоляване на тези проблеми;</w:t>
      </w:r>
    </w:p>
    <w:p w:rsidR="0068622E" w:rsidRPr="003F15A8"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3F15A8">
        <w:rPr>
          <w:rFonts w:ascii="Times New Roman" w:hAnsi="Times New Roman"/>
          <w:sz w:val="24"/>
          <w:szCs w:val="24"/>
          <w:lang w:val="bg-BG" w:eastAsia="bg-BG"/>
        </w:rPr>
        <w:t>в) мерките за осигуряване на информация и публичност на действията по изпълнение на регионалния план за развитие;</w:t>
      </w:r>
    </w:p>
    <w:p w:rsidR="0068622E" w:rsidRPr="003F15A8"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3F15A8">
        <w:rPr>
          <w:rFonts w:ascii="Times New Roman" w:hAnsi="Times New Roman"/>
          <w:sz w:val="24"/>
          <w:szCs w:val="24"/>
          <w:lang w:val="bg-BG" w:eastAsia="bg-BG"/>
        </w:rPr>
        <w:t>г) мерките за постигане на необходимото съответствие на регионалния план за развитие със секторните политики, планове и програми;</w:t>
      </w:r>
    </w:p>
    <w:p w:rsidR="0068622E" w:rsidRPr="003F15A8"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3F15A8">
        <w:rPr>
          <w:rFonts w:ascii="Times New Roman" w:hAnsi="Times New Roman"/>
          <w:sz w:val="24"/>
          <w:szCs w:val="24"/>
          <w:lang w:val="bg-BG" w:eastAsia="bg-BG"/>
        </w:rPr>
        <w:t>д) мерките за прилагане принципа на партньорство;</w:t>
      </w:r>
    </w:p>
    <w:p w:rsidR="0068622E" w:rsidRPr="003F15A8" w:rsidRDefault="0068622E" w:rsidP="0068622E">
      <w:pPr>
        <w:autoSpaceDE w:val="0"/>
        <w:autoSpaceDN w:val="0"/>
        <w:adjustRightInd w:val="0"/>
        <w:spacing w:after="120" w:line="360" w:lineRule="auto"/>
        <w:ind w:right="72" w:firstLine="709"/>
        <w:jc w:val="both"/>
        <w:rPr>
          <w:rFonts w:ascii="Times New Roman" w:hAnsi="Times New Roman"/>
          <w:sz w:val="24"/>
          <w:szCs w:val="24"/>
          <w:lang w:val="bg-BG" w:eastAsia="bg-BG"/>
        </w:rPr>
      </w:pPr>
      <w:r w:rsidRPr="003F15A8">
        <w:rPr>
          <w:rFonts w:ascii="Times New Roman" w:hAnsi="Times New Roman"/>
          <w:sz w:val="24"/>
          <w:szCs w:val="24"/>
          <w:lang w:val="bg-BG" w:eastAsia="bg-BG"/>
        </w:rPr>
        <w:t>е) резултатите от извършени тематични оценки или оценки за специфични случаи към края на съответната година.</w:t>
      </w:r>
    </w:p>
    <w:p w:rsidR="0068622E" w:rsidRPr="003F15A8" w:rsidRDefault="0068622E" w:rsidP="0068622E">
      <w:pPr>
        <w:spacing w:after="0" w:line="360" w:lineRule="auto"/>
        <w:ind w:hanging="1418"/>
        <w:jc w:val="both"/>
        <w:rPr>
          <w:rFonts w:ascii="Times New Roman" w:eastAsia="Times New Roman" w:hAnsi="Times New Roman"/>
          <w:sz w:val="24"/>
          <w:szCs w:val="24"/>
          <w:lang w:val="bg-BG" w:eastAsia="bg-BG"/>
        </w:rPr>
      </w:pPr>
      <w:r w:rsidRPr="003F15A8">
        <w:rPr>
          <w:rFonts w:ascii="Times New Roman" w:hAnsi="Times New Roman"/>
          <w:sz w:val="24"/>
          <w:szCs w:val="24"/>
          <w:lang w:val="bg-BG" w:eastAsia="bg-BG"/>
        </w:rPr>
        <w:tab/>
      </w:r>
      <w:r w:rsidRPr="003F15A8">
        <w:rPr>
          <w:rFonts w:ascii="Times New Roman" w:hAnsi="Times New Roman"/>
          <w:sz w:val="24"/>
          <w:szCs w:val="24"/>
          <w:lang w:val="bg-BG" w:eastAsia="bg-BG"/>
        </w:rPr>
        <w:tab/>
        <w:t>През 201</w:t>
      </w:r>
      <w:r w:rsidR="00DE610A">
        <w:rPr>
          <w:rFonts w:ascii="Times New Roman" w:hAnsi="Times New Roman"/>
          <w:sz w:val="24"/>
          <w:szCs w:val="24"/>
          <w:lang w:val="bg-BG" w:eastAsia="bg-BG"/>
        </w:rPr>
        <w:t>9</w:t>
      </w:r>
      <w:r w:rsidRPr="003F15A8">
        <w:rPr>
          <w:rFonts w:ascii="Times New Roman" w:hAnsi="Times New Roman"/>
          <w:sz w:val="24"/>
          <w:szCs w:val="24"/>
          <w:lang w:val="bg-BG" w:eastAsia="bg-BG"/>
        </w:rPr>
        <w:t xml:space="preserve"> г. са организирани и проведени</w:t>
      </w:r>
      <w:r w:rsidRPr="003F15A8">
        <w:rPr>
          <w:rFonts w:ascii="Times New Roman" w:eastAsia="Times New Roman" w:hAnsi="Times New Roman"/>
          <w:bCs/>
          <w:sz w:val="24"/>
          <w:szCs w:val="24"/>
          <w:lang w:val="bg-BG" w:eastAsia="bg-BG"/>
        </w:rPr>
        <w:t xml:space="preserve"> 4 броя заседания на </w:t>
      </w:r>
      <w:r w:rsidRPr="003F15A8">
        <w:rPr>
          <w:rFonts w:ascii="Times New Roman" w:eastAsia="Times New Roman" w:hAnsi="Times New Roman"/>
          <w:sz w:val="24"/>
          <w:szCs w:val="24"/>
          <w:lang w:val="bg-BG" w:eastAsia="bg-BG"/>
        </w:rPr>
        <w:t>Регионалния съвет за развитие на Северозападен район, от които 2 броя съвместни с Регионалния координационен комитет към Съвета.</w:t>
      </w:r>
    </w:p>
    <w:p w:rsidR="0068622E" w:rsidRPr="003F15A8" w:rsidRDefault="0068622E" w:rsidP="0068622E">
      <w:pPr>
        <w:spacing w:after="0" w:line="360" w:lineRule="auto"/>
        <w:ind w:firstLine="720"/>
        <w:jc w:val="both"/>
        <w:rPr>
          <w:rFonts w:ascii="Times New Roman" w:hAnsi="Times New Roman"/>
          <w:sz w:val="24"/>
          <w:szCs w:val="24"/>
          <w:lang w:val="bg-BG"/>
        </w:rPr>
      </w:pPr>
      <w:r w:rsidRPr="003F15A8">
        <w:rPr>
          <w:rFonts w:ascii="Times New Roman" w:hAnsi="Times New Roman"/>
          <w:sz w:val="24"/>
          <w:szCs w:val="24"/>
          <w:lang w:val="bg-BG"/>
        </w:rPr>
        <w:t>В заседанията на РСР на СЗР са взели участие представители на министерства, областните управители на областите Видин, Монтана, Враца, Плевен и Ловеч, представители на общините от петте области в Северозападен район, представители на организации на работодателите и на работниците и служителите на национално равнище, на университетските среди и представители на юридически лица, имащи отношение към регионалното развитие - лично или с упълномощени представители.</w:t>
      </w:r>
    </w:p>
    <w:p w:rsidR="0068622E" w:rsidRPr="003F15A8" w:rsidRDefault="0068622E" w:rsidP="0068622E">
      <w:pPr>
        <w:spacing w:after="0" w:line="360" w:lineRule="auto"/>
        <w:ind w:firstLine="720"/>
        <w:jc w:val="both"/>
        <w:rPr>
          <w:rFonts w:ascii="Times New Roman" w:hAnsi="Times New Roman"/>
          <w:sz w:val="24"/>
          <w:szCs w:val="24"/>
          <w:lang w:val="bg-BG"/>
        </w:rPr>
      </w:pPr>
      <w:r w:rsidRPr="003F15A8">
        <w:rPr>
          <w:rFonts w:ascii="Times New Roman" w:hAnsi="Times New Roman"/>
          <w:sz w:val="24"/>
          <w:szCs w:val="24"/>
          <w:lang w:val="bg-BG"/>
        </w:rPr>
        <w:t>В Регионалния съвет за развитие на Северозападен район са представяни и обсъждани предложения, становища и доклади, и са взети решения по тях.</w:t>
      </w:r>
    </w:p>
    <w:p w:rsidR="0068622E" w:rsidRPr="003F15A8" w:rsidRDefault="0068622E" w:rsidP="0068622E">
      <w:pPr>
        <w:tabs>
          <w:tab w:val="left" w:pos="720"/>
        </w:tabs>
        <w:spacing w:after="120" w:line="360" w:lineRule="auto"/>
        <w:ind w:right="72" w:firstLine="708"/>
        <w:jc w:val="both"/>
        <w:rPr>
          <w:rFonts w:ascii="Times New Roman" w:hAnsi="Times New Roman"/>
          <w:sz w:val="24"/>
          <w:szCs w:val="24"/>
          <w:lang w:val="bg-BG" w:eastAsia="bg-BG"/>
        </w:rPr>
      </w:pPr>
      <w:r w:rsidRPr="003F15A8">
        <w:rPr>
          <w:rFonts w:ascii="Times New Roman" w:hAnsi="Times New Roman"/>
          <w:sz w:val="24"/>
          <w:szCs w:val="24"/>
          <w:lang w:val="bg-BG"/>
        </w:rPr>
        <w:tab/>
      </w:r>
      <w:r w:rsidRPr="003F15A8">
        <w:rPr>
          <w:rFonts w:ascii="Times New Roman" w:hAnsi="Times New Roman"/>
          <w:sz w:val="24"/>
          <w:szCs w:val="24"/>
          <w:lang w:val="bg-BG" w:eastAsia="bg-BG"/>
        </w:rPr>
        <w:t>В изпълнение на чл.49, т.15 от Правилника за прилагане на Закона за регионалното развитие, Регионалният съвет за развитие на Северозападен район обсъди и прие Годишна индикативна програма за дейността си през 201</w:t>
      </w:r>
      <w:r w:rsidR="003F15A8" w:rsidRPr="003F15A8">
        <w:rPr>
          <w:rFonts w:ascii="Times New Roman" w:hAnsi="Times New Roman"/>
          <w:sz w:val="24"/>
          <w:szCs w:val="24"/>
          <w:lang w:val="bg-BG" w:eastAsia="bg-BG"/>
        </w:rPr>
        <w:t>9</w:t>
      </w:r>
      <w:r w:rsidRPr="003F15A8">
        <w:rPr>
          <w:rFonts w:ascii="Times New Roman" w:hAnsi="Times New Roman"/>
          <w:sz w:val="24"/>
          <w:szCs w:val="24"/>
          <w:lang w:val="bg-BG" w:eastAsia="bg-BG"/>
        </w:rPr>
        <w:t xml:space="preserve"> г.</w:t>
      </w:r>
      <w:r w:rsidRPr="003F15A8">
        <w:rPr>
          <w:rFonts w:ascii="Times New Roman" w:hAnsi="Times New Roman"/>
          <w:sz w:val="24"/>
          <w:szCs w:val="24"/>
          <w:lang w:val="bg-BG"/>
        </w:rPr>
        <w:tab/>
      </w:r>
    </w:p>
    <w:p w:rsidR="0068622E" w:rsidRPr="003F15A8" w:rsidRDefault="0068622E" w:rsidP="0068622E">
      <w:pPr>
        <w:spacing w:after="120" w:line="360" w:lineRule="auto"/>
        <w:jc w:val="both"/>
        <w:rPr>
          <w:rFonts w:ascii="Times New Roman" w:hAnsi="Times New Roman"/>
          <w:sz w:val="24"/>
          <w:szCs w:val="24"/>
          <w:lang w:val="bg-BG" w:eastAsia="bg-BG"/>
        </w:rPr>
      </w:pPr>
      <w:r w:rsidRPr="003F15A8">
        <w:rPr>
          <w:rFonts w:ascii="Times New Roman" w:hAnsi="Times New Roman"/>
          <w:sz w:val="24"/>
          <w:szCs w:val="24"/>
          <w:lang w:val="bg-BG" w:eastAsia="bg-BG"/>
        </w:rPr>
        <w:tab/>
      </w:r>
    </w:p>
    <w:p w:rsidR="0068622E" w:rsidRPr="00EC1420" w:rsidRDefault="0068622E" w:rsidP="0068622E">
      <w:pPr>
        <w:spacing w:after="120" w:line="360" w:lineRule="auto"/>
        <w:ind w:firstLine="708"/>
        <w:jc w:val="both"/>
        <w:rPr>
          <w:rFonts w:ascii="Times New Roman" w:hAnsi="Times New Roman"/>
          <w:b/>
          <w:sz w:val="24"/>
          <w:szCs w:val="24"/>
          <w:lang w:val="bg-BG" w:eastAsia="bg-BG"/>
        </w:rPr>
      </w:pPr>
      <w:r w:rsidRPr="00EC1420">
        <w:rPr>
          <w:rFonts w:ascii="Times New Roman" w:hAnsi="Times New Roman"/>
          <w:b/>
          <w:sz w:val="24"/>
          <w:szCs w:val="24"/>
          <w:lang w:val="bg-BG" w:eastAsia="bg-BG"/>
        </w:rPr>
        <w:lastRenderedPageBreak/>
        <w:t>3.1. Мерките за наблюдение и създадените механизми за събиране, обработване и анализ на данни</w:t>
      </w:r>
    </w:p>
    <w:p w:rsidR="0068622E" w:rsidRPr="00EC1420" w:rsidRDefault="0068622E" w:rsidP="0068622E">
      <w:pPr>
        <w:spacing w:after="120" w:line="360" w:lineRule="auto"/>
        <w:ind w:firstLine="708"/>
        <w:jc w:val="both"/>
        <w:rPr>
          <w:rFonts w:ascii="Times New Roman" w:hAnsi="Times New Roman"/>
          <w:sz w:val="24"/>
          <w:szCs w:val="24"/>
          <w:lang w:val="bg-BG" w:eastAsia="bg-BG"/>
        </w:rPr>
      </w:pPr>
      <w:r w:rsidRPr="00EC1420">
        <w:rPr>
          <w:rFonts w:ascii="Times New Roman" w:hAnsi="Times New Roman"/>
          <w:sz w:val="24"/>
          <w:szCs w:val="24"/>
          <w:lang w:val="bg-BG" w:eastAsia="bg-BG"/>
        </w:rPr>
        <w:t>Съгласно чл.19, ал.4, т.1 от Закона за регионалното развитие и чл.6 от Вътрешните правила за работа, Регионалният координационен комитет осигурява ефективна и ефикасна координация</w:t>
      </w:r>
      <w:r w:rsidRPr="00EC1420">
        <w:rPr>
          <w:lang w:val="bg-BG"/>
        </w:rPr>
        <w:t xml:space="preserve"> </w:t>
      </w:r>
      <w:r w:rsidRPr="00EC1420">
        <w:rPr>
          <w:rFonts w:ascii="Times New Roman" w:hAnsi="Times New Roman"/>
          <w:sz w:val="24"/>
          <w:szCs w:val="24"/>
          <w:lang w:val="bg-BG" w:eastAsia="bg-BG"/>
        </w:rPr>
        <w:t xml:space="preserve">и взаимодействие при изпълнение на операциите по оперативните програми, съфинансирани от фондовете на Европейския съюз на територията на Северозападен район. </w:t>
      </w:r>
      <w:r w:rsidRPr="00DB0C26">
        <w:rPr>
          <w:rFonts w:ascii="Times New Roman" w:hAnsi="Times New Roman"/>
          <w:sz w:val="24"/>
          <w:szCs w:val="24"/>
          <w:lang w:val="bg-BG" w:eastAsia="bg-BG"/>
        </w:rPr>
        <w:t>През 201</w:t>
      </w:r>
      <w:r w:rsidR="00810E7F">
        <w:rPr>
          <w:rFonts w:ascii="Times New Roman" w:hAnsi="Times New Roman"/>
          <w:sz w:val="24"/>
          <w:szCs w:val="24"/>
          <w:lang w:val="bg-BG" w:eastAsia="bg-BG"/>
        </w:rPr>
        <w:t>9</w:t>
      </w:r>
      <w:r w:rsidRPr="00DB0C26">
        <w:rPr>
          <w:rFonts w:ascii="Times New Roman" w:hAnsi="Times New Roman"/>
          <w:sz w:val="24"/>
          <w:szCs w:val="24"/>
          <w:lang w:val="bg-BG" w:eastAsia="bg-BG"/>
        </w:rPr>
        <w:t xml:space="preserve"> г. се проведоха две заседания на Регионалния координационен комитет към Регионалния съвет за развитие на Северозападен район  - </w:t>
      </w:r>
      <w:r w:rsidR="00CD6209" w:rsidRPr="00DB0C26">
        <w:rPr>
          <w:rFonts w:ascii="Times New Roman" w:hAnsi="Times New Roman"/>
          <w:sz w:val="24"/>
          <w:szCs w:val="24"/>
          <w:lang w:val="bg-BG" w:eastAsia="bg-BG"/>
        </w:rPr>
        <w:t>2</w:t>
      </w:r>
      <w:r w:rsidR="00810E7F">
        <w:rPr>
          <w:rFonts w:ascii="Times New Roman" w:hAnsi="Times New Roman"/>
          <w:sz w:val="24"/>
          <w:szCs w:val="24"/>
          <w:lang w:val="bg-BG" w:eastAsia="bg-BG"/>
        </w:rPr>
        <w:t>5</w:t>
      </w:r>
      <w:r w:rsidRPr="00DB0C26">
        <w:rPr>
          <w:rFonts w:ascii="Times New Roman" w:hAnsi="Times New Roman"/>
          <w:sz w:val="24"/>
          <w:szCs w:val="24"/>
          <w:lang w:val="bg-BG" w:eastAsia="bg-BG"/>
        </w:rPr>
        <w:t>.06.201</w:t>
      </w:r>
      <w:r w:rsidR="00DB0C26" w:rsidRPr="00DB0C26">
        <w:rPr>
          <w:rFonts w:ascii="Times New Roman" w:hAnsi="Times New Roman"/>
          <w:sz w:val="24"/>
          <w:szCs w:val="24"/>
          <w:lang w:val="bg-BG" w:eastAsia="bg-BG"/>
        </w:rPr>
        <w:t>8г. в гр.</w:t>
      </w:r>
      <w:r w:rsidR="00810E7F">
        <w:rPr>
          <w:rFonts w:ascii="Times New Roman" w:hAnsi="Times New Roman"/>
          <w:sz w:val="24"/>
          <w:szCs w:val="24"/>
          <w:lang w:val="bg-BG" w:eastAsia="bg-BG"/>
        </w:rPr>
        <w:t>Видин</w:t>
      </w:r>
      <w:r w:rsidRPr="00DB0C26">
        <w:rPr>
          <w:rFonts w:ascii="Times New Roman" w:hAnsi="Times New Roman"/>
          <w:sz w:val="24"/>
          <w:szCs w:val="24"/>
          <w:lang w:val="bg-BG" w:eastAsia="bg-BG"/>
        </w:rPr>
        <w:t xml:space="preserve"> и на </w:t>
      </w:r>
      <w:r w:rsidR="00810E7F">
        <w:rPr>
          <w:rFonts w:ascii="Times New Roman" w:hAnsi="Times New Roman"/>
          <w:sz w:val="24"/>
          <w:szCs w:val="24"/>
          <w:lang w:val="bg-BG" w:eastAsia="bg-BG"/>
        </w:rPr>
        <w:t>19</w:t>
      </w:r>
      <w:r w:rsidRPr="00DB0C26">
        <w:rPr>
          <w:rFonts w:ascii="Times New Roman" w:hAnsi="Times New Roman"/>
          <w:sz w:val="24"/>
          <w:szCs w:val="24"/>
          <w:lang w:val="bg-BG" w:eastAsia="bg-BG"/>
        </w:rPr>
        <w:t>.12.201</w:t>
      </w:r>
      <w:r w:rsidR="00810E7F">
        <w:rPr>
          <w:rFonts w:ascii="Times New Roman" w:hAnsi="Times New Roman"/>
          <w:sz w:val="24"/>
          <w:szCs w:val="24"/>
          <w:lang w:val="bg-BG" w:eastAsia="bg-BG"/>
        </w:rPr>
        <w:t>9</w:t>
      </w:r>
      <w:r w:rsidR="00DB0C26" w:rsidRPr="00DB0C26">
        <w:rPr>
          <w:rFonts w:ascii="Times New Roman" w:hAnsi="Times New Roman"/>
          <w:sz w:val="24"/>
          <w:szCs w:val="24"/>
          <w:lang w:val="bg-BG" w:eastAsia="bg-BG"/>
        </w:rPr>
        <w:t xml:space="preserve"> </w:t>
      </w:r>
      <w:r w:rsidRPr="00DB0C26">
        <w:rPr>
          <w:rFonts w:ascii="Times New Roman" w:hAnsi="Times New Roman"/>
          <w:sz w:val="24"/>
          <w:szCs w:val="24"/>
          <w:lang w:val="bg-BG" w:eastAsia="bg-BG"/>
        </w:rPr>
        <w:t>г</w:t>
      </w:r>
      <w:r w:rsidR="00DB0C26" w:rsidRPr="00DB0C26">
        <w:rPr>
          <w:rFonts w:ascii="Times New Roman" w:hAnsi="Times New Roman"/>
          <w:sz w:val="24"/>
          <w:szCs w:val="24"/>
          <w:lang w:val="bg-BG" w:eastAsia="bg-BG"/>
        </w:rPr>
        <w:t xml:space="preserve"> в гр. </w:t>
      </w:r>
      <w:r w:rsidR="00810E7F">
        <w:rPr>
          <w:rFonts w:ascii="Times New Roman" w:hAnsi="Times New Roman"/>
          <w:sz w:val="24"/>
          <w:szCs w:val="24"/>
          <w:lang w:val="bg-BG" w:eastAsia="bg-BG"/>
        </w:rPr>
        <w:t>Ловеч</w:t>
      </w:r>
      <w:r w:rsidRPr="00DB0C26">
        <w:rPr>
          <w:rFonts w:ascii="Times New Roman" w:hAnsi="Times New Roman"/>
          <w:sz w:val="24"/>
          <w:szCs w:val="24"/>
          <w:lang w:val="bg-BG" w:eastAsia="bg-BG"/>
        </w:rPr>
        <w:t xml:space="preserve">, </w:t>
      </w:r>
      <w:r w:rsidRPr="00EC1420">
        <w:rPr>
          <w:rFonts w:ascii="Times New Roman" w:hAnsi="Times New Roman"/>
          <w:sz w:val="24"/>
          <w:szCs w:val="24"/>
          <w:lang w:val="bg-BG" w:eastAsia="bg-BG"/>
        </w:rPr>
        <w:t>на които представителите на Управляващите органи на оперативните програми съфинансирани от фондовете на ЕС представиха за обсъждане актуална обобщена информация по отношение изпълнението на съответните оперативни програми и програмите за териториално сътрудничество на територията на Северозападен район. С оглед на това, че един от финансовите инструменти за постигане на целите и приоритетите на регионалния план са оперативните програми, периодичното подготвяне от членовете на РКК, представянето и обсъждането на информация относно хода на операциите, има голямо значение за процеса на наблюдение на изпълнението на Регионалния план за развитие на района. Анализирането на информацията дава възможност за очертаване на тенденции в хода на реализиране на оперативните програми, идентифициране на силни страни и слабости и формулиране на заключения и предложения за подобряване на резултатите от наблюдението.</w:t>
      </w:r>
    </w:p>
    <w:p w:rsidR="0068622E" w:rsidRPr="00BE5BF6" w:rsidRDefault="0068622E" w:rsidP="0068622E">
      <w:pPr>
        <w:spacing w:after="0" w:line="360" w:lineRule="auto"/>
        <w:ind w:firstLine="720"/>
        <w:jc w:val="both"/>
        <w:rPr>
          <w:rFonts w:ascii="Times New Roman" w:hAnsi="Times New Roman"/>
          <w:sz w:val="24"/>
          <w:szCs w:val="24"/>
          <w:highlight w:val="yellow"/>
          <w:lang w:val="bg-BG" w:eastAsia="bg-BG"/>
        </w:rPr>
      </w:pPr>
      <w:r w:rsidRPr="00BE5BF6">
        <w:rPr>
          <w:rFonts w:ascii="Times New Roman" w:hAnsi="Times New Roman"/>
          <w:sz w:val="24"/>
          <w:szCs w:val="24"/>
          <w:highlight w:val="yellow"/>
          <w:lang w:val="bg-BG" w:eastAsia="bg-BG"/>
        </w:rPr>
        <w:t xml:space="preserve"> </w:t>
      </w:r>
    </w:p>
    <w:p w:rsidR="0068622E" w:rsidRPr="007D2064" w:rsidRDefault="0068622E" w:rsidP="0068622E">
      <w:pPr>
        <w:spacing w:after="0" w:line="360" w:lineRule="auto"/>
        <w:jc w:val="both"/>
        <w:rPr>
          <w:rFonts w:ascii="Times New Roman" w:hAnsi="Times New Roman"/>
          <w:sz w:val="24"/>
          <w:szCs w:val="24"/>
          <w:lang w:val="bg-BG" w:eastAsia="bg-BG"/>
        </w:rPr>
      </w:pPr>
      <w:r w:rsidRPr="007D2064">
        <w:rPr>
          <w:rFonts w:ascii="Times New Roman" w:hAnsi="Times New Roman"/>
          <w:sz w:val="24"/>
          <w:szCs w:val="24"/>
          <w:lang w:val="bg-BG" w:eastAsia="bg-BG"/>
        </w:rPr>
        <w:tab/>
      </w:r>
      <w:r w:rsidR="005629CE" w:rsidRPr="007D2064">
        <w:rPr>
          <w:rFonts w:ascii="Times New Roman" w:hAnsi="Times New Roman"/>
          <w:sz w:val="24"/>
          <w:szCs w:val="24"/>
          <w:lang w:val="bg-BG" w:eastAsia="bg-BG"/>
        </w:rPr>
        <w:t>Регионален отдел „Северозападен район“</w:t>
      </w:r>
      <w:r w:rsidRPr="007D2064">
        <w:rPr>
          <w:rFonts w:ascii="Times New Roman" w:hAnsi="Times New Roman"/>
          <w:sz w:val="24"/>
          <w:szCs w:val="24"/>
          <w:lang w:val="bg-BG" w:eastAsia="bg-BG"/>
        </w:rPr>
        <w:t xml:space="preserve"> на Министерството на регионалното развитие и благоустройството осъществява координация и взаимодействие с централните и териториалните структури на изпълнителната власт за изпълнение на Регионалния план за развитие. Изготвя периодични справки за изпълнените и текущите проекти по оперативните програми, програмите за териториално сътрудничество на територията на Северозападен район. Справките са изготвени въз основа на публикуваната в Информационната система за управление и наблюдение на структурните инструменти на Европейския съюз информация за проектите на територията на Северозападен район, на </w:t>
      </w:r>
      <w:r w:rsidRPr="007D2064">
        <w:rPr>
          <w:rFonts w:ascii="Times New Roman" w:hAnsi="Times New Roman"/>
          <w:sz w:val="24"/>
          <w:szCs w:val="24"/>
          <w:lang w:val="bg-BG" w:eastAsia="bg-BG"/>
        </w:rPr>
        <w:lastRenderedPageBreak/>
        <w:t>предоставените от членовете на Регионалния координационен комитет справки за напредъка по изпълнението на операциите по съответните оперативни програми.</w:t>
      </w:r>
    </w:p>
    <w:p w:rsidR="0068622E" w:rsidRPr="007D2064"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7D2064">
        <w:rPr>
          <w:rFonts w:ascii="Times New Roman" w:eastAsia="Times New Roman" w:hAnsi="Times New Roman"/>
          <w:sz w:val="24"/>
          <w:szCs w:val="24"/>
          <w:lang w:val="bg-BG" w:eastAsia="bg-BG"/>
        </w:rPr>
        <w:t>При изготвянето на доклада са използвани последните налични официални статистически данни на НСИ и Евроста</w:t>
      </w:r>
      <w:r w:rsidR="008335AB" w:rsidRPr="007D2064">
        <w:rPr>
          <w:rFonts w:ascii="Times New Roman" w:eastAsia="Times New Roman" w:hAnsi="Times New Roman"/>
          <w:sz w:val="24"/>
          <w:szCs w:val="24"/>
          <w:lang w:val="bg-BG" w:eastAsia="bg-BG"/>
        </w:rPr>
        <w:t>т</w:t>
      </w:r>
      <w:r w:rsidRPr="007D2064">
        <w:rPr>
          <w:rFonts w:ascii="Times New Roman" w:eastAsia="Times New Roman" w:hAnsi="Times New Roman"/>
          <w:sz w:val="24"/>
          <w:szCs w:val="24"/>
          <w:lang w:val="bg-BG" w:eastAsia="bg-BG"/>
        </w:rPr>
        <w:t>, както и данни от други източници (ИСУН,</w:t>
      </w:r>
      <w:r w:rsidR="00783D99" w:rsidRPr="007D2064">
        <w:rPr>
          <w:rFonts w:ascii="Times New Roman" w:eastAsia="Times New Roman" w:hAnsi="Times New Roman"/>
          <w:sz w:val="24"/>
          <w:szCs w:val="24"/>
          <w:lang w:val="bg-BG" w:eastAsia="bg-BG"/>
        </w:rPr>
        <w:t xml:space="preserve"> ИСУН 2020,</w:t>
      </w:r>
      <w:r w:rsidRPr="007D2064">
        <w:rPr>
          <w:rFonts w:ascii="Times New Roman" w:eastAsia="Times New Roman" w:hAnsi="Times New Roman"/>
          <w:sz w:val="24"/>
          <w:szCs w:val="24"/>
          <w:lang w:val="bg-BG" w:eastAsia="bg-BG"/>
        </w:rPr>
        <w:t xml:space="preserve"> общински и областни администрации и др.)</w:t>
      </w:r>
    </w:p>
    <w:p w:rsidR="0068622E" w:rsidRPr="007D2064" w:rsidRDefault="0068622E" w:rsidP="0068622E">
      <w:pPr>
        <w:autoSpaceDE w:val="0"/>
        <w:autoSpaceDN w:val="0"/>
        <w:adjustRightInd w:val="0"/>
        <w:spacing w:after="0" w:line="360" w:lineRule="auto"/>
        <w:ind w:firstLine="708"/>
        <w:jc w:val="both"/>
        <w:rPr>
          <w:rFonts w:ascii="Times New Roman" w:eastAsia="Times New Roman" w:hAnsi="Times New Roman"/>
          <w:sz w:val="24"/>
          <w:szCs w:val="24"/>
          <w:lang w:val="bg-BG" w:eastAsia="bg-BG"/>
        </w:rPr>
      </w:pPr>
      <w:r w:rsidRPr="007D2064">
        <w:rPr>
          <w:rFonts w:ascii="Times New Roman" w:eastAsia="Times New Roman" w:hAnsi="Times New Roman"/>
          <w:sz w:val="24"/>
          <w:szCs w:val="24"/>
          <w:lang w:val="bg-BG" w:eastAsia="bg-BG"/>
        </w:rPr>
        <w:t>За получаване на необходимите данни за отчитане на стойностите по някои от индикаторите в РПР на СЗР са изготвени и изпратени писма от председателя на Регионалния съвет за развитие  на Северозападен район и от МРРБ с искане за информация до НСИ и други институции, провеждащи политики в съответните сектори - АПИ, ИАОС, ИПА и др. Чрез областните управители е изискана информация от общините на територията на Северозападен  район относно ключови индикатори, които проследяват изпълнението на приоритетите на РПР на СЗР. С цел проследяване на въздействието на всички източници на финансиране върху изпълнението на РПР на СЗР, областните и общинските администрации в района са представили информация за реализирани или в процес на изпълнение проекти, финансирани от други източници</w:t>
      </w:r>
      <w:r w:rsidRPr="007D2064">
        <w:rPr>
          <w:rFonts w:ascii="Times New Roman" w:hAnsi="Times New Roman"/>
          <w:sz w:val="24"/>
          <w:szCs w:val="24"/>
          <w:lang w:val="bg-BG" w:eastAsia="bg-BG"/>
        </w:rPr>
        <w:t xml:space="preserve"> извън оперативните програми</w:t>
      </w:r>
      <w:r w:rsidRPr="007D2064">
        <w:rPr>
          <w:rFonts w:ascii="Times New Roman" w:eastAsia="Times New Roman" w:hAnsi="Times New Roman"/>
          <w:sz w:val="24"/>
          <w:szCs w:val="24"/>
          <w:lang w:val="bg-BG" w:eastAsia="bg-BG"/>
        </w:rPr>
        <w:t xml:space="preserve"> през 201</w:t>
      </w:r>
      <w:r w:rsidR="00810E7F">
        <w:rPr>
          <w:rFonts w:ascii="Times New Roman" w:eastAsia="Times New Roman" w:hAnsi="Times New Roman"/>
          <w:sz w:val="24"/>
          <w:szCs w:val="24"/>
          <w:lang w:val="bg-BG" w:eastAsia="bg-BG"/>
        </w:rPr>
        <w:t>9</w:t>
      </w:r>
      <w:r w:rsidRPr="007D2064">
        <w:rPr>
          <w:rFonts w:ascii="Times New Roman" w:eastAsia="Times New Roman" w:hAnsi="Times New Roman"/>
          <w:sz w:val="24"/>
          <w:szCs w:val="24"/>
          <w:lang w:val="bg-BG" w:eastAsia="bg-BG"/>
        </w:rPr>
        <w:t xml:space="preserve"> г. Информацията е анализирана и включена в Годишния доклад.</w:t>
      </w:r>
    </w:p>
    <w:p w:rsidR="00567541" w:rsidRPr="00BE5BF6" w:rsidRDefault="00567541" w:rsidP="00924E33">
      <w:pPr>
        <w:spacing w:after="0" w:line="360" w:lineRule="auto"/>
        <w:jc w:val="both"/>
        <w:rPr>
          <w:rFonts w:ascii="Times New Roman" w:hAnsi="Times New Roman"/>
          <w:b/>
          <w:sz w:val="24"/>
          <w:szCs w:val="24"/>
          <w:highlight w:val="yellow"/>
          <w:lang w:val="bg-BG" w:eastAsia="bg-BG"/>
        </w:rPr>
      </w:pPr>
    </w:p>
    <w:p w:rsidR="0068622E" w:rsidRPr="009C65D0" w:rsidRDefault="0068622E" w:rsidP="0068622E">
      <w:pPr>
        <w:spacing w:after="0" w:line="360" w:lineRule="auto"/>
        <w:ind w:firstLine="708"/>
        <w:jc w:val="both"/>
        <w:rPr>
          <w:rFonts w:ascii="Times New Roman" w:hAnsi="Times New Roman"/>
          <w:b/>
          <w:sz w:val="24"/>
          <w:szCs w:val="24"/>
          <w:lang w:val="bg-BG" w:eastAsia="bg-BG"/>
        </w:rPr>
      </w:pPr>
      <w:r w:rsidRPr="009C65D0">
        <w:rPr>
          <w:rFonts w:ascii="Times New Roman" w:hAnsi="Times New Roman"/>
          <w:b/>
          <w:sz w:val="24"/>
          <w:szCs w:val="24"/>
          <w:lang w:val="bg-BG" w:eastAsia="bg-BG"/>
        </w:rPr>
        <w:t>3.2. Преглед на проблемите, възникнали в процеса на прилагане на Регионалния план за развитие през 201</w:t>
      </w:r>
      <w:r w:rsidR="00ED2777">
        <w:rPr>
          <w:rFonts w:ascii="Times New Roman" w:hAnsi="Times New Roman"/>
          <w:b/>
          <w:sz w:val="24"/>
          <w:szCs w:val="24"/>
          <w:lang w:val="bg-BG" w:eastAsia="bg-BG"/>
        </w:rPr>
        <w:t>9</w:t>
      </w:r>
      <w:r w:rsidRPr="009C65D0">
        <w:rPr>
          <w:rFonts w:ascii="Times New Roman" w:hAnsi="Times New Roman"/>
          <w:b/>
          <w:sz w:val="24"/>
          <w:szCs w:val="24"/>
          <w:lang w:val="bg-BG" w:eastAsia="bg-BG"/>
        </w:rPr>
        <w:t xml:space="preserve"> година, както и мерките за преодоляване на тези проблеми</w:t>
      </w:r>
    </w:p>
    <w:p w:rsidR="0068622E" w:rsidRPr="009C65D0" w:rsidRDefault="0068622E" w:rsidP="0068622E">
      <w:pPr>
        <w:spacing w:after="0" w:line="360" w:lineRule="auto"/>
        <w:ind w:firstLine="708"/>
        <w:jc w:val="both"/>
        <w:rPr>
          <w:rFonts w:ascii="Times New Roman" w:hAnsi="Times New Roman"/>
          <w:sz w:val="24"/>
          <w:szCs w:val="24"/>
          <w:lang w:val="bg-BG" w:eastAsia="bg-BG"/>
        </w:rPr>
      </w:pPr>
      <w:r w:rsidRPr="009C65D0">
        <w:rPr>
          <w:rFonts w:ascii="Times New Roman" w:eastAsia="Times New Roman" w:hAnsi="Times New Roman"/>
          <w:sz w:val="24"/>
          <w:szCs w:val="24"/>
          <w:lang w:val="bg-BG" w:eastAsia="bg-BG"/>
        </w:rPr>
        <w:t>Основните проблеми в процеса на прилагане и наблюдение на Регионалния план за развитие на Северозападен район 2014-2020 г. и през 201</w:t>
      </w:r>
      <w:r w:rsidR="00ED2777">
        <w:rPr>
          <w:rFonts w:ascii="Times New Roman" w:eastAsia="Times New Roman" w:hAnsi="Times New Roman"/>
          <w:sz w:val="24"/>
          <w:szCs w:val="24"/>
          <w:lang w:val="bg-BG" w:eastAsia="bg-BG"/>
        </w:rPr>
        <w:t>9</w:t>
      </w:r>
      <w:r w:rsidRPr="009C65D0">
        <w:rPr>
          <w:rFonts w:ascii="Times New Roman" w:eastAsia="Times New Roman" w:hAnsi="Times New Roman"/>
          <w:sz w:val="24"/>
          <w:szCs w:val="24"/>
          <w:lang w:val="bg-BG" w:eastAsia="bg-BG"/>
        </w:rPr>
        <w:t xml:space="preserve"> г. са свързани основно с липсата на актуална статистическа информация на регионално и областно ниво, за очертаване тенденциите в изменението на някои индикатори, които определят напредъка по изпълнение на приоритетите на Регионалния план за развитие. За получаване на необходимите данни по част от индикаторите, които не се наблюдават от официалната статистика, са изпратени писма с искане за информация до НСИ и други институции, провеждащи политики в съответните сектори - АПИ, ИАОС, ИПА и др. </w:t>
      </w:r>
      <w:r w:rsidRPr="009C65D0">
        <w:rPr>
          <w:rFonts w:ascii="Times New Roman" w:hAnsi="Times New Roman"/>
          <w:sz w:val="24"/>
          <w:szCs w:val="24"/>
          <w:lang w:val="bg-BG" w:eastAsia="bg-BG"/>
        </w:rPr>
        <w:t xml:space="preserve">С писмо на Председателя на РСР на Северозападен район и областен управител на област </w:t>
      </w:r>
      <w:r w:rsidR="00ED2777">
        <w:rPr>
          <w:rFonts w:ascii="Times New Roman" w:hAnsi="Times New Roman"/>
          <w:sz w:val="24"/>
          <w:szCs w:val="24"/>
          <w:lang w:val="bg-BG" w:eastAsia="bg-BG"/>
        </w:rPr>
        <w:t>Монтана</w:t>
      </w:r>
      <w:r w:rsidRPr="009C65D0">
        <w:rPr>
          <w:rFonts w:ascii="Times New Roman" w:hAnsi="Times New Roman"/>
          <w:sz w:val="24"/>
          <w:szCs w:val="24"/>
          <w:lang w:val="bg-BG" w:eastAsia="bg-BG"/>
        </w:rPr>
        <w:t>, е изискана информация за изготвените годишни доклади за изпълнението на Общинските планове за развитие на общините в СЗР за 201</w:t>
      </w:r>
      <w:r w:rsidR="00ED2777">
        <w:rPr>
          <w:rFonts w:ascii="Times New Roman" w:hAnsi="Times New Roman"/>
          <w:sz w:val="24"/>
          <w:szCs w:val="24"/>
          <w:lang w:val="bg-BG" w:eastAsia="bg-BG"/>
        </w:rPr>
        <w:t>9</w:t>
      </w:r>
      <w:r w:rsidRPr="009C65D0">
        <w:rPr>
          <w:rFonts w:ascii="Times New Roman" w:hAnsi="Times New Roman"/>
          <w:sz w:val="24"/>
          <w:szCs w:val="24"/>
          <w:lang w:val="bg-BG" w:eastAsia="bg-BG"/>
        </w:rPr>
        <w:t xml:space="preserve"> г., </w:t>
      </w:r>
      <w:r w:rsidRPr="009C65D0">
        <w:rPr>
          <w:rFonts w:ascii="Times New Roman" w:hAnsi="Times New Roman"/>
          <w:bCs/>
          <w:sz w:val="24"/>
          <w:szCs w:val="24"/>
          <w:lang w:val="bg-BG" w:eastAsia="bg-BG"/>
        </w:rPr>
        <w:t xml:space="preserve">актуална информация и налични </w:t>
      </w:r>
      <w:r w:rsidRPr="009C65D0">
        <w:rPr>
          <w:rFonts w:ascii="Times New Roman" w:hAnsi="Times New Roman"/>
          <w:bCs/>
          <w:sz w:val="24"/>
          <w:szCs w:val="24"/>
          <w:lang w:val="bg-BG" w:eastAsia="bg-BG"/>
        </w:rPr>
        <w:lastRenderedPageBreak/>
        <w:t>актуални данни за 201</w:t>
      </w:r>
      <w:r w:rsidR="00ED2777">
        <w:rPr>
          <w:rFonts w:ascii="Times New Roman" w:hAnsi="Times New Roman"/>
          <w:bCs/>
          <w:sz w:val="24"/>
          <w:szCs w:val="24"/>
          <w:lang w:val="bg-BG" w:eastAsia="bg-BG"/>
        </w:rPr>
        <w:t>9</w:t>
      </w:r>
      <w:r w:rsidRPr="009C65D0">
        <w:rPr>
          <w:rFonts w:ascii="Times New Roman" w:hAnsi="Times New Roman"/>
          <w:bCs/>
          <w:sz w:val="24"/>
          <w:szCs w:val="24"/>
          <w:lang w:val="bg-BG" w:eastAsia="bg-BG"/>
        </w:rPr>
        <w:t xml:space="preserve"> г. по индикатори за наблюдение на РПР, </w:t>
      </w:r>
      <w:r w:rsidRPr="009C65D0">
        <w:rPr>
          <w:rFonts w:ascii="Times New Roman" w:hAnsi="Times New Roman"/>
          <w:sz w:val="24"/>
          <w:szCs w:val="24"/>
          <w:lang w:val="bg-BG" w:eastAsia="bg-BG"/>
        </w:rPr>
        <w:t>както и подробна информация за реализирани или в процес на реализация проекти на територията на общините в района, с финансови източници извън оперативните програми през 201</w:t>
      </w:r>
      <w:r w:rsidR="009C65D0" w:rsidRPr="009C65D0">
        <w:rPr>
          <w:rFonts w:ascii="Times New Roman" w:hAnsi="Times New Roman"/>
          <w:sz w:val="24"/>
          <w:szCs w:val="24"/>
          <w:lang w:val="bg-BG" w:eastAsia="bg-BG"/>
        </w:rPr>
        <w:t>8</w:t>
      </w:r>
      <w:r w:rsidRPr="009C65D0">
        <w:rPr>
          <w:rFonts w:ascii="Times New Roman" w:hAnsi="Times New Roman"/>
          <w:sz w:val="24"/>
          <w:szCs w:val="24"/>
          <w:lang w:val="bg-BG" w:eastAsia="bg-BG"/>
        </w:rPr>
        <w:t xml:space="preserve"> г. Информацията е предоставена на Секретариата на РСР на СЗР чрез областните управители на областите в района. Тя е анализирана и включена в настоящия годишен доклад.</w:t>
      </w:r>
    </w:p>
    <w:p w:rsidR="0068622E" w:rsidRPr="009C65D0" w:rsidRDefault="0068622E" w:rsidP="0068622E">
      <w:pPr>
        <w:spacing w:after="0" w:line="360" w:lineRule="auto"/>
        <w:ind w:firstLine="708"/>
        <w:jc w:val="both"/>
        <w:rPr>
          <w:rFonts w:ascii="Times New Roman" w:eastAsia="Times New Roman" w:hAnsi="Times New Roman"/>
          <w:sz w:val="24"/>
          <w:szCs w:val="24"/>
          <w:lang w:val="bg-BG" w:eastAsia="bg-BG"/>
        </w:rPr>
      </w:pPr>
      <w:r w:rsidRPr="009C65D0">
        <w:rPr>
          <w:rFonts w:ascii="Times New Roman" w:eastAsia="Times New Roman" w:hAnsi="Times New Roman"/>
          <w:sz w:val="24"/>
          <w:szCs w:val="24"/>
          <w:lang w:val="bg-BG" w:eastAsia="bg-BG"/>
        </w:rPr>
        <w:t>За част от индикаторите за наблюдение на Регионалния план за развитие на СЗР 2014-2020 г. са използвани данни от годишните справки за изпълнението и социално-икономическото въздействие на Оперативните програми 20</w:t>
      </w:r>
      <w:r w:rsidR="00ED2777">
        <w:rPr>
          <w:rFonts w:ascii="Times New Roman" w:eastAsia="Times New Roman" w:hAnsi="Times New Roman"/>
          <w:sz w:val="24"/>
          <w:szCs w:val="24"/>
          <w:lang w:val="bg-BG" w:eastAsia="bg-BG"/>
        </w:rPr>
        <w:t>14</w:t>
      </w:r>
      <w:r w:rsidRPr="009C65D0">
        <w:rPr>
          <w:rFonts w:ascii="Times New Roman" w:eastAsia="Times New Roman" w:hAnsi="Times New Roman"/>
          <w:sz w:val="24"/>
          <w:szCs w:val="24"/>
          <w:lang w:val="bg-BG" w:eastAsia="bg-BG"/>
        </w:rPr>
        <w:t>-20</w:t>
      </w:r>
      <w:r w:rsidR="00ED2777">
        <w:rPr>
          <w:rFonts w:ascii="Times New Roman" w:eastAsia="Times New Roman" w:hAnsi="Times New Roman"/>
          <w:sz w:val="24"/>
          <w:szCs w:val="24"/>
          <w:lang w:val="bg-BG" w:eastAsia="bg-BG"/>
        </w:rPr>
        <w:t>20</w:t>
      </w:r>
      <w:r w:rsidRPr="009C65D0">
        <w:rPr>
          <w:rFonts w:ascii="Times New Roman" w:eastAsia="Times New Roman" w:hAnsi="Times New Roman"/>
          <w:sz w:val="24"/>
          <w:szCs w:val="24"/>
          <w:lang w:val="bg-BG" w:eastAsia="bg-BG"/>
        </w:rPr>
        <w:t xml:space="preserve"> г., предоставени от съответните Управляващи органи.</w:t>
      </w:r>
    </w:p>
    <w:p w:rsidR="0068622E" w:rsidRPr="00BE5BF6" w:rsidRDefault="0068622E" w:rsidP="0068622E">
      <w:pPr>
        <w:spacing w:after="0" w:line="360" w:lineRule="auto"/>
        <w:ind w:firstLine="708"/>
        <w:jc w:val="both"/>
        <w:rPr>
          <w:rFonts w:ascii="Times New Roman" w:hAnsi="Times New Roman"/>
          <w:b/>
          <w:sz w:val="24"/>
          <w:szCs w:val="24"/>
          <w:highlight w:val="yellow"/>
          <w:lang w:val="bg-BG" w:eastAsia="bg-BG"/>
        </w:rPr>
      </w:pPr>
    </w:p>
    <w:p w:rsidR="0068622E" w:rsidRDefault="0068622E" w:rsidP="0068622E">
      <w:pPr>
        <w:autoSpaceDE w:val="0"/>
        <w:autoSpaceDN w:val="0"/>
        <w:adjustRightInd w:val="0"/>
        <w:spacing w:after="0" w:line="360" w:lineRule="auto"/>
        <w:ind w:right="5" w:firstLine="709"/>
        <w:jc w:val="both"/>
        <w:rPr>
          <w:rFonts w:ascii="Times New Roman" w:hAnsi="Times New Roman"/>
          <w:b/>
          <w:sz w:val="24"/>
          <w:szCs w:val="24"/>
          <w:lang w:val="bg-BG" w:eastAsia="bg-BG"/>
        </w:rPr>
      </w:pPr>
      <w:r w:rsidRPr="009C65D0">
        <w:rPr>
          <w:rFonts w:ascii="Times New Roman" w:hAnsi="Times New Roman"/>
          <w:b/>
          <w:sz w:val="24"/>
          <w:szCs w:val="24"/>
          <w:lang w:val="bg-BG" w:eastAsia="bg-BG"/>
        </w:rPr>
        <w:t>3.3. Мерките за осигуряване на информация и публичност на действията по изпълнение на Регионалния план за развитие</w:t>
      </w:r>
    </w:p>
    <w:p w:rsidR="00103DCA" w:rsidRPr="009C65D0" w:rsidRDefault="00103DCA" w:rsidP="0068622E">
      <w:pPr>
        <w:autoSpaceDE w:val="0"/>
        <w:autoSpaceDN w:val="0"/>
        <w:adjustRightInd w:val="0"/>
        <w:spacing w:after="0" w:line="360" w:lineRule="auto"/>
        <w:ind w:right="5" w:firstLine="709"/>
        <w:jc w:val="both"/>
        <w:rPr>
          <w:rFonts w:ascii="Times New Roman" w:hAnsi="Times New Roman"/>
          <w:b/>
          <w:sz w:val="24"/>
          <w:szCs w:val="24"/>
          <w:lang w:val="bg-BG" w:eastAsia="bg-BG"/>
        </w:rPr>
      </w:pPr>
    </w:p>
    <w:p w:rsidR="0068622E" w:rsidRPr="009C65D0" w:rsidRDefault="0068622E" w:rsidP="0068622E">
      <w:pPr>
        <w:spacing w:after="0" w:line="360" w:lineRule="auto"/>
        <w:ind w:firstLine="708"/>
        <w:jc w:val="both"/>
        <w:rPr>
          <w:rFonts w:ascii="Times New Roman" w:hAnsi="Times New Roman"/>
          <w:sz w:val="24"/>
          <w:szCs w:val="24"/>
          <w:lang w:val="bg-BG" w:eastAsia="bg-BG"/>
        </w:rPr>
      </w:pPr>
      <w:r w:rsidRPr="009C65D0">
        <w:rPr>
          <w:rFonts w:ascii="Times New Roman" w:hAnsi="Times New Roman"/>
          <w:sz w:val="24"/>
          <w:szCs w:val="24"/>
          <w:lang w:val="bg-BG" w:eastAsia="bg-BG"/>
        </w:rPr>
        <w:t xml:space="preserve">С цел осигуряване на информация и публичност на дейността на Регионалния съвет за развитие на Северозападен район и действията по изпълнение на плана, за всяко заседание на РСР и РКК се подготвя проект на съобщение до медиите, който след одобряване от членовете на Съвета, се предоставя за разпространение. Протоколите от проведените заседания на РСР и РКК на СЗР се публикуват на интернет страницата на Министерството на регионалното развитие и благоустройството и на официалните интернет страници на Областните администрации в Северозападен район, и се изпращат с материалите - обект на разглеждане на заседанието по електронната поща до всички членове на Регионалния съвет за развитие. </w:t>
      </w:r>
    </w:p>
    <w:p w:rsidR="0068622E" w:rsidRPr="009C65D0" w:rsidRDefault="0068622E" w:rsidP="0068622E">
      <w:pPr>
        <w:widowControl w:val="0"/>
        <w:autoSpaceDE w:val="0"/>
        <w:autoSpaceDN w:val="0"/>
        <w:adjustRightInd w:val="0"/>
        <w:spacing w:after="0" w:line="360" w:lineRule="auto"/>
        <w:ind w:firstLine="708"/>
        <w:jc w:val="both"/>
        <w:rPr>
          <w:rFonts w:ascii="Times New Roman" w:hAnsi="Times New Roman"/>
          <w:sz w:val="24"/>
          <w:szCs w:val="24"/>
          <w:lang w:val="bg-BG" w:eastAsia="bg-BG"/>
        </w:rPr>
      </w:pPr>
      <w:r w:rsidRPr="009C65D0">
        <w:rPr>
          <w:rFonts w:ascii="Times New Roman" w:hAnsi="Times New Roman"/>
          <w:sz w:val="24"/>
          <w:szCs w:val="24"/>
          <w:lang w:val="bg-BG" w:eastAsia="bg-BG"/>
        </w:rPr>
        <w:t xml:space="preserve">В съответствие с чл.86, ал.1 и ал.2 от Правилника за прилагане на Закона за регионалното развитие, </w:t>
      </w:r>
      <w:r w:rsidR="00E56D21" w:rsidRPr="009C65D0">
        <w:rPr>
          <w:rFonts w:ascii="Times New Roman" w:hAnsi="Times New Roman"/>
          <w:sz w:val="24"/>
          <w:szCs w:val="24"/>
          <w:lang w:val="bg-BG" w:eastAsia="bg-BG"/>
        </w:rPr>
        <w:t>Регионалният отдел „СЗР“</w:t>
      </w:r>
      <w:r w:rsidRPr="009C65D0">
        <w:rPr>
          <w:rFonts w:ascii="Times New Roman" w:hAnsi="Times New Roman"/>
          <w:sz w:val="24"/>
          <w:szCs w:val="24"/>
          <w:lang w:val="bg-BG" w:eastAsia="bg-BG"/>
        </w:rPr>
        <w:t xml:space="preserve"> на Министерството на регионалното развитие и благоустройството в Северозападен район -  разработи Годишен доклад за наблюдение на изпълнението на Регионалния план за развитие на Северозападен район за 201</w:t>
      </w:r>
      <w:r w:rsidR="002C0E57">
        <w:rPr>
          <w:rFonts w:ascii="Times New Roman" w:hAnsi="Times New Roman"/>
          <w:sz w:val="24"/>
          <w:szCs w:val="24"/>
          <w:lang w:val="bg-BG" w:eastAsia="bg-BG"/>
        </w:rPr>
        <w:t>8</w:t>
      </w:r>
      <w:r w:rsidRPr="009C65D0">
        <w:rPr>
          <w:rFonts w:ascii="Times New Roman" w:hAnsi="Times New Roman"/>
          <w:sz w:val="24"/>
          <w:szCs w:val="24"/>
          <w:lang w:val="bg-BG" w:eastAsia="bg-BG"/>
        </w:rPr>
        <w:t xml:space="preserve"> г. На проведеното на </w:t>
      </w:r>
      <w:r w:rsidR="00E56D21" w:rsidRPr="009C65D0">
        <w:rPr>
          <w:rFonts w:ascii="Times New Roman" w:hAnsi="Times New Roman"/>
          <w:sz w:val="24"/>
          <w:szCs w:val="24"/>
          <w:lang w:val="bg-BG" w:eastAsia="bg-BG"/>
        </w:rPr>
        <w:t>2</w:t>
      </w:r>
      <w:r w:rsidR="001A4E1C">
        <w:rPr>
          <w:rFonts w:ascii="Times New Roman" w:hAnsi="Times New Roman"/>
          <w:sz w:val="24"/>
          <w:szCs w:val="24"/>
          <w:lang w:val="bg-BG" w:eastAsia="bg-BG"/>
        </w:rPr>
        <w:t>5</w:t>
      </w:r>
      <w:r w:rsidRPr="009C65D0">
        <w:rPr>
          <w:rFonts w:ascii="Times New Roman" w:hAnsi="Times New Roman"/>
          <w:sz w:val="24"/>
          <w:szCs w:val="24"/>
          <w:lang w:val="bg-BG" w:eastAsia="bg-BG"/>
        </w:rPr>
        <w:t xml:space="preserve"> юни 201</w:t>
      </w:r>
      <w:r w:rsidR="009C65D0" w:rsidRPr="009C65D0">
        <w:rPr>
          <w:rFonts w:ascii="Times New Roman" w:hAnsi="Times New Roman"/>
          <w:sz w:val="24"/>
          <w:szCs w:val="24"/>
          <w:lang w:val="bg-BG" w:eastAsia="bg-BG"/>
        </w:rPr>
        <w:t>9</w:t>
      </w:r>
      <w:r w:rsidRPr="009C65D0">
        <w:rPr>
          <w:rFonts w:ascii="Times New Roman" w:hAnsi="Times New Roman"/>
          <w:sz w:val="24"/>
          <w:szCs w:val="24"/>
          <w:lang w:val="bg-BG" w:eastAsia="bg-BG"/>
        </w:rPr>
        <w:t xml:space="preserve"> г. заседание, Регионалният съвет за развитие обсъди и одобри Годишния доклад за наблюдение на изпълнението на Регионалния план за развитие на Северозападен район за 201</w:t>
      </w:r>
      <w:r w:rsidR="009C65D0" w:rsidRPr="009C65D0">
        <w:rPr>
          <w:rFonts w:ascii="Times New Roman" w:hAnsi="Times New Roman"/>
          <w:sz w:val="24"/>
          <w:szCs w:val="24"/>
          <w:lang w:val="bg-BG" w:eastAsia="bg-BG"/>
        </w:rPr>
        <w:t>8</w:t>
      </w:r>
      <w:r w:rsidRPr="009C65D0">
        <w:rPr>
          <w:rFonts w:ascii="Times New Roman" w:hAnsi="Times New Roman"/>
          <w:sz w:val="24"/>
          <w:szCs w:val="24"/>
          <w:lang w:val="bg-BG" w:eastAsia="bg-BG"/>
        </w:rPr>
        <w:t xml:space="preserve"> г. За осигуряване на публичност, докладът е публикуван на </w:t>
      </w:r>
      <w:r w:rsidRPr="009C65D0">
        <w:rPr>
          <w:rFonts w:ascii="Times New Roman" w:eastAsia="Times New Roman" w:hAnsi="Times New Roman"/>
          <w:sz w:val="24"/>
          <w:szCs w:val="24"/>
          <w:shd w:val="clear" w:color="auto" w:fill="FEFEFE"/>
          <w:lang w:val="bg-BG"/>
        </w:rPr>
        <w:t xml:space="preserve">интернет страницата </w:t>
      </w:r>
      <w:r w:rsidRPr="009C65D0">
        <w:rPr>
          <w:rFonts w:ascii="Times New Roman" w:hAnsi="Times New Roman"/>
          <w:sz w:val="24"/>
          <w:szCs w:val="24"/>
          <w:lang w:val="bg-BG" w:eastAsia="bg-BG"/>
        </w:rPr>
        <w:t>на Министерство на регионалното развитие и благоустройството.</w:t>
      </w:r>
    </w:p>
    <w:p w:rsidR="00E56D21" w:rsidRPr="00BE5BF6" w:rsidRDefault="00E56D21" w:rsidP="0068622E">
      <w:pPr>
        <w:widowControl w:val="0"/>
        <w:autoSpaceDE w:val="0"/>
        <w:autoSpaceDN w:val="0"/>
        <w:adjustRightInd w:val="0"/>
        <w:spacing w:after="0" w:line="360" w:lineRule="auto"/>
        <w:ind w:firstLine="708"/>
        <w:jc w:val="both"/>
        <w:rPr>
          <w:rFonts w:ascii="Times New Roman" w:hAnsi="Times New Roman"/>
          <w:sz w:val="24"/>
          <w:szCs w:val="24"/>
          <w:highlight w:val="yellow"/>
          <w:lang w:val="bg-BG"/>
        </w:rPr>
      </w:pPr>
    </w:p>
    <w:p w:rsidR="0068622E" w:rsidRPr="00B752E2" w:rsidRDefault="0068622E" w:rsidP="0068622E">
      <w:pPr>
        <w:spacing w:after="120" w:line="360" w:lineRule="auto"/>
        <w:ind w:firstLine="708"/>
        <w:jc w:val="both"/>
        <w:rPr>
          <w:rFonts w:ascii="Times New Roman" w:hAnsi="Times New Roman"/>
          <w:b/>
          <w:sz w:val="24"/>
          <w:szCs w:val="24"/>
          <w:lang w:val="bg-BG" w:eastAsia="bg-BG"/>
        </w:rPr>
      </w:pPr>
      <w:r w:rsidRPr="00B752E2">
        <w:rPr>
          <w:rFonts w:ascii="Times New Roman" w:hAnsi="Times New Roman"/>
          <w:b/>
          <w:sz w:val="24"/>
          <w:szCs w:val="24"/>
          <w:lang w:val="bg-BG" w:eastAsia="bg-BG"/>
        </w:rPr>
        <w:t>3.4. Мерките за постигане на необходимото съответствие на Регионалния план за развитие със секторните политики, планове и програми</w:t>
      </w:r>
    </w:p>
    <w:p w:rsidR="0068622E" w:rsidRPr="00B752E2" w:rsidRDefault="0068622E" w:rsidP="0068622E">
      <w:pPr>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ab/>
        <w:t>Регионалният план за развитие на Северозападен район за периода 2014-2020 г.</w:t>
      </w:r>
      <w:r w:rsidR="00625188" w:rsidRPr="00B752E2">
        <w:rPr>
          <w:rFonts w:ascii="Times New Roman" w:hAnsi="Times New Roman"/>
          <w:sz w:val="24"/>
          <w:szCs w:val="24"/>
          <w:lang w:val="ru-RU" w:eastAsia="bg-BG"/>
        </w:rPr>
        <w:t>(</w:t>
      </w:r>
      <w:r w:rsidR="00625188" w:rsidRPr="00B752E2">
        <w:rPr>
          <w:rFonts w:ascii="Times New Roman" w:hAnsi="Times New Roman"/>
          <w:sz w:val="24"/>
          <w:szCs w:val="24"/>
          <w:lang w:val="bg-BG" w:eastAsia="bg-BG"/>
        </w:rPr>
        <w:t>приет от Министерския съвет с Решение №459 от 01.08.2013 г.</w:t>
      </w:r>
      <w:r w:rsidR="00625188" w:rsidRPr="00B752E2">
        <w:rPr>
          <w:rFonts w:ascii="Times New Roman" w:hAnsi="Times New Roman"/>
          <w:sz w:val="24"/>
          <w:szCs w:val="24"/>
          <w:lang w:val="ru-RU" w:eastAsia="bg-BG"/>
        </w:rPr>
        <w:t>)</w:t>
      </w:r>
      <w:r w:rsidRPr="00B752E2">
        <w:rPr>
          <w:rFonts w:ascii="Times New Roman" w:hAnsi="Times New Roman"/>
          <w:sz w:val="24"/>
          <w:szCs w:val="24"/>
          <w:lang w:val="bg-BG" w:eastAsia="bg-BG"/>
        </w:rPr>
        <w:t xml:space="preserve"> е разработен в съответствие с предвижданията на основните европейски и национални документи за стратегическо планиране (Стратегия Европа 2020 на ЕС, Териториален дневен ред,</w:t>
      </w:r>
      <w:r w:rsidR="00F1187E" w:rsidRPr="00B752E2">
        <w:rPr>
          <w:rFonts w:ascii="Times New Roman" w:hAnsi="Times New Roman"/>
          <w:sz w:val="24"/>
          <w:szCs w:val="24"/>
          <w:lang w:val="bg-BG" w:eastAsia="bg-BG"/>
        </w:rPr>
        <w:t xml:space="preserve"> Национална програма за развитие: България 2020,</w:t>
      </w:r>
      <w:r w:rsidRPr="00B752E2">
        <w:rPr>
          <w:rFonts w:ascii="Times New Roman" w:hAnsi="Times New Roman"/>
          <w:sz w:val="24"/>
          <w:szCs w:val="24"/>
          <w:lang w:val="bg-BG" w:eastAsia="bg-BG"/>
        </w:rPr>
        <w:t xml:space="preserve"> Национална програма за реформи на </w:t>
      </w:r>
      <w:r w:rsidR="00F1187E" w:rsidRPr="00B752E2">
        <w:rPr>
          <w:rFonts w:ascii="Times New Roman" w:hAnsi="Times New Roman"/>
          <w:sz w:val="24"/>
          <w:szCs w:val="24"/>
          <w:lang w:val="bg-BG" w:eastAsia="bg-BG"/>
        </w:rPr>
        <w:t>Република България 2011-2015 г.</w:t>
      </w:r>
      <w:r w:rsidRPr="00B752E2">
        <w:rPr>
          <w:rFonts w:ascii="Times New Roman" w:hAnsi="Times New Roman"/>
          <w:sz w:val="24"/>
          <w:szCs w:val="24"/>
          <w:lang w:val="bg-BG" w:eastAsia="bg-BG"/>
        </w:rPr>
        <w:t xml:space="preserve">, Национална стратегия за регионално развитие 2012-2022 г., Национална концепция за пространствено развитие 2013-2025 г. и др.),  както и с целите и приоритетите, заложени в структуроопределящите секторни стратегии, програми и планове. </w:t>
      </w:r>
    </w:p>
    <w:p w:rsidR="0068622E" w:rsidRDefault="0068622E" w:rsidP="0068622E">
      <w:pPr>
        <w:autoSpaceDE w:val="0"/>
        <w:autoSpaceDN w:val="0"/>
        <w:adjustRightInd w:val="0"/>
        <w:spacing w:after="0" w:line="360" w:lineRule="auto"/>
        <w:ind w:firstLine="709"/>
        <w:jc w:val="both"/>
        <w:rPr>
          <w:rFonts w:ascii="Times New Roman" w:hAnsi="Times New Roman"/>
          <w:sz w:val="24"/>
          <w:szCs w:val="24"/>
          <w:lang w:val="bg-BG" w:eastAsia="bg-BG"/>
        </w:rPr>
      </w:pPr>
      <w:r w:rsidRPr="00B752E2">
        <w:rPr>
          <w:rFonts w:ascii="Times New Roman" w:hAnsi="Times New Roman"/>
          <w:sz w:val="24"/>
          <w:szCs w:val="24"/>
          <w:lang w:val="bg-BG" w:eastAsia="bg-BG"/>
        </w:rPr>
        <w:t>На проведените през 201</w:t>
      </w:r>
      <w:r w:rsidR="002B761C">
        <w:rPr>
          <w:rFonts w:ascii="Times New Roman" w:hAnsi="Times New Roman"/>
          <w:sz w:val="24"/>
          <w:szCs w:val="24"/>
          <w:lang w:val="bg-BG" w:eastAsia="bg-BG"/>
        </w:rPr>
        <w:t>9</w:t>
      </w:r>
      <w:r w:rsidRPr="00B752E2">
        <w:rPr>
          <w:rFonts w:ascii="Times New Roman" w:hAnsi="Times New Roman"/>
          <w:sz w:val="24"/>
          <w:szCs w:val="24"/>
          <w:lang w:val="bg-BG" w:eastAsia="bg-BG"/>
        </w:rPr>
        <w:t xml:space="preserve"> г. 4 заседания на Регионалния съвет за развитие на Северозападен район,  2 от които съвместни с Регионалния координационен комитет е представена информация и са проведени обсъждания във връзка с редица секторни политики и програми от значение за развитието на региона, както следва:</w:t>
      </w:r>
    </w:p>
    <w:p w:rsidR="009F2C1F" w:rsidRPr="00B752E2" w:rsidRDefault="009F2C1F" w:rsidP="0068622E">
      <w:pPr>
        <w:autoSpaceDE w:val="0"/>
        <w:autoSpaceDN w:val="0"/>
        <w:adjustRightInd w:val="0"/>
        <w:spacing w:after="0" w:line="360" w:lineRule="auto"/>
        <w:ind w:firstLine="709"/>
        <w:jc w:val="both"/>
        <w:rPr>
          <w:rFonts w:ascii="Times New Roman" w:hAnsi="Times New Roman"/>
          <w:sz w:val="24"/>
          <w:szCs w:val="24"/>
          <w:lang w:val="bg-BG" w:eastAsia="bg-BG"/>
        </w:rPr>
      </w:pPr>
    </w:p>
    <w:p w:rsidR="00B21379" w:rsidRPr="00097BAF" w:rsidRDefault="00B21379" w:rsidP="00B21379">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Напредък в дейностите по подготовката и доизграждането на автомагистрала „Хемус“ и по- конкретно на участъка „Мездра – Ботевград“, включително визия за свързаност с основните направления по републиканската пътна мрежа на територията на района.</w:t>
      </w:r>
    </w:p>
    <w:p w:rsidR="00B21379" w:rsidRPr="00097BAF" w:rsidRDefault="00B21379" w:rsidP="00B21379">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Актуална информация за напредъка по проекта за пътя „Видин – Ботевград“</w:t>
      </w:r>
    </w:p>
    <w:p w:rsidR="00B21379" w:rsidRPr="00097BAF" w:rsidRDefault="00B21379" w:rsidP="00B21379">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Информация за възможности за промяна на междинни и окончателни индикатори при изпълнение на Инвестиционните програми на общините от Северозападен район на планиране.</w:t>
      </w:r>
    </w:p>
    <w:p w:rsidR="00B21379" w:rsidRPr="00097BAF" w:rsidRDefault="00B21379" w:rsidP="00DE17D0">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Представяне на утвърдените Методически указания за разработване и прилагане на общински планове за развитие и интегрирани планове за градско възстановяване и развитие за периода 2021-2027 г.</w:t>
      </w:r>
    </w:p>
    <w:p w:rsidR="00B21379" w:rsidRPr="00097BAF" w:rsidRDefault="00B21379" w:rsidP="00DE17D0">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Представяне на Социално-икономически анализ на районите в Република България, като основа за процесите на планиране и програмиране на следващия програмен период 2021-2027 г. в областта на регионалното развитие.</w:t>
      </w:r>
    </w:p>
    <w:p w:rsidR="00B21379" w:rsidRPr="00097BAF" w:rsidRDefault="00B21379" w:rsidP="00B21379">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lastRenderedPageBreak/>
        <w:t>Представяне на националните приоритети за периода 2021-2027 г. като основа на процеса по изготвяне на Споразумението за партньорство за програмен период 2021-2027 г. с индикативен списък с оперативни програми.</w:t>
      </w:r>
    </w:p>
    <w:p w:rsidR="00B21379" w:rsidRPr="00097BAF" w:rsidRDefault="00B21379" w:rsidP="00B21379">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Новите моменти в предложения за обществено обсъждане проект на закон за изменение и допълнение на Закона за регионалното развитие.</w:t>
      </w:r>
    </w:p>
    <w:p w:rsidR="00B21379" w:rsidRPr="00097BAF" w:rsidRDefault="00B21379" w:rsidP="00B21379">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Новите моменти в политиката в областта на жизненото равнище,демографското развитие и социалните инвестиции.</w:t>
      </w:r>
    </w:p>
    <w:p w:rsidR="00B21379" w:rsidRPr="00097BAF" w:rsidRDefault="00B21379" w:rsidP="00D41E23">
      <w:pPr>
        <w:pStyle w:val="ListParagraph"/>
        <w:numPr>
          <w:ilvl w:val="0"/>
          <w:numId w:val="47"/>
        </w:numPr>
        <w:spacing w:line="360" w:lineRule="auto"/>
        <w:rPr>
          <w:rFonts w:ascii="Times New Roman" w:hAnsi="Times New Roman"/>
          <w:sz w:val="24"/>
          <w:szCs w:val="24"/>
        </w:rPr>
      </w:pPr>
      <w:r w:rsidRPr="00097BAF">
        <w:rPr>
          <w:rFonts w:ascii="Times New Roman" w:hAnsi="Times New Roman"/>
          <w:sz w:val="24"/>
          <w:szCs w:val="24"/>
        </w:rPr>
        <w:t>Годишната индикативна програма за дейността на Регионалния съвет за развитие през 2020 г.</w:t>
      </w:r>
    </w:p>
    <w:p w:rsidR="0068622E" w:rsidRPr="00B752E2" w:rsidRDefault="0068622E" w:rsidP="0068622E">
      <w:pPr>
        <w:autoSpaceDE w:val="0"/>
        <w:autoSpaceDN w:val="0"/>
        <w:adjustRightInd w:val="0"/>
        <w:spacing w:after="0" w:line="312" w:lineRule="auto"/>
        <w:ind w:right="5" w:firstLine="706"/>
        <w:jc w:val="both"/>
        <w:rPr>
          <w:rFonts w:ascii="Times New Roman" w:hAnsi="Times New Roman"/>
          <w:b/>
          <w:sz w:val="24"/>
          <w:szCs w:val="24"/>
          <w:lang w:val="bg-BG" w:eastAsia="bg-BG"/>
        </w:rPr>
      </w:pPr>
      <w:r w:rsidRPr="00B752E2">
        <w:rPr>
          <w:rFonts w:ascii="Times New Roman" w:hAnsi="Times New Roman"/>
          <w:b/>
          <w:sz w:val="24"/>
          <w:szCs w:val="24"/>
          <w:lang w:val="bg-BG" w:eastAsia="bg-BG"/>
        </w:rPr>
        <w:t>3.5. Мерките за прилагане принципа на партньорство</w:t>
      </w:r>
    </w:p>
    <w:p w:rsidR="0068622E" w:rsidRPr="00B752E2" w:rsidRDefault="0068622E" w:rsidP="0068622E">
      <w:pPr>
        <w:autoSpaceDE w:val="0"/>
        <w:autoSpaceDN w:val="0"/>
        <w:adjustRightInd w:val="0"/>
        <w:spacing w:after="0" w:line="312" w:lineRule="auto"/>
        <w:ind w:right="5" w:firstLine="706"/>
        <w:jc w:val="both"/>
        <w:rPr>
          <w:rFonts w:ascii="Times New Roman" w:hAnsi="Times New Roman"/>
          <w:b/>
          <w:sz w:val="24"/>
          <w:szCs w:val="24"/>
          <w:lang w:val="bg-BG" w:eastAsia="bg-BG"/>
        </w:rPr>
      </w:pPr>
    </w:p>
    <w:p w:rsidR="0068622E" w:rsidRPr="00B752E2" w:rsidRDefault="0068622E" w:rsidP="0068622E">
      <w:pPr>
        <w:spacing w:after="0" w:line="312" w:lineRule="auto"/>
        <w:ind w:firstLine="709"/>
        <w:jc w:val="both"/>
        <w:rPr>
          <w:rFonts w:ascii="Times New Roman" w:hAnsi="Times New Roman"/>
          <w:sz w:val="24"/>
          <w:szCs w:val="24"/>
          <w:lang w:val="bg-BG" w:eastAsia="bg-BG"/>
        </w:rPr>
      </w:pPr>
      <w:r w:rsidRPr="00B752E2">
        <w:rPr>
          <w:rFonts w:ascii="Times New Roman" w:hAnsi="Times New Roman"/>
          <w:sz w:val="24"/>
          <w:szCs w:val="24"/>
          <w:lang w:val="bg-BG" w:eastAsia="bg-BG"/>
        </w:rPr>
        <w:t>При изпълнението на Регионалния план за развитие на Северозападен район, в процеса на наблюдение, Регионалният съвет за развитие осигурява участието на всички свои членове: органите на централната и местната власт (министерства, областни администрации, общински администрации), представителите на работодателски и синдикални организации ( Българска стопанска камара, Българска търговско-промишлена палата, Асоциация на индустриалния капитал в България, Конфедерация на труда „Подкрепа“, Конфедерация на независимите синдикати в България), представители на университетски институции (Стопанска академия „Д. А. Ценов“ – Свищов,</w:t>
      </w:r>
      <w:r w:rsidRPr="00B752E2">
        <w:rPr>
          <w:lang w:val="bg-BG"/>
        </w:rPr>
        <w:t xml:space="preserve"> </w:t>
      </w:r>
      <w:r w:rsidRPr="00B752E2">
        <w:rPr>
          <w:rFonts w:ascii="Times New Roman" w:hAnsi="Times New Roman"/>
          <w:sz w:val="24"/>
          <w:szCs w:val="24"/>
          <w:lang w:val="bg-BG" w:eastAsia="bg-BG"/>
        </w:rPr>
        <w:t>Технически колеж Ловеч,</w:t>
      </w:r>
      <w:r w:rsidRPr="00B752E2">
        <w:rPr>
          <w:lang w:val="bg-BG"/>
        </w:rPr>
        <w:t xml:space="preserve"> </w:t>
      </w:r>
      <w:r w:rsidRPr="00B752E2">
        <w:rPr>
          <w:rFonts w:ascii="Times New Roman" w:hAnsi="Times New Roman"/>
          <w:sz w:val="24"/>
          <w:szCs w:val="24"/>
          <w:lang w:val="bg-BG" w:eastAsia="bg-BG"/>
        </w:rPr>
        <w:t xml:space="preserve">ВТУ „Св. Св. Кирил и Методий“ – Филиал Враца), представители на неправителствени и граждански организации (Форум гражданско участие), като се спазва принципа за партньорство, публичност и прозрачност. </w:t>
      </w:r>
    </w:p>
    <w:p w:rsidR="0068622E" w:rsidRPr="00B752E2" w:rsidRDefault="0068622E" w:rsidP="0068622E">
      <w:pPr>
        <w:spacing w:after="0" w:line="312" w:lineRule="auto"/>
        <w:ind w:firstLine="709"/>
        <w:jc w:val="both"/>
        <w:rPr>
          <w:rFonts w:ascii="Times New Roman" w:hAnsi="Times New Roman"/>
          <w:sz w:val="24"/>
          <w:szCs w:val="24"/>
          <w:lang w:val="bg-BG" w:eastAsia="bg-BG"/>
        </w:rPr>
      </w:pPr>
      <w:r w:rsidRPr="00097BAF">
        <w:rPr>
          <w:rFonts w:ascii="Times New Roman" w:hAnsi="Times New Roman"/>
          <w:sz w:val="24"/>
          <w:szCs w:val="24"/>
          <w:lang w:val="bg-BG" w:eastAsia="bg-BG"/>
        </w:rPr>
        <w:t>През 201</w:t>
      </w:r>
      <w:r w:rsidR="00967E33" w:rsidRPr="00097BAF">
        <w:rPr>
          <w:rFonts w:ascii="Times New Roman" w:hAnsi="Times New Roman"/>
          <w:sz w:val="24"/>
          <w:szCs w:val="24"/>
          <w:lang w:val="bg-BG" w:eastAsia="bg-BG"/>
        </w:rPr>
        <w:t>9</w:t>
      </w:r>
      <w:r w:rsidRPr="00097BAF">
        <w:rPr>
          <w:rFonts w:ascii="Times New Roman" w:hAnsi="Times New Roman"/>
          <w:sz w:val="24"/>
          <w:szCs w:val="24"/>
          <w:lang w:val="bg-BG" w:eastAsia="bg-BG"/>
        </w:rPr>
        <w:t xml:space="preserve"> г. е осъществена добра координация и взаимодействие между членовете на Регионалния съвет за развитие, членовете на Регионалния координационен комитет и Секретариата на РСР. Подобрено е взаимодействието с централните и териториалните структури на изпълнителната власт при изпълнението на решенията на Регионалния съвет за развитие.</w:t>
      </w:r>
    </w:p>
    <w:p w:rsidR="0068622E" w:rsidRPr="00BE5BF6" w:rsidRDefault="0068622E" w:rsidP="0068622E">
      <w:pPr>
        <w:spacing w:after="0" w:line="312" w:lineRule="auto"/>
        <w:ind w:firstLine="706"/>
        <w:jc w:val="both"/>
        <w:rPr>
          <w:rFonts w:ascii="Times New Roman" w:hAnsi="Times New Roman"/>
          <w:b/>
          <w:sz w:val="24"/>
          <w:szCs w:val="24"/>
          <w:highlight w:val="yellow"/>
          <w:lang w:val="bg-BG" w:eastAsia="bg-BG"/>
        </w:rPr>
      </w:pPr>
    </w:p>
    <w:p w:rsidR="0068622E" w:rsidRPr="00BB7307" w:rsidRDefault="0068622E" w:rsidP="0068622E">
      <w:pPr>
        <w:spacing w:after="0" w:line="312" w:lineRule="auto"/>
        <w:ind w:firstLine="706"/>
        <w:jc w:val="both"/>
        <w:rPr>
          <w:rFonts w:ascii="Times New Roman" w:hAnsi="Times New Roman"/>
          <w:b/>
          <w:sz w:val="24"/>
          <w:szCs w:val="24"/>
          <w:lang w:val="bg-BG" w:eastAsia="bg-BG"/>
        </w:rPr>
      </w:pPr>
      <w:r w:rsidRPr="00BB7307">
        <w:rPr>
          <w:rFonts w:ascii="Times New Roman" w:hAnsi="Times New Roman"/>
          <w:b/>
          <w:sz w:val="24"/>
          <w:szCs w:val="24"/>
          <w:lang w:val="bg-BG" w:eastAsia="bg-BG"/>
        </w:rPr>
        <w:t>3.6. Резултати от извършени тематични оценки или оценки за специфични случаи към края на съответната година</w:t>
      </w:r>
    </w:p>
    <w:p w:rsidR="0068622E" w:rsidRPr="00BB7307" w:rsidRDefault="0068622E" w:rsidP="0068622E">
      <w:pPr>
        <w:spacing w:after="0" w:line="312" w:lineRule="auto"/>
        <w:rPr>
          <w:rFonts w:ascii="Times New Roman" w:hAnsi="Times New Roman"/>
          <w:sz w:val="24"/>
          <w:szCs w:val="24"/>
          <w:lang w:val="bg-BG" w:eastAsia="bg-BG"/>
        </w:rPr>
      </w:pPr>
    </w:p>
    <w:p w:rsidR="0068622E" w:rsidRPr="00BB7307" w:rsidRDefault="0068622E" w:rsidP="0068622E">
      <w:pPr>
        <w:spacing w:after="0" w:line="360" w:lineRule="auto"/>
        <w:ind w:firstLine="708"/>
        <w:jc w:val="both"/>
        <w:rPr>
          <w:rFonts w:ascii="Times New Roman" w:hAnsi="Times New Roman"/>
          <w:sz w:val="24"/>
          <w:szCs w:val="24"/>
          <w:lang w:val="bg-BG" w:eastAsia="bg-BG"/>
        </w:rPr>
      </w:pPr>
      <w:r w:rsidRPr="00097BAF">
        <w:rPr>
          <w:rFonts w:ascii="Times New Roman" w:hAnsi="Times New Roman"/>
          <w:sz w:val="24"/>
          <w:szCs w:val="24"/>
          <w:lang w:val="bg-BG" w:eastAsia="bg-BG"/>
        </w:rPr>
        <w:t>През 201</w:t>
      </w:r>
      <w:r w:rsidR="00595F06" w:rsidRPr="00097BAF">
        <w:rPr>
          <w:rFonts w:ascii="Times New Roman" w:hAnsi="Times New Roman"/>
          <w:sz w:val="24"/>
          <w:szCs w:val="24"/>
          <w:lang w:val="bg-BG" w:eastAsia="bg-BG"/>
        </w:rPr>
        <w:t>9</w:t>
      </w:r>
      <w:r w:rsidRPr="00097BAF">
        <w:rPr>
          <w:rFonts w:ascii="Times New Roman" w:hAnsi="Times New Roman"/>
          <w:sz w:val="24"/>
          <w:szCs w:val="24"/>
          <w:lang w:val="bg-BG" w:eastAsia="bg-BG"/>
        </w:rPr>
        <w:t xml:space="preserve"> г. не са извършвани тематични оценки или оценки за специфични случаи на Регионалния план за развитие на Северозападен район 2014-2020 г.</w:t>
      </w:r>
    </w:p>
    <w:p w:rsidR="00BB7307" w:rsidRPr="00BB7307" w:rsidRDefault="00BB7307" w:rsidP="0068622E">
      <w:pPr>
        <w:spacing w:after="0" w:line="360" w:lineRule="auto"/>
        <w:ind w:firstLine="708"/>
        <w:jc w:val="both"/>
        <w:rPr>
          <w:rFonts w:ascii="Times New Roman" w:hAnsi="Times New Roman"/>
          <w:sz w:val="24"/>
          <w:szCs w:val="24"/>
          <w:lang w:val="bg-BG" w:eastAsia="bg-BG"/>
        </w:rPr>
      </w:pPr>
      <w:r w:rsidRPr="00097BAF">
        <w:rPr>
          <w:rFonts w:ascii="Times New Roman" w:hAnsi="Times New Roman"/>
          <w:sz w:val="24"/>
          <w:szCs w:val="24"/>
          <w:lang w:val="bg-BG" w:eastAsia="bg-BG"/>
        </w:rPr>
        <w:lastRenderedPageBreak/>
        <w:t>Има направена Междинна оценка на изпълнението на Националната стратегия за регионално развитие 2012-2022г. – Агенция „Стратегма“ ООД.</w:t>
      </w:r>
    </w:p>
    <w:p w:rsidR="002337E3" w:rsidRPr="00BB7307" w:rsidRDefault="002337E3" w:rsidP="0068622E">
      <w:pPr>
        <w:spacing w:after="0" w:line="360" w:lineRule="auto"/>
        <w:ind w:firstLine="708"/>
        <w:jc w:val="both"/>
        <w:rPr>
          <w:rFonts w:ascii="Times New Roman" w:hAnsi="Times New Roman"/>
          <w:sz w:val="24"/>
          <w:szCs w:val="24"/>
          <w:lang w:val="bg-BG" w:eastAsia="bg-BG"/>
        </w:rPr>
      </w:pPr>
    </w:p>
    <w:p w:rsidR="0068622E" w:rsidRPr="00B752E2" w:rsidRDefault="0068622E" w:rsidP="0068622E">
      <w:pPr>
        <w:autoSpaceDE w:val="0"/>
        <w:autoSpaceDN w:val="0"/>
        <w:adjustRightInd w:val="0"/>
        <w:spacing w:after="0" w:line="360" w:lineRule="auto"/>
        <w:jc w:val="both"/>
        <w:rPr>
          <w:rFonts w:ascii="Times New Roman" w:hAnsi="Times New Roman"/>
          <w:b/>
          <w:sz w:val="24"/>
          <w:szCs w:val="24"/>
          <w:lang w:val="bg-BG"/>
        </w:rPr>
      </w:pPr>
      <w:r w:rsidRPr="00B752E2">
        <w:rPr>
          <w:rFonts w:ascii="Times New Roman" w:hAnsi="Times New Roman"/>
          <w:b/>
          <w:sz w:val="24"/>
          <w:szCs w:val="24"/>
          <w:lang w:val="bg-BG"/>
        </w:rPr>
        <w:t>4. ЗАКЛЮЧЕНИЯ И ПРЕДЛОЖЕНИЯ ЗА ПОДОБРЯВАНЕ НА РЕЗУЛТАТИТЕ ОТ НАБЛЮДЕНИЕТО</w:t>
      </w:r>
    </w:p>
    <w:p w:rsidR="0068622E" w:rsidRPr="00BE5BF6" w:rsidRDefault="0068622E" w:rsidP="0068622E">
      <w:pPr>
        <w:autoSpaceDE w:val="0"/>
        <w:autoSpaceDN w:val="0"/>
        <w:adjustRightInd w:val="0"/>
        <w:spacing w:after="0" w:line="360" w:lineRule="auto"/>
        <w:ind w:firstLine="709"/>
        <w:jc w:val="both"/>
        <w:rPr>
          <w:rFonts w:ascii="Times New Roman" w:hAnsi="Times New Roman"/>
          <w:sz w:val="24"/>
          <w:szCs w:val="24"/>
          <w:highlight w:val="yellow"/>
          <w:lang w:val="bg-BG" w:eastAsia="bg-BG"/>
        </w:rPr>
      </w:pPr>
    </w:p>
    <w:p w:rsidR="0068622E" w:rsidRPr="00B752E2" w:rsidRDefault="0068622E" w:rsidP="0068622E">
      <w:pPr>
        <w:spacing w:after="0" w:line="360" w:lineRule="auto"/>
        <w:ind w:firstLine="709"/>
        <w:jc w:val="both"/>
        <w:rPr>
          <w:rFonts w:ascii="Times New Roman" w:hAnsi="Times New Roman"/>
          <w:sz w:val="24"/>
          <w:szCs w:val="24"/>
          <w:lang w:val="bg-BG"/>
        </w:rPr>
      </w:pPr>
      <w:r w:rsidRPr="00B752E2">
        <w:rPr>
          <w:rFonts w:ascii="Times New Roman" w:hAnsi="Times New Roman"/>
          <w:sz w:val="24"/>
          <w:szCs w:val="24"/>
          <w:lang w:val="bg-BG" w:eastAsia="bg-BG"/>
        </w:rPr>
        <w:t>Наблюдението на изпълнението и напредъка по реализацията на стратегическите цели и приоритети на Регионалния план за развитие на Северозападен район (2014 - 2020 г.)</w:t>
      </w:r>
      <w:r w:rsidRPr="00B752E2">
        <w:rPr>
          <w:rFonts w:ascii="Times New Roman" w:eastAsia="SimSun" w:hAnsi="Times New Roman"/>
          <w:sz w:val="24"/>
          <w:szCs w:val="24"/>
          <w:lang w:val="bg-BG" w:eastAsia="bg-BG"/>
        </w:rPr>
        <w:t xml:space="preserve"> има за цел да установи в каква степен е постигнат напредък по изпълнението на целите и приоритетите на плана и се извършва на</w:t>
      </w:r>
      <w:r w:rsidRPr="00B752E2">
        <w:rPr>
          <w:rFonts w:ascii="Times New Roman" w:hAnsi="Times New Roman"/>
          <w:sz w:val="24"/>
          <w:szCs w:val="24"/>
          <w:lang w:val="bg-BG"/>
        </w:rPr>
        <w:t xml:space="preserve"> </w:t>
      </w:r>
      <w:r w:rsidRPr="00B752E2">
        <w:rPr>
          <w:rFonts w:ascii="Times New Roman" w:hAnsi="Times New Roman"/>
          <w:sz w:val="24"/>
          <w:szCs w:val="24"/>
          <w:lang w:val="bg-BG" w:eastAsia="bg-BG"/>
        </w:rPr>
        <w:t>база на ключови национални индикатори, индикатори по целите на Стратегия „Европа 2020“, глобални екологични индикатори и специфични индикатори за резултат.</w:t>
      </w:r>
      <w:r w:rsidRPr="00B752E2">
        <w:rPr>
          <w:rFonts w:ascii="Times New Roman" w:hAnsi="Times New Roman"/>
          <w:sz w:val="24"/>
          <w:szCs w:val="24"/>
          <w:lang w:val="bg-BG"/>
        </w:rPr>
        <w:t xml:space="preserve"> </w:t>
      </w:r>
    </w:p>
    <w:p w:rsidR="0068622E" w:rsidRPr="00B752E2" w:rsidRDefault="0068622E" w:rsidP="0068622E">
      <w:pPr>
        <w:spacing w:after="0" w:line="360" w:lineRule="auto"/>
        <w:ind w:firstLine="902"/>
        <w:jc w:val="both"/>
        <w:rPr>
          <w:rFonts w:ascii="Times New Roman" w:hAnsi="Times New Roman"/>
          <w:sz w:val="24"/>
          <w:szCs w:val="24"/>
          <w:lang w:val="bg-BG" w:eastAsia="bg-BG"/>
        </w:rPr>
      </w:pPr>
      <w:r w:rsidRPr="00B752E2">
        <w:rPr>
          <w:rFonts w:ascii="Times New Roman" w:hAnsi="Times New Roman"/>
          <w:sz w:val="24"/>
          <w:szCs w:val="24"/>
          <w:lang w:val="bg-BG" w:eastAsia="bg-BG"/>
        </w:rPr>
        <w:t>В Годишния доклад за наблюдение на изпълнението на Регионалния план за развитие на Северозападен район (2014-2020) за 201</w:t>
      </w:r>
      <w:r w:rsidR="002A2AB2">
        <w:rPr>
          <w:rFonts w:ascii="Times New Roman" w:hAnsi="Times New Roman"/>
          <w:sz w:val="24"/>
          <w:szCs w:val="24"/>
          <w:lang w:val="bg-BG" w:eastAsia="bg-BG"/>
        </w:rPr>
        <w:t>9</w:t>
      </w:r>
      <w:r w:rsidRPr="00B752E2">
        <w:rPr>
          <w:rFonts w:ascii="Times New Roman" w:hAnsi="Times New Roman"/>
          <w:sz w:val="24"/>
          <w:szCs w:val="24"/>
          <w:lang w:val="bg-BG" w:eastAsia="bg-BG"/>
        </w:rPr>
        <w:t xml:space="preserve"> г. са анализирани настъпилите през 201</w:t>
      </w:r>
      <w:r w:rsidR="002A2AB2">
        <w:rPr>
          <w:rFonts w:ascii="Times New Roman" w:hAnsi="Times New Roman"/>
          <w:sz w:val="24"/>
          <w:szCs w:val="24"/>
          <w:lang w:val="bg-BG" w:eastAsia="bg-BG"/>
        </w:rPr>
        <w:t>9</w:t>
      </w:r>
      <w:r w:rsidRPr="00B752E2">
        <w:rPr>
          <w:rFonts w:ascii="Times New Roman" w:hAnsi="Times New Roman"/>
          <w:sz w:val="24"/>
          <w:szCs w:val="24"/>
          <w:lang w:val="bg-BG" w:eastAsia="bg-BG"/>
        </w:rPr>
        <w:t xml:space="preserve"> г. промени в социалното и икономическото развитие на СЗР и областите на територията на района. Промените са сравнени със средните за страната показатели за социално-икономическото развитие или със средните такива за ЕС-2</w:t>
      </w:r>
      <w:r w:rsidR="008236E5" w:rsidRPr="00B752E2">
        <w:rPr>
          <w:rFonts w:ascii="Times New Roman" w:hAnsi="Times New Roman"/>
          <w:sz w:val="24"/>
          <w:szCs w:val="24"/>
          <w:lang w:val="bg-BG" w:eastAsia="bg-BG"/>
        </w:rPr>
        <w:t>7</w:t>
      </w:r>
      <w:r w:rsidRPr="00B752E2">
        <w:rPr>
          <w:rFonts w:ascii="Times New Roman" w:hAnsi="Times New Roman"/>
          <w:sz w:val="24"/>
          <w:szCs w:val="24"/>
          <w:lang w:val="bg-BG" w:eastAsia="bg-BG"/>
        </w:rPr>
        <w:t xml:space="preserve">. Анализирани са междурегионалните и вътрешнорегионалните различия, като са посочени областите с високи отклонения от средните стойности на разглежданите показатели. </w:t>
      </w:r>
    </w:p>
    <w:p w:rsidR="0068622E" w:rsidRPr="001F121D" w:rsidRDefault="0068622E" w:rsidP="0068622E">
      <w:pPr>
        <w:spacing w:after="0" w:line="360" w:lineRule="auto"/>
        <w:ind w:firstLine="708"/>
        <w:jc w:val="both"/>
        <w:rPr>
          <w:rFonts w:ascii="Times New Roman" w:hAnsi="Times New Roman"/>
          <w:iCs/>
          <w:sz w:val="24"/>
          <w:szCs w:val="24"/>
          <w:lang w:val="bg-BG" w:eastAsia="bg-BG"/>
        </w:rPr>
      </w:pPr>
      <w:r w:rsidRPr="00E86369">
        <w:rPr>
          <w:rFonts w:ascii="Times New Roman" w:eastAsia="Times New Roman" w:hAnsi="Times New Roman"/>
          <w:sz w:val="24"/>
          <w:szCs w:val="24"/>
          <w:lang w:val="bg-BG" w:eastAsia="bg-BG"/>
        </w:rPr>
        <w:t>П</w:t>
      </w:r>
      <w:r w:rsidRPr="00E86369">
        <w:rPr>
          <w:rFonts w:ascii="Times New Roman" w:hAnsi="Times New Roman"/>
          <w:sz w:val="24"/>
          <w:szCs w:val="24"/>
          <w:lang w:val="bg-BG" w:eastAsia="bg-BG"/>
        </w:rPr>
        <w:t xml:space="preserve">редставена е </w:t>
      </w:r>
      <w:r w:rsidRPr="00E86369">
        <w:rPr>
          <w:rFonts w:ascii="Times New Roman" w:eastAsia="Times New Roman" w:hAnsi="Times New Roman"/>
          <w:sz w:val="24"/>
          <w:szCs w:val="24"/>
          <w:lang w:val="bg-BG" w:eastAsia="bg-BG"/>
        </w:rPr>
        <w:t>подробна информация за реализираните и реализиращи се през 201</w:t>
      </w:r>
      <w:r w:rsidR="00B752E2" w:rsidRPr="00E86369">
        <w:rPr>
          <w:rFonts w:ascii="Times New Roman" w:eastAsia="Times New Roman" w:hAnsi="Times New Roman"/>
          <w:sz w:val="24"/>
          <w:szCs w:val="24"/>
          <w:lang w:val="bg-BG" w:eastAsia="bg-BG"/>
        </w:rPr>
        <w:t>8</w:t>
      </w:r>
      <w:r w:rsidRPr="00E86369">
        <w:rPr>
          <w:rFonts w:ascii="Times New Roman" w:eastAsia="Times New Roman" w:hAnsi="Times New Roman"/>
          <w:sz w:val="24"/>
          <w:szCs w:val="24"/>
          <w:lang w:val="bg-BG" w:eastAsia="bg-BG"/>
        </w:rPr>
        <w:t xml:space="preserve"> г. проекти на територията на Северозападен район, като са отчетени постигнатите резултати и въздействие от тяхното изпълнение. </w:t>
      </w:r>
      <w:r w:rsidRPr="00E86369">
        <w:rPr>
          <w:rFonts w:ascii="Times New Roman" w:hAnsi="Times New Roman"/>
          <w:iCs/>
          <w:sz w:val="24"/>
          <w:szCs w:val="24"/>
          <w:lang w:val="bg-BG" w:eastAsia="bg-BG"/>
        </w:rPr>
        <w:t xml:space="preserve">Отчетен е приносът на </w:t>
      </w:r>
      <w:r w:rsidRPr="00E86369">
        <w:rPr>
          <w:rFonts w:ascii="Times New Roman" w:hAnsi="Times New Roman"/>
          <w:sz w:val="24"/>
          <w:szCs w:val="24"/>
          <w:lang w:val="bg-BG" w:eastAsia="bg-BG"/>
        </w:rPr>
        <w:t xml:space="preserve">оперативните програми като един от финансовите инструменти за постигане на стратегическите цели и приоритети на Регионалния план за развитие </w:t>
      </w:r>
      <w:r w:rsidRPr="00E86369">
        <w:rPr>
          <w:rFonts w:ascii="Times New Roman" w:eastAsia="SimSun" w:hAnsi="Times New Roman"/>
          <w:sz w:val="24"/>
          <w:szCs w:val="24"/>
          <w:lang w:val="bg-BG" w:eastAsia="bg-BG"/>
        </w:rPr>
        <w:t>през 201</w:t>
      </w:r>
      <w:r w:rsidR="002A2AB2">
        <w:rPr>
          <w:rFonts w:ascii="Times New Roman" w:eastAsia="SimSun" w:hAnsi="Times New Roman"/>
          <w:sz w:val="24"/>
          <w:szCs w:val="24"/>
          <w:lang w:val="bg-BG" w:eastAsia="bg-BG"/>
        </w:rPr>
        <w:t>9</w:t>
      </w:r>
      <w:r w:rsidRPr="00E86369">
        <w:rPr>
          <w:rFonts w:ascii="Times New Roman" w:eastAsia="SimSun" w:hAnsi="Times New Roman"/>
          <w:sz w:val="24"/>
          <w:szCs w:val="24"/>
          <w:lang w:val="bg-BG" w:eastAsia="bg-BG"/>
        </w:rPr>
        <w:t xml:space="preserve"> г</w:t>
      </w:r>
      <w:r w:rsidRPr="00E86369">
        <w:rPr>
          <w:rFonts w:ascii="Times New Roman" w:hAnsi="Times New Roman"/>
          <w:sz w:val="24"/>
          <w:szCs w:val="24"/>
          <w:lang w:val="bg-BG" w:eastAsia="bg-BG"/>
        </w:rPr>
        <w:t xml:space="preserve">. </w:t>
      </w:r>
      <w:r w:rsidRPr="004C2A9D">
        <w:rPr>
          <w:rFonts w:ascii="Times New Roman" w:hAnsi="Times New Roman"/>
          <w:sz w:val="24"/>
          <w:szCs w:val="24"/>
          <w:lang w:val="bg-BG" w:eastAsia="bg-BG"/>
        </w:rPr>
        <w:t>Най-голям e приносът на Оперативна програма</w:t>
      </w:r>
      <w:r w:rsidR="004C2A9D">
        <w:rPr>
          <w:rFonts w:ascii="Times New Roman" w:hAnsi="Times New Roman"/>
          <w:sz w:val="24"/>
          <w:szCs w:val="24"/>
          <w:lang w:val="bg-BG" w:eastAsia="bg-BG"/>
        </w:rPr>
        <w:t xml:space="preserve"> </w:t>
      </w:r>
      <w:r w:rsidR="004C2A9D" w:rsidRPr="004C2A9D">
        <w:rPr>
          <w:rFonts w:ascii="Times New Roman" w:hAnsi="Times New Roman"/>
          <w:sz w:val="24"/>
          <w:szCs w:val="24"/>
          <w:lang w:val="bg-BG" w:eastAsia="bg-BG"/>
        </w:rPr>
        <w:t>„Иновации и конкурентоспособност” 2014-2020</w:t>
      </w:r>
      <w:r w:rsidR="004C2A9D">
        <w:rPr>
          <w:rFonts w:ascii="Times New Roman" w:hAnsi="Times New Roman"/>
          <w:sz w:val="24"/>
          <w:szCs w:val="24"/>
          <w:lang w:val="bg-BG" w:eastAsia="bg-BG"/>
        </w:rPr>
        <w:t xml:space="preserve">, следвана от Оперативна </w:t>
      </w:r>
      <w:r w:rsidR="004C2A9D" w:rsidRPr="004C2A9D">
        <w:rPr>
          <w:rFonts w:ascii="Times New Roman" w:hAnsi="Times New Roman"/>
          <w:sz w:val="24"/>
          <w:szCs w:val="24"/>
          <w:lang w:val="bg-BG" w:eastAsia="bg-BG"/>
        </w:rPr>
        <w:t xml:space="preserve">програма </w:t>
      </w:r>
      <w:r w:rsidRPr="004C2A9D">
        <w:rPr>
          <w:rFonts w:ascii="Times New Roman" w:hAnsi="Times New Roman"/>
          <w:sz w:val="24"/>
          <w:szCs w:val="24"/>
          <w:lang w:val="bg-BG" w:eastAsia="bg-BG"/>
        </w:rPr>
        <w:t xml:space="preserve"> „Околна среда” 2014-2020 г.,  Оперативна програма „Региони в растеж” 2014-2020 г. и Програмата за развитие на селските райони. </w:t>
      </w:r>
      <w:r w:rsidRPr="001F121D">
        <w:rPr>
          <w:rFonts w:ascii="Times New Roman" w:hAnsi="Times New Roman"/>
          <w:sz w:val="24"/>
          <w:szCs w:val="24"/>
          <w:lang w:val="bg-BG" w:eastAsia="bg-BG"/>
        </w:rPr>
        <w:t xml:space="preserve">В сравнение с останалите райони от ниво 2, </w:t>
      </w:r>
      <w:r w:rsidRPr="00097BAF">
        <w:rPr>
          <w:rFonts w:ascii="Times New Roman" w:hAnsi="Times New Roman"/>
          <w:sz w:val="24"/>
          <w:szCs w:val="24"/>
          <w:lang w:val="bg-BG" w:eastAsia="bg-BG"/>
        </w:rPr>
        <w:t>Северозападният е на трето място по размер на усвоени</w:t>
      </w:r>
      <w:r w:rsidRPr="001F121D">
        <w:rPr>
          <w:rFonts w:ascii="Times New Roman" w:hAnsi="Times New Roman"/>
          <w:sz w:val="24"/>
          <w:szCs w:val="24"/>
          <w:lang w:val="bg-BG" w:eastAsia="bg-BG"/>
        </w:rPr>
        <w:t xml:space="preserve"> </w:t>
      </w:r>
      <w:r w:rsidRPr="00097BAF">
        <w:rPr>
          <w:rFonts w:ascii="Times New Roman" w:hAnsi="Times New Roman"/>
          <w:sz w:val="24"/>
          <w:szCs w:val="24"/>
          <w:lang w:val="bg-BG" w:eastAsia="bg-BG"/>
        </w:rPr>
        <w:t>средства след ЮЗР и ЮЦР</w:t>
      </w:r>
      <w:r w:rsidRPr="001F121D">
        <w:rPr>
          <w:rFonts w:ascii="Times New Roman" w:hAnsi="Times New Roman"/>
          <w:sz w:val="24"/>
          <w:szCs w:val="24"/>
          <w:lang w:val="bg-BG" w:eastAsia="bg-BG"/>
        </w:rPr>
        <w:t xml:space="preserve">. </w:t>
      </w:r>
      <w:r w:rsidRPr="001F121D">
        <w:rPr>
          <w:rFonts w:ascii="Times New Roman" w:hAnsi="Times New Roman"/>
          <w:bCs/>
          <w:sz w:val="24"/>
          <w:szCs w:val="24"/>
          <w:lang w:val="bg-BG"/>
        </w:rPr>
        <w:t>Принос за реализирането на плана имат и средствата от други източници на финансиране</w:t>
      </w:r>
      <w:r w:rsidRPr="001F121D">
        <w:rPr>
          <w:rFonts w:ascii="Times New Roman" w:hAnsi="Times New Roman"/>
          <w:iCs/>
          <w:sz w:val="24"/>
          <w:szCs w:val="24"/>
          <w:lang w:val="bg-BG" w:eastAsia="bg-BG"/>
        </w:rPr>
        <w:t xml:space="preserve">, извън оперативните програми: национално финансиране от публични източници, в т.ч. републиканския бюджет и общинските бюджети, Програмата </w:t>
      </w:r>
      <w:r w:rsidRPr="001F121D">
        <w:rPr>
          <w:rFonts w:ascii="Times New Roman" w:hAnsi="Times New Roman"/>
          <w:iCs/>
          <w:sz w:val="24"/>
          <w:szCs w:val="24"/>
          <w:lang w:val="bg-BG" w:eastAsia="bg-BG"/>
        </w:rPr>
        <w:lastRenderedPageBreak/>
        <w:t>за развитие на селските райони, Програмите за териториално сътрудничество, чуждестранна донорска помощ.</w:t>
      </w:r>
    </w:p>
    <w:p w:rsidR="001610E0" w:rsidRPr="00097BAF" w:rsidRDefault="0068622E" w:rsidP="001610E0">
      <w:pPr>
        <w:spacing w:after="0" w:line="360" w:lineRule="auto"/>
        <w:jc w:val="both"/>
        <w:rPr>
          <w:rFonts w:ascii="Times New Roman" w:hAnsi="Times New Roman"/>
          <w:sz w:val="24"/>
          <w:szCs w:val="24"/>
          <w:lang w:val="bg-BG" w:eastAsia="bg-BG"/>
        </w:rPr>
      </w:pPr>
      <w:r w:rsidRPr="0099076B">
        <w:rPr>
          <w:rFonts w:ascii="Times New Roman" w:hAnsi="Times New Roman"/>
          <w:sz w:val="24"/>
          <w:szCs w:val="24"/>
          <w:lang w:val="bg-BG" w:eastAsia="bg-BG"/>
        </w:rPr>
        <w:tab/>
      </w:r>
      <w:r w:rsidRPr="0099076B">
        <w:rPr>
          <w:rFonts w:ascii="Times New Roman" w:hAnsi="Times New Roman"/>
          <w:sz w:val="24"/>
          <w:szCs w:val="24"/>
          <w:lang w:val="bg-BG"/>
        </w:rPr>
        <w:t>Анализът на социално-икономическите показатели за изпълнението на стратегическите цели и приоритети на Регионалния план за развитие на Северозападен район през 201</w:t>
      </w:r>
      <w:r w:rsidR="00B619BC">
        <w:rPr>
          <w:rFonts w:ascii="Times New Roman" w:hAnsi="Times New Roman"/>
          <w:sz w:val="24"/>
          <w:szCs w:val="24"/>
          <w:lang w:val="bg-BG"/>
        </w:rPr>
        <w:t>9</w:t>
      </w:r>
      <w:r w:rsidRPr="0099076B">
        <w:rPr>
          <w:rFonts w:ascii="Times New Roman" w:hAnsi="Times New Roman"/>
          <w:sz w:val="24"/>
          <w:szCs w:val="24"/>
          <w:lang w:val="bg-BG"/>
        </w:rPr>
        <w:t xml:space="preserve"> г. показва, че районът изостава по почти всички основни показатели спрямо районите от ниво 2 в </w:t>
      </w:r>
      <w:r w:rsidRPr="00F458A7">
        <w:rPr>
          <w:rFonts w:ascii="Times New Roman" w:hAnsi="Times New Roman"/>
          <w:sz w:val="24"/>
          <w:szCs w:val="24"/>
          <w:lang w:val="bg-BG"/>
        </w:rPr>
        <w:t>страната. Запазва се негативната тенденция Северозападният район да създава най-нисък БВП и БВП на човек от населението сред останалите райони от ниво 2.</w:t>
      </w:r>
      <w:r w:rsidRPr="00F458A7">
        <w:rPr>
          <w:rFonts w:ascii="Times New Roman" w:hAnsi="Times New Roman"/>
          <w:sz w:val="24"/>
          <w:szCs w:val="24"/>
          <w:lang w:val="bg-BG" w:eastAsia="bg-BG"/>
        </w:rPr>
        <w:t xml:space="preserve"> </w:t>
      </w:r>
      <w:r w:rsidR="0081710C" w:rsidRPr="00097BAF">
        <w:rPr>
          <w:rFonts w:ascii="Times New Roman" w:eastAsia="Times New Roman" w:hAnsi="Times New Roman"/>
          <w:sz w:val="24"/>
          <w:szCs w:val="24"/>
          <w:lang w:val="bg-BG" w:eastAsia="bg-BG"/>
        </w:rPr>
        <w:t xml:space="preserve">През 2018г. отново се наблюдава увеличение на приноса на Северозападния район в </w:t>
      </w:r>
      <w:r w:rsidR="0081710C" w:rsidRPr="00097BAF">
        <w:rPr>
          <w:rFonts w:ascii="Times New Roman" w:eastAsia="Times New Roman" w:hAnsi="Times New Roman"/>
          <w:b/>
          <w:i/>
          <w:sz w:val="24"/>
          <w:szCs w:val="24"/>
          <w:lang w:val="bg-BG" w:eastAsia="bg-BG"/>
        </w:rPr>
        <w:t>общия брутен вътрешен продукт</w:t>
      </w:r>
      <w:r w:rsidR="0081710C" w:rsidRPr="00097BAF">
        <w:rPr>
          <w:rFonts w:ascii="Times New Roman" w:eastAsia="Times New Roman" w:hAnsi="Times New Roman"/>
          <w:sz w:val="24"/>
          <w:szCs w:val="24"/>
          <w:lang w:val="bg-BG" w:eastAsia="bg-BG"/>
        </w:rPr>
        <w:t xml:space="preserve">,. Общият размер на БВП, създаден в СЗР през 2017г., е 7 674 млн. лева, което представлява </w:t>
      </w:r>
      <w:r w:rsidR="0081710C" w:rsidRPr="00097BAF">
        <w:rPr>
          <w:rFonts w:ascii="Times New Roman" w:hAnsi="Times New Roman"/>
          <w:sz w:val="24"/>
          <w:szCs w:val="24"/>
          <w:lang w:val="bg-BG" w:eastAsia="bg-BG"/>
        </w:rPr>
        <w:t xml:space="preserve">7,0% от БВП на страната и се увеличава спрямо 2017г. със 773 </w:t>
      </w:r>
      <w:r w:rsidR="0081710C" w:rsidRPr="00097BAF">
        <w:rPr>
          <w:rFonts w:ascii="Times New Roman" w:eastAsia="Times New Roman" w:hAnsi="Times New Roman"/>
          <w:sz w:val="24"/>
          <w:szCs w:val="24"/>
          <w:lang w:val="bg-BG" w:eastAsia="bg-BG"/>
        </w:rPr>
        <w:t>млн. лева</w:t>
      </w:r>
      <w:r w:rsidR="0081710C" w:rsidRPr="00097BAF">
        <w:rPr>
          <w:rFonts w:ascii="Times New Roman" w:hAnsi="Times New Roman"/>
          <w:sz w:val="24"/>
          <w:szCs w:val="24"/>
          <w:lang w:val="bg-BG" w:eastAsia="bg-BG"/>
        </w:rPr>
        <w:t xml:space="preserve">. </w:t>
      </w:r>
      <w:r w:rsidR="0081710C" w:rsidRPr="00097BAF">
        <w:rPr>
          <w:rFonts w:ascii="Times New Roman" w:eastAsia="Times New Roman" w:hAnsi="Times New Roman"/>
          <w:sz w:val="24"/>
          <w:szCs w:val="24"/>
          <w:lang w:val="bg-BG" w:eastAsia="bg-BG"/>
        </w:rPr>
        <w:t xml:space="preserve">Северозападният район запазва своето </w:t>
      </w:r>
      <w:r w:rsidR="0081710C" w:rsidRPr="00097BAF">
        <w:rPr>
          <w:rFonts w:ascii="Times New Roman" w:hAnsi="Times New Roman"/>
          <w:sz w:val="24"/>
          <w:lang w:val="bg-BG"/>
        </w:rPr>
        <w:t xml:space="preserve">последно място в сравнение с останалите райони от ниво 2 </w:t>
      </w:r>
      <w:r w:rsidR="0081710C" w:rsidRPr="00097BAF">
        <w:rPr>
          <w:rFonts w:ascii="Times New Roman" w:eastAsia="Times New Roman" w:hAnsi="Times New Roman"/>
          <w:sz w:val="24"/>
          <w:szCs w:val="24"/>
          <w:lang w:val="bg-BG" w:eastAsia="bg-BG"/>
        </w:rPr>
        <w:t xml:space="preserve">по показателя БВП в националната </w:t>
      </w:r>
      <w:r w:rsidRPr="00097BAF">
        <w:rPr>
          <w:rFonts w:ascii="Times New Roman" w:hAnsi="Times New Roman"/>
          <w:sz w:val="24"/>
          <w:szCs w:val="24"/>
          <w:lang w:val="bg-BG" w:eastAsia="bg-BG"/>
        </w:rPr>
        <w:t xml:space="preserve">. </w:t>
      </w:r>
      <w:r w:rsidR="001610E0" w:rsidRPr="00097BAF">
        <w:rPr>
          <w:rFonts w:ascii="Times New Roman" w:hAnsi="Times New Roman"/>
          <w:sz w:val="24"/>
          <w:szCs w:val="24"/>
          <w:lang w:eastAsia="bg-BG"/>
        </w:rPr>
        <w:t xml:space="preserve"> </w:t>
      </w:r>
      <w:r w:rsidR="001610E0" w:rsidRPr="00097BAF">
        <w:rPr>
          <w:rFonts w:ascii="Times New Roman" w:hAnsi="Times New Roman"/>
          <w:b/>
          <w:i/>
          <w:sz w:val="24"/>
          <w:szCs w:val="24"/>
          <w:lang w:val="bg-BG" w:eastAsia="bg-BG"/>
        </w:rPr>
        <w:t>БВП на човек от населението</w:t>
      </w:r>
      <w:r w:rsidR="001610E0" w:rsidRPr="00097BAF">
        <w:rPr>
          <w:rFonts w:ascii="Times New Roman" w:hAnsi="Times New Roman"/>
          <w:sz w:val="24"/>
          <w:szCs w:val="24"/>
          <w:lang w:val="bg-BG" w:eastAsia="bg-BG"/>
        </w:rPr>
        <w:t xml:space="preserve"> през 2018г. в Северозападния район е 10 244лв., като по този показател се наблюдава значителен прираст (със 1 196 лв.) спрямо 2017г., но стойностите остават под средните за страната (15 615 лв.).</w:t>
      </w:r>
    </w:p>
    <w:p w:rsidR="00AE5202" w:rsidRPr="00AE5202" w:rsidRDefault="0068622E" w:rsidP="00AE5202">
      <w:pPr>
        <w:spacing w:after="0" w:line="360" w:lineRule="auto"/>
        <w:ind w:firstLine="567"/>
        <w:jc w:val="both"/>
        <w:rPr>
          <w:rFonts w:ascii="Times New Roman" w:hAnsi="Times New Roman"/>
          <w:sz w:val="24"/>
          <w:szCs w:val="24"/>
          <w:lang w:val="bg-BG" w:eastAsia="bg-BG"/>
        </w:rPr>
      </w:pPr>
      <w:r w:rsidRPr="00097BAF">
        <w:rPr>
          <w:rFonts w:ascii="Times New Roman" w:hAnsi="Times New Roman"/>
          <w:sz w:val="24"/>
          <w:szCs w:val="24"/>
          <w:lang w:val="bg-BG"/>
        </w:rPr>
        <w:t>Задълбочават се демографските проблеми и диспропорциите в териториалното разпределение на населението, което п</w:t>
      </w:r>
      <w:r w:rsidRPr="00097BAF">
        <w:rPr>
          <w:rFonts w:ascii="Times New Roman" w:hAnsi="Times New Roman"/>
          <w:sz w:val="24"/>
          <w:szCs w:val="24"/>
          <w:lang w:val="bg-BG" w:eastAsia="bg-BG"/>
        </w:rPr>
        <w:t>родължава да намалява и застарява, като само през 201</w:t>
      </w:r>
      <w:r w:rsidR="002D0CC3" w:rsidRPr="00097BAF">
        <w:rPr>
          <w:rFonts w:ascii="Times New Roman" w:hAnsi="Times New Roman"/>
          <w:sz w:val="24"/>
          <w:szCs w:val="24"/>
          <w:lang w:val="bg-BG" w:eastAsia="bg-BG"/>
        </w:rPr>
        <w:t>9</w:t>
      </w:r>
      <w:r w:rsidRPr="00097BAF">
        <w:rPr>
          <w:rFonts w:ascii="Times New Roman" w:hAnsi="Times New Roman"/>
          <w:sz w:val="24"/>
          <w:szCs w:val="24"/>
          <w:lang w:val="bg-BG" w:eastAsia="bg-BG"/>
        </w:rPr>
        <w:t>г. населението е намаляло.</w:t>
      </w:r>
      <w:r w:rsidR="00AE5202" w:rsidRPr="00097BAF">
        <w:rPr>
          <w:rFonts w:ascii="Times New Roman" w:hAnsi="Times New Roman"/>
          <w:sz w:val="24"/>
          <w:szCs w:val="24"/>
          <w:lang w:val="bg-BG"/>
        </w:rPr>
        <w:t xml:space="preserve"> </w:t>
      </w:r>
      <w:r w:rsidR="00AE5202" w:rsidRPr="00097BAF">
        <w:rPr>
          <w:rFonts w:ascii="Times New Roman" w:hAnsi="Times New Roman"/>
          <w:sz w:val="24"/>
          <w:szCs w:val="24"/>
          <w:lang w:val="bg-BG" w:eastAsia="bg-BG"/>
        </w:rPr>
        <w:t>Спрямо предходната 2018г. населението на района намалява с 14 147 души. Мъжете са 355 111 д. или 48,8% от населението на района, а жените – 373 046 д. или 51,2%. Продължава да се наблюдава увеличение на градското население и намаляване на населението в селата.</w:t>
      </w:r>
    </w:p>
    <w:p w:rsidR="0068622E" w:rsidRPr="00F458A7" w:rsidRDefault="0068622E" w:rsidP="0068622E">
      <w:pPr>
        <w:spacing w:after="0" w:line="360" w:lineRule="auto"/>
        <w:ind w:firstLine="567"/>
        <w:jc w:val="both"/>
        <w:rPr>
          <w:rFonts w:ascii="Times New Roman" w:hAnsi="Times New Roman"/>
          <w:sz w:val="24"/>
          <w:szCs w:val="24"/>
          <w:lang w:val="bg-BG" w:eastAsia="bg-BG"/>
        </w:rPr>
      </w:pPr>
    </w:p>
    <w:p w:rsidR="00F138AC" w:rsidRPr="00097BAF" w:rsidRDefault="0068622E" w:rsidP="00F138AC">
      <w:pPr>
        <w:spacing w:after="0" w:line="360" w:lineRule="auto"/>
        <w:ind w:firstLine="567"/>
        <w:jc w:val="both"/>
        <w:rPr>
          <w:rFonts w:ascii="Times New Roman" w:hAnsi="Times New Roman"/>
          <w:sz w:val="24"/>
          <w:szCs w:val="24"/>
          <w:lang w:val="bg-BG"/>
        </w:rPr>
      </w:pPr>
      <w:r w:rsidRPr="00097BAF">
        <w:rPr>
          <w:rFonts w:ascii="Times New Roman" w:hAnsi="Times New Roman"/>
          <w:sz w:val="24"/>
          <w:szCs w:val="24"/>
          <w:lang w:val="bg-BG"/>
        </w:rPr>
        <w:t>Коефициентът на заетост на населението на възраст 15 и повече навършени години през 201</w:t>
      </w:r>
      <w:r w:rsidR="004640BD" w:rsidRPr="00097BAF">
        <w:rPr>
          <w:rFonts w:ascii="Times New Roman" w:hAnsi="Times New Roman"/>
          <w:sz w:val="24"/>
          <w:szCs w:val="24"/>
          <w:lang w:val="bg-BG"/>
        </w:rPr>
        <w:t>8</w:t>
      </w:r>
      <w:r w:rsidRPr="00097BAF">
        <w:rPr>
          <w:rFonts w:ascii="Times New Roman" w:hAnsi="Times New Roman"/>
          <w:sz w:val="24"/>
          <w:szCs w:val="24"/>
          <w:lang w:val="bg-BG"/>
        </w:rPr>
        <w:t>г.</w:t>
      </w:r>
      <w:r w:rsidR="00293558" w:rsidRPr="00097BAF">
        <w:rPr>
          <w:rFonts w:ascii="Times New Roman" w:hAnsi="Times New Roman"/>
          <w:sz w:val="24"/>
          <w:szCs w:val="24"/>
          <w:lang w:val="bg-BG"/>
        </w:rPr>
        <w:t xml:space="preserve"> се увеличава</w:t>
      </w:r>
      <w:r w:rsidRPr="00097BAF">
        <w:rPr>
          <w:rFonts w:ascii="Times New Roman" w:hAnsi="Times New Roman"/>
          <w:sz w:val="24"/>
          <w:szCs w:val="24"/>
          <w:lang w:val="bg-BG"/>
        </w:rPr>
        <w:t xml:space="preserve"> с </w:t>
      </w:r>
      <w:r w:rsidR="004640BD" w:rsidRPr="00097BAF">
        <w:rPr>
          <w:rFonts w:ascii="Times New Roman" w:hAnsi="Times New Roman"/>
          <w:sz w:val="24"/>
          <w:szCs w:val="24"/>
          <w:lang w:val="bg-BG"/>
        </w:rPr>
        <w:t>0</w:t>
      </w:r>
      <w:r w:rsidRPr="00097BAF">
        <w:rPr>
          <w:rFonts w:ascii="Times New Roman" w:hAnsi="Times New Roman"/>
          <w:sz w:val="24"/>
          <w:szCs w:val="24"/>
          <w:lang w:val="bg-BG"/>
        </w:rPr>
        <w:t>,</w:t>
      </w:r>
      <w:r w:rsidR="004640BD" w:rsidRPr="00097BAF">
        <w:rPr>
          <w:rFonts w:ascii="Times New Roman" w:hAnsi="Times New Roman"/>
          <w:sz w:val="24"/>
          <w:szCs w:val="24"/>
          <w:lang w:val="bg-BG"/>
        </w:rPr>
        <w:t>7</w:t>
      </w:r>
      <w:r w:rsidRPr="00097BAF">
        <w:rPr>
          <w:rFonts w:ascii="Times New Roman" w:hAnsi="Times New Roman"/>
          <w:sz w:val="24"/>
          <w:szCs w:val="24"/>
          <w:lang w:val="bg-BG"/>
        </w:rPr>
        <w:t xml:space="preserve"> процентни пункта в сравнение с предходната 201</w:t>
      </w:r>
      <w:r w:rsidR="008B2215" w:rsidRPr="00097BAF">
        <w:rPr>
          <w:rFonts w:ascii="Times New Roman" w:hAnsi="Times New Roman"/>
          <w:sz w:val="24"/>
          <w:szCs w:val="24"/>
          <w:lang w:val="bg-BG"/>
        </w:rPr>
        <w:t>7</w:t>
      </w:r>
      <w:r w:rsidRPr="00097BAF">
        <w:rPr>
          <w:rFonts w:ascii="Times New Roman" w:hAnsi="Times New Roman"/>
          <w:sz w:val="24"/>
          <w:szCs w:val="24"/>
          <w:lang w:val="bg-BG"/>
        </w:rPr>
        <w:t>г. и остава най-нисък в сравнение с останалите райони от ниво 2. Въпреки че безработицата през 201</w:t>
      </w:r>
      <w:r w:rsidR="00B21DE8" w:rsidRPr="00097BAF">
        <w:rPr>
          <w:rFonts w:ascii="Times New Roman" w:hAnsi="Times New Roman"/>
          <w:sz w:val="24"/>
          <w:szCs w:val="24"/>
        </w:rPr>
        <w:t>9</w:t>
      </w:r>
      <w:r w:rsidRPr="00097BAF">
        <w:rPr>
          <w:rFonts w:ascii="Times New Roman" w:hAnsi="Times New Roman"/>
          <w:sz w:val="24"/>
          <w:szCs w:val="24"/>
          <w:lang w:val="bg-BG"/>
        </w:rPr>
        <w:t xml:space="preserve"> г. в района намалява, тя продължава да бъде със стойност по-висока от средната за страната. Налице са вътрешнорегионални различия при повечето от анализираните социално-икономически показатели. Най-неблагоприятно е развитието на област Видин, която изостава при повечето от анализираните социално-икономически показатели. </w:t>
      </w:r>
      <w:r w:rsidR="00F138AC" w:rsidRPr="00097BAF">
        <w:rPr>
          <w:rFonts w:ascii="Times New Roman" w:hAnsi="Times New Roman"/>
          <w:sz w:val="24"/>
          <w:szCs w:val="24"/>
          <w:lang w:val="bg-BG"/>
        </w:rPr>
        <w:t xml:space="preserve">Преките чуждестранни инвестиции (ПЧИ) в нефинансовите предприятия в района се характеризират с отрицателна динамика. Стойността на направените ПЧИ в района през </w:t>
      </w:r>
      <w:r w:rsidR="00F138AC" w:rsidRPr="00097BAF">
        <w:rPr>
          <w:rFonts w:ascii="Times New Roman" w:hAnsi="Times New Roman"/>
          <w:sz w:val="24"/>
          <w:szCs w:val="24"/>
          <w:lang w:val="bg-BG"/>
        </w:rPr>
        <w:lastRenderedPageBreak/>
        <w:t>2018г. възлиза на 469 721,3 хил. евро, и, сравнена с предходната година, намалява с 16,2% (90 951,9 хил. евро). Районът остава на последното място в регионален аспект с принос от 1,9% от общите ПЧИ за страната (24 919 589,3 хил. евро). Водещо място заема ЮЗР с 58,4% от общото за страната, следван от ЮИР – 12,9%, ЮЦР – 12,0%, СИР – 10,4%, СЦР – 4,5%.</w:t>
      </w:r>
    </w:p>
    <w:p w:rsidR="0068622E" w:rsidRPr="001F121D" w:rsidRDefault="0068622E" w:rsidP="0068622E">
      <w:pPr>
        <w:spacing w:after="0" w:line="360" w:lineRule="auto"/>
        <w:ind w:firstLine="567"/>
        <w:jc w:val="both"/>
        <w:rPr>
          <w:rFonts w:ascii="Times New Roman" w:eastAsia="Times New Roman" w:hAnsi="Times New Roman"/>
          <w:iCs/>
          <w:sz w:val="24"/>
          <w:szCs w:val="24"/>
          <w:lang w:val="bg-BG" w:eastAsia="bg-BG"/>
        </w:rPr>
      </w:pPr>
      <w:r w:rsidRPr="00097BAF">
        <w:rPr>
          <w:rFonts w:ascii="Times New Roman" w:hAnsi="Times New Roman"/>
          <w:sz w:val="24"/>
          <w:szCs w:val="24"/>
          <w:lang w:val="bg-BG"/>
        </w:rPr>
        <w:t>По степен на изграденост на водоснабдителната мрежа, Северозападният район е на четвърто място в страната, а по отношение на канализационните мрежи и обслужване от ПСОВ, районът продължава да изостава.</w:t>
      </w:r>
      <w:r w:rsidRPr="00097BAF">
        <w:rPr>
          <w:rFonts w:ascii="Times New Roman" w:eastAsia="Times New Roman" w:hAnsi="Times New Roman"/>
          <w:i/>
          <w:iCs/>
          <w:sz w:val="24"/>
          <w:szCs w:val="24"/>
          <w:lang w:val="bg-BG" w:eastAsia="bg-BG"/>
        </w:rPr>
        <w:t xml:space="preserve"> </w:t>
      </w:r>
      <w:r w:rsidRPr="00097BAF">
        <w:rPr>
          <w:rFonts w:ascii="Times New Roman" w:eastAsia="Times New Roman" w:hAnsi="Times New Roman"/>
          <w:iCs/>
          <w:sz w:val="24"/>
          <w:szCs w:val="24"/>
          <w:lang w:val="bg-BG" w:eastAsia="bg-BG"/>
        </w:rPr>
        <w:t>Делът на населението, обслужено от системи за организирано сметосъбиране се увеличава и достига 100%, при среден показател за страната 99,6%.</w:t>
      </w:r>
    </w:p>
    <w:p w:rsidR="00880567" w:rsidRPr="001F121D" w:rsidRDefault="0068622E" w:rsidP="00880567">
      <w:pPr>
        <w:tabs>
          <w:tab w:val="left" w:pos="0"/>
          <w:tab w:val="left" w:pos="993"/>
        </w:tabs>
        <w:spacing w:after="0" w:line="360" w:lineRule="auto"/>
        <w:ind w:firstLine="567"/>
        <w:jc w:val="both"/>
        <w:rPr>
          <w:rFonts w:ascii="Times New Roman" w:hAnsi="Times New Roman"/>
          <w:sz w:val="24"/>
          <w:szCs w:val="24"/>
          <w:lang w:val="bg-BG"/>
        </w:rPr>
      </w:pPr>
      <w:r w:rsidRPr="001F121D">
        <w:rPr>
          <w:rFonts w:ascii="Times New Roman" w:hAnsi="Times New Roman"/>
          <w:sz w:val="24"/>
          <w:szCs w:val="24"/>
          <w:lang w:val="bg-BG" w:eastAsia="bg-BG"/>
        </w:rPr>
        <w:t>В сферата на туризма напредъкът е минимален, като в</w:t>
      </w:r>
      <w:r w:rsidRPr="001F121D">
        <w:rPr>
          <w:rFonts w:ascii="Times New Roman" w:eastAsia="Times New Roman" w:hAnsi="Times New Roman"/>
          <w:bCs/>
          <w:iCs/>
          <w:sz w:val="24"/>
          <w:szCs w:val="24"/>
          <w:lang w:val="bg-BG" w:eastAsia="bg-BG"/>
        </w:rPr>
        <w:t xml:space="preserve"> недостатъчна степен се използват потенциалите на района - природните и културни ценности, както и благоприятното географско положение за развитие на Северозападния район. </w:t>
      </w:r>
      <w:r w:rsidR="005C372B" w:rsidRPr="00097BAF">
        <w:rPr>
          <w:rFonts w:ascii="Times New Roman" w:hAnsi="Times New Roman"/>
          <w:sz w:val="24"/>
          <w:szCs w:val="24"/>
        </w:rPr>
        <w:t>В сравнение с 2018г. се наблюдава увеличение на приходите с 2 254 206 лв. или с 11,7%. В регионален аспект, представените стойности са много ниски и районът запазва последното място сред останалите райони от ниво 2. Водещото място за реализираните приходи от нощувки в средствата за подслон и местата за настаняване си поделят Югоизточният район с 37,9% и Североизточният с 30,6% от общите за страната</w:t>
      </w:r>
      <w:r w:rsidR="005C372B">
        <w:rPr>
          <w:rFonts w:ascii="Times New Roman" w:hAnsi="Times New Roman"/>
          <w:sz w:val="24"/>
          <w:szCs w:val="24"/>
          <w:lang w:val="bg-BG"/>
        </w:rPr>
        <w:t>.</w:t>
      </w:r>
      <w:r w:rsidR="00864095" w:rsidRPr="00864095">
        <w:rPr>
          <w:rFonts w:ascii="Times New Roman" w:eastAsia="Times New Roman" w:hAnsi="Times New Roman"/>
          <w:bCs/>
          <w:iCs/>
          <w:sz w:val="24"/>
          <w:szCs w:val="24"/>
          <w:lang w:val="bg-BG" w:eastAsia="bg-BG"/>
        </w:rPr>
        <w:t xml:space="preserve"> </w:t>
      </w:r>
      <w:r w:rsidR="005C372B">
        <w:rPr>
          <w:rFonts w:ascii="Times New Roman" w:eastAsia="Times New Roman" w:hAnsi="Times New Roman"/>
          <w:bCs/>
          <w:iCs/>
          <w:sz w:val="24"/>
          <w:szCs w:val="24"/>
          <w:lang w:val="bg-BG" w:eastAsia="bg-BG"/>
        </w:rPr>
        <w:t>Р</w:t>
      </w:r>
      <w:r w:rsidRPr="00864095">
        <w:rPr>
          <w:rFonts w:ascii="Times New Roman" w:eastAsia="Times New Roman" w:hAnsi="Times New Roman"/>
          <w:bCs/>
          <w:iCs/>
          <w:sz w:val="24"/>
          <w:szCs w:val="24"/>
          <w:lang w:val="bg-BG" w:eastAsia="bg-BG"/>
        </w:rPr>
        <w:t xml:space="preserve">айонът продължава да е на последното място сред останалите райони от ниво 2. </w:t>
      </w:r>
      <w:r w:rsidRPr="001F121D">
        <w:rPr>
          <w:rFonts w:ascii="Times New Roman" w:hAnsi="Times New Roman"/>
          <w:sz w:val="24"/>
          <w:szCs w:val="24"/>
          <w:lang w:val="bg-BG" w:eastAsia="bg-BG"/>
        </w:rPr>
        <w:t>Частично  културни и природни обекти са подобрени и са достъпни за туристи, но голяма част от потенциалните туристически атракции не са разработени или не са достъпни и социализирани.</w:t>
      </w:r>
      <w:r w:rsidRPr="001F121D">
        <w:rPr>
          <w:rFonts w:ascii="Times New Roman" w:eastAsia="Times New Roman" w:hAnsi="Times New Roman"/>
          <w:iCs/>
          <w:sz w:val="24"/>
          <w:szCs w:val="24"/>
          <w:lang w:val="bg-BG" w:eastAsia="bg-BG"/>
        </w:rPr>
        <w:t xml:space="preserve"> </w:t>
      </w:r>
      <w:r w:rsidRPr="001F121D">
        <w:rPr>
          <w:rFonts w:ascii="Times New Roman" w:hAnsi="Times New Roman"/>
          <w:sz w:val="24"/>
          <w:szCs w:val="24"/>
          <w:lang w:val="bg-BG"/>
        </w:rPr>
        <w:t xml:space="preserve">Инфраструктурното развитие е от ключово и стратегическо значение за региона, поради което е необходимо да продължи изпълнението на мерките и дейностите за повишаване на транспортната достъпност, подобряване на експлоатационното състояние на общинската пътна мрежа и републиканските пътища от ІІ и ІІІ клас. </w:t>
      </w:r>
    </w:p>
    <w:p w:rsidR="0068622E" w:rsidRPr="00B752E2" w:rsidRDefault="0068622E" w:rsidP="0068622E">
      <w:pPr>
        <w:shd w:val="clear" w:color="auto" w:fill="FFFFFF"/>
        <w:autoSpaceDE w:val="0"/>
        <w:autoSpaceDN w:val="0"/>
        <w:adjustRightInd w:val="0"/>
        <w:spacing w:after="0" w:line="360" w:lineRule="auto"/>
        <w:ind w:firstLine="709"/>
        <w:jc w:val="both"/>
        <w:rPr>
          <w:rFonts w:ascii="Times New Roman" w:eastAsia="Times New Roman" w:hAnsi="Times New Roman"/>
          <w:iCs/>
          <w:sz w:val="24"/>
          <w:szCs w:val="24"/>
          <w:lang w:val="bg-BG" w:eastAsia="bg-BG"/>
        </w:rPr>
      </w:pPr>
      <w:r w:rsidRPr="00B752E2">
        <w:rPr>
          <w:rFonts w:ascii="Times New Roman" w:hAnsi="Times New Roman"/>
          <w:sz w:val="24"/>
          <w:szCs w:val="24"/>
          <w:lang w:val="bg-BG" w:eastAsia="bg-BG"/>
        </w:rPr>
        <w:t>По-всяка една от стратегическите цели е констатиран напредък, п</w:t>
      </w:r>
      <w:r w:rsidRPr="00B752E2">
        <w:rPr>
          <w:rFonts w:ascii="Times New Roman" w:hAnsi="Times New Roman"/>
          <w:iCs/>
          <w:sz w:val="24"/>
          <w:szCs w:val="24"/>
          <w:lang w:val="bg-BG"/>
        </w:rPr>
        <w:t>редприети са мерки и усилия за постигане на ефективни резултати, които обаче са недостатъчно ефективни като въздействие.</w:t>
      </w:r>
      <w:r w:rsidRPr="00B752E2">
        <w:rPr>
          <w:rFonts w:ascii="Times New Roman" w:eastAsia="Times New Roman" w:hAnsi="Times New Roman"/>
          <w:sz w:val="24"/>
          <w:szCs w:val="24"/>
          <w:lang w:val="bg-BG" w:eastAsia="bg-BG"/>
        </w:rPr>
        <w:t xml:space="preserve"> Част от мерките в процес на изпълнение пряко или косвено касаят не само съответния приоритет, а реализацията им има мултиплициращ ефект.</w:t>
      </w:r>
      <w:r w:rsidRPr="00B752E2">
        <w:rPr>
          <w:rFonts w:ascii="Times New Roman" w:hAnsi="Times New Roman"/>
          <w:sz w:val="24"/>
          <w:szCs w:val="24"/>
          <w:lang w:val="bg-BG"/>
        </w:rPr>
        <w:t xml:space="preserve"> </w:t>
      </w:r>
      <w:r w:rsidRPr="00B752E2">
        <w:rPr>
          <w:rFonts w:ascii="Times New Roman" w:eastAsia="Times New Roman" w:hAnsi="Times New Roman"/>
          <w:iCs/>
          <w:sz w:val="24"/>
          <w:szCs w:val="24"/>
          <w:lang w:val="bg-BG" w:eastAsia="bg-BG"/>
        </w:rPr>
        <w:t xml:space="preserve">Голяма част от инвестициите в проекти, реализирани в региона се очаква да окажат </w:t>
      </w:r>
      <w:r w:rsidRPr="00B752E2">
        <w:rPr>
          <w:rFonts w:ascii="Times New Roman" w:eastAsia="Times New Roman" w:hAnsi="Times New Roman"/>
          <w:iCs/>
          <w:sz w:val="24"/>
          <w:szCs w:val="24"/>
          <w:lang w:val="bg-BG" w:eastAsia="bg-BG"/>
        </w:rPr>
        <w:lastRenderedPageBreak/>
        <w:t>влияние върху процесите на развитие в бъдеще, тъй като към момента не могат да се измерят, но по отношение на влиянието върху развитието на района те са дългосрочни.</w:t>
      </w:r>
    </w:p>
    <w:p w:rsidR="0068622E" w:rsidRPr="00B752E2" w:rsidRDefault="0068622E" w:rsidP="0068622E">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ab/>
        <w:t>С оглед подобряване на резултатите от наблюдение на изпълнението на Регионалния план за развитие на Северозападен район 2014-2020 г. е необходимо:</w:t>
      </w:r>
    </w:p>
    <w:p w:rsidR="0068622E" w:rsidRPr="00B752E2" w:rsidRDefault="0068622E" w:rsidP="0068622E">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w:t>
      </w:r>
      <w:r w:rsidRPr="00B752E2">
        <w:rPr>
          <w:rFonts w:ascii="Times New Roman" w:hAnsi="Times New Roman"/>
          <w:sz w:val="24"/>
          <w:szCs w:val="24"/>
          <w:lang w:val="bg-BG" w:eastAsia="bg-BG"/>
        </w:rPr>
        <w:tab/>
        <w:t>обвързване на системата за наблюдение на изпълнението на плановите документи за регионално и местно развитие със системата за наблюдение на изпълнението на оперативните програми, с цел по-точна оценка на въздействието на всяка от програмите върху промените в икономическото, социалното и инфраструктурното развитие на районите и общините в страната;</w:t>
      </w:r>
    </w:p>
    <w:p w:rsidR="0068622E" w:rsidRPr="00B752E2" w:rsidRDefault="0068622E" w:rsidP="0068622E">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w:t>
      </w:r>
      <w:r w:rsidRPr="00B752E2">
        <w:rPr>
          <w:rFonts w:ascii="Times New Roman" w:hAnsi="Times New Roman"/>
          <w:sz w:val="24"/>
          <w:szCs w:val="24"/>
          <w:lang w:val="bg-BG" w:eastAsia="bg-BG"/>
        </w:rPr>
        <w:tab/>
        <w:t xml:space="preserve">подобряване на междуведомствената координация с оглед изготвянето, предоставянето и обработката на информация във връзка с наблюдението на Плана. </w:t>
      </w:r>
    </w:p>
    <w:p w:rsidR="0068622E" w:rsidRPr="00B752E2" w:rsidRDefault="0068622E" w:rsidP="0068622E">
      <w:pPr>
        <w:tabs>
          <w:tab w:val="left" w:pos="709"/>
        </w:tabs>
        <w:spacing w:after="0" w:line="360" w:lineRule="auto"/>
        <w:jc w:val="both"/>
        <w:rPr>
          <w:rFonts w:ascii="Times New Roman" w:eastAsia="Times New Roman" w:hAnsi="Times New Roman"/>
          <w:sz w:val="24"/>
          <w:szCs w:val="24"/>
          <w:lang w:val="bg-BG" w:eastAsia="bg-BG"/>
        </w:rPr>
      </w:pPr>
      <w:r w:rsidRPr="00B752E2">
        <w:rPr>
          <w:rFonts w:ascii="Times New Roman" w:hAnsi="Times New Roman"/>
          <w:sz w:val="24"/>
          <w:szCs w:val="24"/>
          <w:lang w:val="bg-BG"/>
        </w:rPr>
        <w:t xml:space="preserve">Своевременно предоставяне на информация от </w:t>
      </w:r>
      <w:r w:rsidRPr="00B752E2">
        <w:rPr>
          <w:rFonts w:ascii="Times New Roman" w:hAnsi="Times New Roman"/>
          <w:sz w:val="24"/>
          <w:szCs w:val="24"/>
          <w:lang w:val="bg-BG" w:eastAsia="bg-BG"/>
        </w:rPr>
        <w:t>Националния статистически институт, Агенцията по заетостта, Агенцията за устойчиво енергийно развитие, Изпълнителната агенция по околната среда</w:t>
      </w:r>
      <w:r w:rsidRPr="00B752E2">
        <w:rPr>
          <w:rFonts w:ascii="Times New Roman" w:hAnsi="Times New Roman"/>
          <w:sz w:val="24"/>
          <w:szCs w:val="24"/>
          <w:lang w:val="bg-BG"/>
        </w:rPr>
        <w:t xml:space="preserve"> и др. ведомства относно индикаторите за наблюдение в РПР на СЗР </w:t>
      </w:r>
      <w:r w:rsidRPr="00B752E2">
        <w:rPr>
          <w:rFonts w:ascii="Times New Roman" w:hAnsi="Times New Roman"/>
          <w:bCs/>
          <w:sz w:val="24"/>
          <w:szCs w:val="24"/>
          <w:lang w:val="bg-BG"/>
        </w:rPr>
        <w:t>на национално, регионално и областно ниво, за които липсва информация в официалните интернет страници, с периодичност поне за 2 години с оглед анализ на изменението им на годишна база;</w:t>
      </w:r>
    </w:p>
    <w:p w:rsidR="0068622E" w:rsidRPr="00B752E2" w:rsidRDefault="0068622E" w:rsidP="0068622E">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 xml:space="preserve"> •</w:t>
      </w:r>
      <w:r w:rsidRPr="00B752E2">
        <w:rPr>
          <w:rFonts w:ascii="Times New Roman" w:hAnsi="Times New Roman"/>
          <w:sz w:val="24"/>
          <w:szCs w:val="24"/>
          <w:lang w:val="bg-BG" w:eastAsia="bg-BG"/>
        </w:rPr>
        <w:tab/>
        <w:t xml:space="preserve"> ефективно осъществяване на регионална координация при изпълнението на оперативните програми, съфинансирани от фондовете на ЕС, оказващи въздействие върху развитието на района; </w:t>
      </w:r>
    </w:p>
    <w:p w:rsidR="0068622E" w:rsidRPr="00B752E2" w:rsidRDefault="0068622E" w:rsidP="0068622E">
      <w:pPr>
        <w:pStyle w:val="ListParagraph"/>
        <w:tabs>
          <w:tab w:val="left" w:pos="709"/>
        </w:tabs>
        <w:spacing w:after="0" w:line="360" w:lineRule="auto"/>
        <w:ind w:left="0"/>
        <w:jc w:val="both"/>
        <w:rPr>
          <w:rFonts w:ascii="Times New Roman" w:hAnsi="Times New Roman"/>
          <w:sz w:val="24"/>
          <w:szCs w:val="24"/>
          <w:lang w:eastAsia="bg-BG"/>
        </w:rPr>
      </w:pPr>
      <w:r w:rsidRPr="00B752E2">
        <w:rPr>
          <w:rFonts w:ascii="Times New Roman" w:hAnsi="Times New Roman"/>
          <w:sz w:val="24"/>
          <w:szCs w:val="24"/>
          <w:lang w:eastAsia="bg-BG"/>
        </w:rPr>
        <w:t>•</w:t>
      </w:r>
      <w:r w:rsidRPr="00B752E2">
        <w:rPr>
          <w:rFonts w:ascii="Times New Roman" w:hAnsi="Times New Roman"/>
          <w:sz w:val="24"/>
          <w:szCs w:val="24"/>
          <w:lang w:eastAsia="bg-BG"/>
        </w:rPr>
        <w:tab/>
      </w:r>
      <w:r w:rsidRPr="00B752E2">
        <w:rPr>
          <w:rFonts w:ascii="Times New Roman" w:eastAsia="Times New Roman" w:hAnsi="Times New Roman"/>
          <w:sz w:val="24"/>
          <w:szCs w:val="24"/>
          <w:lang w:eastAsia="bg-BG"/>
        </w:rPr>
        <w:t>подобряване на структурата и формата на обобщените справки за актуално изпълнение на програмите, съфинансирани от ЕСИФ, на територията на Северозападен район, предоставяни от Управляващите органи на програмите на заседанията на РКК. Това ще позволи ефективно осъществяване на регионална координация при изпълнението на програмите;</w:t>
      </w:r>
    </w:p>
    <w:p w:rsidR="0068622E" w:rsidRPr="00B752E2" w:rsidRDefault="0068622E" w:rsidP="0068622E">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w:t>
      </w:r>
      <w:r w:rsidRPr="00B752E2">
        <w:rPr>
          <w:rFonts w:ascii="Times New Roman" w:hAnsi="Times New Roman"/>
          <w:sz w:val="24"/>
          <w:szCs w:val="24"/>
          <w:lang w:val="bg-BG" w:eastAsia="bg-BG"/>
        </w:rPr>
        <w:tab/>
        <w:t>допълнително усъвършенстване на координационните механизми, свързани с реализацията на политиката за регионално развитие, включително по-ефективно използване на правомощията на РСР, свързани с идентифициране на проблемите на района и тяхното адресиране чрез съответните финансови инструменти;</w:t>
      </w:r>
    </w:p>
    <w:p w:rsidR="0068622E" w:rsidRPr="00B752E2" w:rsidRDefault="0068622E" w:rsidP="0068622E">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w:t>
      </w:r>
      <w:r w:rsidRPr="00B752E2">
        <w:rPr>
          <w:rFonts w:ascii="Times New Roman" w:hAnsi="Times New Roman"/>
          <w:sz w:val="24"/>
          <w:szCs w:val="24"/>
          <w:lang w:val="bg-BG" w:eastAsia="bg-BG"/>
        </w:rPr>
        <w:tab/>
        <w:t xml:space="preserve">активизиране на междурегионалното сътрудничество и засилване на взаимодействието между РСР на СЗР и останалите Регионални съвети за развитие на </w:t>
      </w:r>
      <w:r w:rsidRPr="00B752E2">
        <w:rPr>
          <w:rFonts w:ascii="Times New Roman" w:hAnsi="Times New Roman"/>
          <w:sz w:val="24"/>
          <w:szCs w:val="24"/>
          <w:lang w:val="bg-BG" w:eastAsia="bg-BG"/>
        </w:rPr>
        <w:lastRenderedPageBreak/>
        <w:t>районите от ниво 2 в страната, както и между РСР и Областните съвети за развитие на областите в района би спомогнало за обмена на информация, сравнителен анализ на развитието на съответните териториални нива, обсъждането на общи проблеми и предприемане на действия от един по-широк кръг от заинтересовани лица, както и за иницииране на интегрирани проекти за развитие на целия район с важно значение за всички области и общини;</w:t>
      </w:r>
    </w:p>
    <w:p w:rsidR="009371E9" w:rsidRPr="00C279D0" w:rsidRDefault="0068622E" w:rsidP="00C279D0">
      <w:pPr>
        <w:tabs>
          <w:tab w:val="left" w:pos="709"/>
        </w:tabs>
        <w:spacing w:after="0" w:line="360" w:lineRule="auto"/>
        <w:jc w:val="both"/>
        <w:rPr>
          <w:rFonts w:ascii="Times New Roman" w:hAnsi="Times New Roman"/>
          <w:sz w:val="24"/>
          <w:szCs w:val="24"/>
          <w:lang w:val="bg-BG" w:eastAsia="bg-BG"/>
        </w:rPr>
      </w:pPr>
      <w:r w:rsidRPr="00B752E2">
        <w:rPr>
          <w:rFonts w:ascii="Times New Roman" w:hAnsi="Times New Roman"/>
          <w:sz w:val="24"/>
          <w:szCs w:val="24"/>
          <w:lang w:val="bg-BG" w:eastAsia="bg-BG"/>
        </w:rPr>
        <w:t>•</w:t>
      </w:r>
      <w:r w:rsidRPr="00B752E2">
        <w:rPr>
          <w:rFonts w:ascii="Times New Roman" w:hAnsi="Times New Roman"/>
          <w:sz w:val="24"/>
          <w:szCs w:val="24"/>
          <w:lang w:val="bg-BG" w:eastAsia="bg-BG"/>
        </w:rPr>
        <w:tab/>
        <w:t xml:space="preserve">подобряване на механизмите за хоризонтална и вертикална координация по отношение на изпълняваните мерки и активно предоставяне на информация и публичност, </w:t>
      </w:r>
      <w:r w:rsidRPr="00484D4E">
        <w:rPr>
          <w:rFonts w:ascii="Times New Roman" w:hAnsi="Times New Roman"/>
          <w:sz w:val="24"/>
          <w:szCs w:val="24"/>
          <w:lang w:val="bg-BG" w:eastAsia="bg-BG"/>
        </w:rPr>
        <w:t>провеждане на процедури за консултиране с всички заинтересовани страни, предвид тяхната значимост в процеса на регионално развитие.</w:t>
      </w:r>
    </w:p>
    <w:sectPr w:rsidR="009371E9" w:rsidRPr="00C279D0" w:rsidSect="009371E9">
      <w:headerReference w:type="default" r:id="rId42"/>
      <w:footerReference w:type="default" r:id="rId43"/>
      <w:headerReference w:type="first" r:id="rId44"/>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69" w:rsidRDefault="001C1C69" w:rsidP="009371E9">
      <w:pPr>
        <w:spacing w:after="0" w:line="240" w:lineRule="auto"/>
      </w:pPr>
      <w:r>
        <w:separator/>
      </w:r>
    </w:p>
  </w:endnote>
  <w:endnote w:type="continuationSeparator" w:id="0">
    <w:p w:rsidR="001C1C69" w:rsidRDefault="001C1C69" w:rsidP="0093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A2036468t00">
    <w:altName w:val="MS Mincho"/>
    <w:panose1 w:val="00000000000000000000"/>
    <w:charset w:val="80"/>
    <w:family w:val="auto"/>
    <w:notTrueType/>
    <w:pitch w:val="default"/>
    <w:sig w:usb0="00000001" w:usb1="08070000" w:usb2="00000010" w:usb3="00000000" w:csb0="00020000"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C69" w:rsidRPr="008236E5" w:rsidRDefault="001C1C69" w:rsidP="009371E9">
    <w:pPr>
      <w:pStyle w:val="Footer"/>
      <w:spacing w:line="360" w:lineRule="auto"/>
      <w:jc w:val="center"/>
      <w:rPr>
        <w:rFonts w:ascii="Times New Roman" w:hAnsi="Times New Roman"/>
        <w:i/>
        <w:lang w:val="bg-BG"/>
      </w:rPr>
    </w:pPr>
    <w:r>
      <w:rPr>
        <w:noProof/>
        <w:lang w:val="bg-BG" w:eastAsia="bg-BG"/>
      </w:rPr>
      <mc:AlternateContent>
        <mc:Choice Requires="wps">
          <w:drawing>
            <wp:anchor distT="0" distB="0" distL="114300" distR="114300" simplePos="0" relativeHeight="251658240" behindDoc="0" locked="0" layoutInCell="0" allowOverlap="1" wp14:anchorId="385A08B9" wp14:editId="710D6444">
              <wp:simplePos x="0" y="0"/>
              <wp:positionH relativeFrom="page">
                <wp:posOffset>6861175</wp:posOffset>
              </wp:positionH>
              <wp:positionV relativeFrom="margin">
                <wp:posOffset>8167370</wp:posOffset>
              </wp:positionV>
              <wp:extent cx="719455" cy="329565"/>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C69" w:rsidRDefault="001C1C69"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FB2859">
                            <w:rPr>
                              <w:rFonts w:ascii="Times New Roman" w:hAnsi="Times New Roman"/>
                              <w:noProof/>
                              <w:sz w:val="24"/>
                              <w:szCs w:val="24"/>
                            </w:rPr>
                            <w:t>85</w:t>
                          </w:r>
                          <w:r>
                            <w:rPr>
                              <w:rFonts w:ascii="Times New Roman" w:hAnsi="Times New Roman"/>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A08B9" id="Rectangle 1" o:spid="_x0000_s1028" style="position:absolute;left:0;text-align:left;margin-left:540.25pt;margin-top:643.1pt;width:56.65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9lfwIAAA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" o:allowincell="f" stroked="f">
              <v:textbox>
                <w:txbxContent>
                  <w:p w:rsidR="001C1C69" w:rsidRDefault="001C1C69" w:rsidP="009371E9">
                    <w:pPr>
                      <w:pBdr>
                        <w:bottom w:val="single" w:sz="4" w:space="5" w:color="auto"/>
                      </w:pBd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FB2859">
                      <w:rPr>
                        <w:rFonts w:ascii="Times New Roman" w:hAnsi="Times New Roman"/>
                        <w:noProof/>
                        <w:sz w:val="24"/>
                        <w:szCs w:val="24"/>
                      </w:rPr>
                      <w:t>85</w:t>
                    </w:r>
                    <w:r>
                      <w:rPr>
                        <w:rFonts w:ascii="Times New Roman" w:hAnsi="Times New Roman"/>
                        <w:sz w:val="24"/>
                        <w:szCs w:val="24"/>
                      </w:rPr>
                      <w:fldChar w:fldCharType="end"/>
                    </w:r>
                  </w:p>
                </w:txbxContent>
              </v:textbox>
              <w10:wrap anchorx="page" anchory="margin"/>
            </v:rect>
          </w:pict>
        </mc:Fallback>
      </mc:AlternateContent>
    </w:r>
    <w:r>
      <w:rPr>
        <w:rFonts w:ascii="Times New Roman" w:hAnsi="Times New Roman"/>
        <w:i/>
        <w:lang w:val="bg-BG"/>
      </w:rPr>
      <w:t xml:space="preserve">Регионален </w:t>
    </w:r>
    <w:r w:rsidRPr="000F75F3">
      <w:rPr>
        <w:rFonts w:ascii="Times New Roman" w:hAnsi="Times New Roman"/>
        <w:i/>
        <w:lang w:val="ru-RU"/>
      </w:rPr>
      <w:t>Отдел „Северозападен район</w:t>
    </w:r>
    <w:r>
      <w:rPr>
        <w:rFonts w:ascii="Times New Roman" w:hAnsi="Times New Roman"/>
        <w:i/>
        <w:lang w:val="bg-BG"/>
      </w:rPr>
      <w:t>“</w:t>
    </w:r>
    <w:r w:rsidRPr="000F75F3">
      <w:rPr>
        <w:rFonts w:ascii="Times New Roman" w:hAnsi="Times New Roman"/>
        <w:i/>
        <w:lang w:val="ru-RU"/>
      </w:rPr>
      <w:t xml:space="preserve"> – </w:t>
    </w:r>
    <w:r>
      <w:rPr>
        <w:rFonts w:ascii="Times New Roman" w:hAnsi="Times New Roman"/>
        <w:i/>
        <w:lang w:val="bg-BG"/>
      </w:rPr>
      <w:t>ГД „Стратегическо планиране и програми за регионално развитие“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69" w:rsidRDefault="001C1C69" w:rsidP="009371E9">
      <w:pPr>
        <w:spacing w:after="0" w:line="240" w:lineRule="auto"/>
      </w:pPr>
      <w:r>
        <w:separator/>
      </w:r>
    </w:p>
  </w:footnote>
  <w:footnote w:type="continuationSeparator" w:id="0">
    <w:p w:rsidR="001C1C69" w:rsidRDefault="001C1C69" w:rsidP="009371E9">
      <w:pPr>
        <w:spacing w:after="0" w:line="240" w:lineRule="auto"/>
      </w:pPr>
      <w:r>
        <w:continuationSeparator/>
      </w:r>
    </w:p>
  </w:footnote>
  <w:footnote w:id="1">
    <w:p w:rsidR="001C1C69" w:rsidRDefault="001C1C69" w:rsidP="008F5026">
      <w:pPr>
        <w:pStyle w:val="FootnoteText"/>
      </w:pPr>
      <w:r>
        <w:rPr>
          <w:rStyle w:val="FootnoteReference"/>
        </w:rPr>
        <w:footnoteRef/>
      </w:r>
      <w:r>
        <w:t xml:space="preserve"> </w:t>
      </w:r>
      <w:r w:rsidRPr="00144D9E">
        <w:rPr>
          <w:rFonts w:ascii="Times New Roman" w:hAnsi="Times New Roman"/>
        </w:rPr>
        <w:t>Разглеждат се две обобщени групи на младежите, тъй като Евростат отчита в страните от Европейския съюз безработните младежи</w:t>
      </w:r>
      <w:r w:rsidRPr="00751D9F">
        <w:rPr>
          <w:rFonts w:ascii="Times New Roman" w:hAnsi="Times New Roman"/>
          <w:lang w:val="ru-RU"/>
        </w:rPr>
        <w:t xml:space="preserve"> </w:t>
      </w:r>
      <w:r w:rsidRPr="00144D9E">
        <w:rPr>
          <w:rFonts w:ascii="Times New Roman" w:hAnsi="Times New Roman"/>
        </w:rPr>
        <w:t>до 24 г., а в България по Закона за насърчаване на заетостта и Националния план за действие по заетостта те са до 29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C69" w:rsidRPr="000F75F3" w:rsidRDefault="001C1C69" w:rsidP="0068622E">
    <w:pPr>
      <w:spacing w:after="0" w:line="360" w:lineRule="auto"/>
      <w:jc w:val="center"/>
      <w:rPr>
        <w:lang w:val="ru-RU"/>
      </w:rPr>
    </w:pPr>
    <w:r w:rsidRPr="009371E9">
      <w:rPr>
        <w:rFonts w:ascii="Times New Roman" w:hAnsi="Times New Roman"/>
        <w:i/>
        <w:sz w:val="24"/>
        <w:szCs w:val="24"/>
        <w:lang w:val="bg-BG" w:eastAsia="bg-BG"/>
      </w:rPr>
      <w:t>Годишен доклад за наблюдение на изпълнението на Регионалния план за развитие на Северозападен район (2014-2020г.) за 20</w:t>
    </w:r>
    <w:r>
      <w:rPr>
        <w:rFonts w:ascii="Times New Roman" w:hAnsi="Times New Roman"/>
        <w:i/>
        <w:sz w:val="24"/>
        <w:szCs w:val="24"/>
        <w:lang w:val="bg-BG" w:eastAsia="bg-BG"/>
      </w:rPr>
      <w:t>19г.</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temporary/>
      <w:showingPlcHdr/>
    </w:sdtPr>
    <w:sdtEndPr/>
    <w:sdtContent>
      <w:p w:rsidR="001C1C69" w:rsidRDefault="001C1C69">
        <w:pPr>
          <w:pStyle w:val="Header"/>
        </w:pPr>
        <w:r>
          <w:t>[Type text]</w:t>
        </w:r>
      </w:p>
    </w:sdtContent>
  </w:sdt>
  <w:p w:rsidR="001C1C69" w:rsidRDefault="001C1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E63"/>
    <w:multiLevelType w:val="hybridMultilevel"/>
    <w:tmpl w:val="56EE83C4"/>
    <w:lvl w:ilvl="0" w:tplc="7D524FE6">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372FDC"/>
    <w:multiLevelType w:val="hybridMultilevel"/>
    <w:tmpl w:val="AAE45F8C"/>
    <w:lvl w:ilvl="0" w:tplc="0402000D">
      <w:start w:val="1"/>
      <w:numFmt w:val="bullet"/>
      <w:lvlText w:val=""/>
      <w:lvlJc w:val="left"/>
      <w:pPr>
        <w:ind w:left="644" w:hanging="360"/>
      </w:pPr>
      <w:rPr>
        <w:rFonts w:ascii="Wingdings" w:hAnsi="Wingdings" w:hint="default"/>
      </w:rPr>
    </w:lvl>
    <w:lvl w:ilvl="1" w:tplc="D27C99E0">
      <w:numFmt w:val="bullet"/>
      <w:lvlText w:val="•"/>
      <w:lvlJc w:val="left"/>
      <w:pPr>
        <w:ind w:left="1567" w:hanging="705"/>
      </w:pPr>
      <w:rPr>
        <w:rFonts w:ascii="Times New Roman" w:eastAsia="MS Reference Sans Serif" w:hAnsi="Times New Roman" w:cs="Times New Roman"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2" w15:restartNumberingAfterBreak="0">
    <w:nsid w:val="06366EE0"/>
    <w:multiLevelType w:val="hybridMultilevel"/>
    <w:tmpl w:val="A7A87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08F"/>
    <w:multiLevelType w:val="multilevel"/>
    <w:tmpl w:val="A8AA2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8224D"/>
    <w:multiLevelType w:val="hybridMultilevel"/>
    <w:tmpl w:val="83969FB6"/>
    <w:lvl w:ilvl="0" w:tplc="0402000D">
      <w:start w:val="1"/>
      <w:numFmt w:val="bullet"/>
      <w:lvlText w:val=""/>
      <w:lvlJc w:val="left"/>
      <w:pPr>
        <w:ind w:left="644"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AC1D06"/>
    <w:multiLevelType w:val="hybridMultilevel"/>
    <w:tmpl w:val="4C9213BA"/>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15:restartNumberingAfterBreak="0">
    <w:nsid w:val="12C71CD2"/>
    <w:multiLevelType w:val="hybridMultilevel"/>
    <w:tmpl w:val="10CCAC90"/>
    <w:lvl w:ilvl="0" w:tplc="0402000D">
      <w:start w:val="1"/>
      <w:numFmt w:val="bullet"/>
      <w:lvlText w:val=""/>
      <w:lvlJc w:val="left"/>
      <w:pPr>
        <w:tabs>
          <w:tab w:val="num" w:pos="720"/>
        </w:tabs>
        <w:ind w:left="720" w:hanging="360"/>
      </w:pPr>
      <w:rPr>
        <w:rFonts w:ascii="Wingdings" w:hAnsi="Wingdings" w:hint="default"/>
      </w:rPr>
    </w:lvl>
    <w:lvl w:ilvl="1" w:tplc="C1CAF198">
      <w:start w:val="1"/>
      <w:numFmt w:val="bullet"/>
      <w:lvlText w:val="Ø"/>
      <w:lvlJc w:val="left"/>
      <w:pPr>
        <w:tabs>
          <w:tab w:val="num" w:pos="1440"/>
        </w:tabs>
        <w:ind w:left="1440" w:hanging="360"/>
      </w:pPr>
      <w:rPr>
        <w:rFonts w:ascii="Symbol" w:hAnsi="Symbol"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35306B0"/>
    <w:multiLevelType w:val="hybridMultilevel"/>
    <w:tmpl w:val="0038AC80"/>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8" w15:restartNumberingAfterBreak="0">
    <w:nsid w:val="16A332A4"/>
    <w:multiLevelType w:val="hybridMultilevel"/>
    <w:tmpl w:val="2C120E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C9F2F47"/>
    <w:multiLevelType w:val="hybridMultilevel"/>
    <w:tmpl w:val="7024A788"/>
    <w:lvl w:ilvl="0" w:tplc="ACC82AC8">
      <w:start w:val="1"/>
      <w:numFmt w:val="bullet"/>
      <w:lvlText w:val=""/>
      <w:lvlJc w:val="left"/>
      <w:pPr>
        <w:tabs>
          <w:tab w:val="num" w:pos="1070"/>
        </w:tabs>
        <w:ind w:left="1070" w:hanging="360"/>
      </w:pPr>
      <w:rPr>
        <w:rFonts w:ascii="Wingdings" w:hAnsi="Wingdings" w:hint="default"/>
        <w:color w:val="auto"/>
      </w:rPr>
    </w:lvl>
    <w:lvl w:ilvl="1" w:tplc="04020003" w:tentative="1">
      <w:start w:val="1"/>
      <w:numFmt w:val="bullet"/>
      <w:lvlText w:val="o"/>
      <w:lvlJc w:val="left"/>
      <w:pPr>
        <w:tabs>
          <w:tab w:val="num" w:pos="1620"/>
        </w:tabs>
        <w:ind w:left="1620" w:hanging="360"/>
      </w:pPr>
      <w:rPr>
        <w:rFonts w:ascii="Courier New" w:hAnsi="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D615023"/>
    <w:multiLevelType w:val="hybridMultilevel"/>
    <w:tmpl w:val="FC9ED590"/>
    <w:lvl w:ilvl="0" w:tplc="0402000D">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12D6E59"/>
    <w:multiLevelType w:val="hybridMultilevel"/>
    <w:tmpl w:val="91723E2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19E623D"/>
    <w:multiLevelType w:val="hybridMultilevel"/>
    <w:tmpl w:val="1FA0BB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9321CD"/>
    <w:multiLevelType w:val="hybridMultilevel"/>
    <w:tmpl w:val="567EB842"/>
    <w:lvl w:ilvl="0" w:tplc="6D2A4244">
      <w:start w:val="1"/>
      <w:numFmt w:val="bullet"/>
      <w:lvlText w:val=""/>
      <w:lvlJc w:val="left"/>
      <w:pPr>
        <w:tabs>
          <w:tab w:val="num" w:pos="644"/>
        </w:tabs>
        <w:ind w:left="644" w:hanging="360"/>
      </w:pPr>
      <w:rPr>
        <w:rFonts w:ascii="Symbol" w:hAnsi="Symbol" w:hint="default"/>
        <w:color w:val="auto"/>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DA51DA"/>
    <w:multiLevelType w:val="hybridMultilevel"/>
    <w:tmpl w:val="AAC012F8"/>
    <w:lvl w:ilvl="0" w:tplc="0402000D">
      <w:start w:val="1"/>
      <w:numFmt w:val="bullet"/>
      <w:lvlText w:val=""/>
      <w:lvlJc w:val="left"/>
      <w:pPr>
        <w:ind w:left="644" w:hanging="360"/>
      </w:pPr>
      <w:rPr>
        <w:rFonts w:ascii="Wingdings" w:hAnsi="Wingdings"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28E80957"/>
    <w:multiLevelType w:val="hybridMultilevel"/>
    <w:tmpl w:val="C1BC02D0"/>
    <w:lvl w:ilvl="0" w:tplc="B9349468">
      <w:numFmt w:val="bullet"/>
      <w:lvlText w:val="-"/>
      <w:lvlJc w:val="left"/>
      <w:pPr>
        <w:ind w:left="928"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6" w15:restartNumberingAfterBreak="0">
    <w:nsid w:val="2B592FCF"/>
    <w:multiLevelType w:val="hybridMultilevel"/>
    <w:tmpl w:val="97AC11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975A69"/>
    <w:multiLevelType w:val="hybridMultilevel"/>
    <w:tmpl w:val="56E29CCC"/>
    <w:lvl w:ilvl="0" w:tplc="0402000D">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299" w:hanging="360"/>
      </w:pPr>
      <w:rPr>
        <w:rFonts w:ascii="Courier New" w:hAnsi="Courier New" w:cs="Courier New" w:hint="default"/>
      </w:rPr>
    </w:lvl>
    <w:lvl w:ilvl="2" w:tplc="04020005" w:tentative="1">
      <w:start w:val="1"/>
      <w:numFmt w:val="bullet"/>
      <w:lvlText w:val=""/>
      <w:lvlJc w:val="left"/>
      <w:pPr>
        <w:ind w:left="2019" w:hanging="360"/>
      </w:pPr>
      <w:rPr>
        <w:rFonts w:ascii="Wingdings" w:hAnsi="Wingdings" w:hint="default"/>
      </w:rPr>
    </w:lvl>
    <w:lvl w:ilvl="3" w:tplc="04020001" w:tentative="1">
      <w:start w:val="1"/>
      <w:numFmt w:val="bullet"/>
      <w:lvlText w:val=""/>
      <w:lvlJc w:val="left"/>
      <w:pPr>
        <w:ind w:left="2739" w:hanging="360"/>
      </w:pPr>
      <w:rPr>
        <w:rFonts w:ascii="Symbol" w:hAnsi="Symbol" w:hint="default"/>
      </w:rPr>
    </w:lvl>
    <w:lvl w:ilvl="4" w:tplc="04020003" w:tentative="1">
      <w:start w:val="1"/>
      <w:numFmt w:val="bullet"/>
      <w:lvlText w:val="o"/>
      <w:lvlJc w:val="left"/>
      <w:pPr>
        <w:ind w:left="3459" w:hanging="360"/>
      </w:pPr>
      <w:rPr>
        <w:rFonts w:ascii="Courier New" w:hAnsi="Courier New" w:cs="Courier New" w:hint="default"/>
      </w:rPr>
    </w:lvl>
    <w:lvl w:ilvl="5" w:tplc="04020005" w:tentative="1">
      <w:start w:val="1"/>
      <w:numFmt w:val="bullet"/>
      <w:lvlText w:val=""/>
      <w:lvlJc w:val="left"/>
      <w:pPr>
        <w:ind w:left="4179" w:hanging="360"/>
      </w:pPr>
      <w:rPr>
        <w:rFonts w:ascii="Wingdings" w:hAnsi="Wingdings" w:hint="default"/>
      </w:rPr>
    </w:lvl>
    <w:lvl w:ilvl="6" w:tplc="04020001" w:tentative="1">
      <w:start w:val="1"/>
      <w:numFmt w:val="bullet"/>
      <w:lvlText w:val=""/>
      <w:lvlJc w:val="left"/>
      <w:pPr>
        <w:ind w:left="4899" w:hanging="360"/>
      </w:pPr>
      <w:rPr>
        <w:rFonts w:ascii="Symbol" w:hAnsi="Symbol" w:hint="default"/>
      </w:rPr>
    </w:lvl>
    <w:lvl w:ilvl="7" w:tplc="04020003" w:tentative="1">
      <w:start w:val="1"/>
      <w:numFmt w:val="bullet"/>
      <w:lvlText w:val="o"/>
      <w:lvlJc w:val="left"/>
      <w:pPr>
        <w:ind w:left="5619" w:hanging="360"/>
      </w:pPr>
      <w:rPr>
        <w:rFonts w:ascii="Courier New" w:hAnsi="Courier New" w:cs="Courier New" w:hint="default"/>
      </w:rPr>
    </w:lvl>
    <w:lvl w:ilvl="8" w:tplc="04020005" w:tentative="1">
      <w:start w:val="1"/>
      <w:numFmt w:val="bullet"/>
      <w:lvlText w:val=""/>
      <w:lvlJc w:val="left"/>
      <w:pPr>
        <w:ind w:left="6339" w:hanging="360"/>
      </w:pPr>
      <w:rPr>
        <w:rFonts w:ascii="Wingdings" w:hAnsi="Wingdings" w:hint="default"/>
      </w:rPr>
    </w:lvl>
  </w:abstractNum>
  <w:abstractNum w:abstractNumId="18" w15:restartNumberingAfterBreak="0">
    <w:nsid w:val="2CC3760E"/>
    <w:multiLevelType w:val="hybridMultilevel"/>
    <w:tmpl w:val="00A4EC92"/>
    <w:lvl w:ilvl="0" w:tplc="CD6EA18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D5D0250"/>
    <w:multiLevelType w:val="hybridMultilevel"/>
    <w:tmpl w:val="892AA4C2"/>
    <w:lvl w:ilvl="0" w:tplc="FA1ED428">
      <w:start w:val="1"/>
      <w:numFmt w:val="bullet"/>
      <w:lvlText w:val=""/>
      <w:lvlJc w:val="left"/>
      <w:pPr>
        <w:tabs>
          <w:tab w:val="num" w:pos="786"/>
        </w:tabs>
        <w:ind w:firstLine="360"/>
      </w:pPr>
      <w:rPr>
        <w:rFonts w:ascii="Symbol" w:hAnsi="Symbol" w:hint="default"/>
        <w:color w:val="auto"/>
      </w:rPr>
    </w:lvl>
    <w:lvl w:ilvl="1" w:tplc="ACC82AC8">
      <w:start w:val="1"/>
      <w:numFmt w:val="bullet"/>
      <w:lvlText w:val=""/>
      <w:lvlJc w:val="left"/>
      <w:pPr>
        <w:tabs>
          <w:tab w:val="num" w:pos="1506"/>
        </w:tabs>
        <w:ind w:left="1506" w:hanging="360"/>
      </w:pPr>
      <w:rPr>
        <w:rFonts w:ascii="Wingdings" w:hAnsi="Wingdings" w:hint="default"/>
        <w:color w:val="auto"/>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0" w15:restartNumberingAfterBreak="0">
    <w:nsid w:val="2F8370C8"/>
    <w:multiLevelType w:val="hybridMultilevel"/>
    <w:tmpl w:val="25687D70"/>
    <w:lvl w:ilvl="0" w:tplc="EE22303C">
      <w:start w:val="1"/>
      <w:numFmt w:val="bullet"/>
      <w:lvlText w:val=""/>
      <w:lvlJc w:val="left"/>
      <w:pPr>
        <w:ind w:left="720" w:hanging="360"/>
      </w:pPr>
      <w:rPr>
        <w:rFonts w:ascii="Symbol" w:hAnsi="Symbol" w:hint="default"/>
        <w:kern w:val="1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10217E"/>
    <w:multiLevelType w:val="hybridMultilevel"/>
    <w:tmpl w:val="A0148B3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31E40D2"/>
    <w:multiLevelType w:val="hybridMultilevel"/>
    <w:tmpl w:val="BC9ADDC6"/>
    <w:lvl w:ilvl="0" w:tplc="0402000D">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4BF4EE0"/>
    <w:multiLevelType w:val="hybridMultilevel"/>
    <w:tmpl w:val="2EAA7C62"/>
    <w:lvl w:ilvl="0" w:tplc="4C26D334">
      <w:start w:val="1"/>
      <w:numFmt w:val="bullet"/>
      <w:lvlText w:val=""/>
      <w:lvlJc w:val="left"/>
      <w:pPr>
        <w:ind w:left="720" w:hanging="360"/>
      </w:pPr>
      <w:rPr>
        <w:rFonts w:ascii="Symbol" w:hAnsi="Symbol" w:hint="default"/>
        <w:color w:val="7030A0"/>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8932AF1"/>
    <w:multiLevelType w:val="hybridMultilevel"/>
    <w:tmpl w:val="4752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2169"/>
    <w:multiLevelType w:val="hybridMultilevel"/>
    <w:tmpl w:val="CE2E2E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E295C79"/>
    <w:multiLevelType w:val="hybridMultilevel"/>
    <w:tmpl w:val="B394CCD8"/>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04B2F0F"/>
    <w:multiLevelType w:val="hybridMultilevel"/>
    <w:tmpl w:val="246499D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1C02151"/>
    <w:multiLevelType w:val="hybridMultilevel"/>
    <w:tmpl w:val="B21C7DE2"/>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9" w15:restartNumberingAfterBreak="0">
    <w:nsid w:val="436C5484"/>
    <w:multiLevelType w:val="hybridMultilevel"/>
    <w:tmpl w:val="1D2A4F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4AB1BD4"/>
    <w:multiLevelType w:val="hybridMultilevel"/>
    <w:tmpl w:val="A678D876"/>
    <w:lvl w:ilvl="0" w:tplc="0402000D">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31" w15:restartNumberingAfterBreak="0">
    <w:nsid w:val="45051BA5"/>
    <w:multiLevelType w:val="hybridMultilevel"/>
    <w:tmpl w:val="87147D5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5D40720"/>
    <w:multiLevelType w:val="hybridMultilevel"/>
    <w:tmpl w:val="EFE26BD0"/>
    <w:lvl w:ilvl="0" w:tplc="0402000D">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7AB26CE"/>
    <w:multiLevelType w:val="hybridMultilevel"/>
    <w:tmpl w:val="08DC409A"/>
    <w:lvl w:ilvl="0" w:tplc="DBC0F2C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4C395C02"/>
    <w:multiLevelType w:val="hybridMultilevel"/>
    <w:tmpl w:val="FD289098"/>
    <w:lvl w:ilvl="0" w:tplc="21E4B16A">
      <w:numFmt w:val="bullet"/>
      <w:lvlText w:val="-"/>
      <w:lvlJc w:val="left"/>
      <w:pPr>
        <w:ind w:left="107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EE31F65"/>
    <w:multiLevelType w:val="hybridMultilevel"/>
    <w:tmpl w:val="83944664"/>
    <w:lvl w:ilvl="0" w:tplc="E174E180">
      <w:start w:val="1"/>
      <w:numFmt w:val="bullet"/>
      <w:lvlText w:val=""/>
      <w:lvlJc w:val="left"/>
      <w:pPr>
        <w:ind w:left="786"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513E6DCA"/>
    <w:multiLevelType w:val="hybridMultilevel"/>
    <w:tmpl w:val="7EBEDB4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333980"/>
    <w:multiLevelType w:val="hybridMultilevel"/>
    <w:tmpl w:val="B87878AC"/>
    <w:lvl w:ilvl="0" w:tplc="CD6EA18A">
      <w:start w:val="1"/>
      <w:numFmt w:val="bullet"/>
      <w:lvlText w:val=""/>
      <w:lvlJc w:val="left"/>
      <w:pPr>
        <w:ind w:left="720" w:hanging="360"/>
      </w:pPr>
      <w:rPr>
        <w:rFonts w:ascii="Symbol" w:hAnsi="Symbol" w:hint="default"/>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27065A5"/>
    <w:multiLevelType w:val="hybridMultilevel"/>
    <w:tmpl w:val="AD5C2B8C"/>
    <w:lvl w:ilvl="0" w:tplc="04020001">
      <w:start w:val="1"/>
      <w:numFmt w:val="bullet"/>
      <w:lvlText w:val=""/>
      <w:lvlJc w:val="left"/>
      <w:pPr>
        <w:tabs>
          <w:tab w:val="num" w:pos="644"/>
        </w:tabs>
        <w:ind w:left="644" w:hanging="360"/>
      </w:pPr>
      <w:rPr>
        <w:rFonts w:ascii="Symbol" w:hAnsi="Symbol" w:hint="default"/>
      </w:rPr>
    </w:lvl>
    <w:lvl w:ilvl="1" w:tplc="B5D41B9C">
      <w:start w:val="1"/>
      <w:numFmt w:val="bullet"/>
      <w:lvlText w:val=""/>
      <w:lvlJc w:val="left"/>
      <w:pPr>
        <w:tabs>
          <w:tab w:val="num" w:pos="1440"/>
        </w:tabs>
        <w:ind w:left="1440" w:hanging="360"/>
      </w:pPr>
      <w:rPr>
        <w:rFonts w:ascii="Symbol" w:hAnsi="Symbol"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2D44768"/>
    <w:multiLevelType w:val="hybridMultilevel"/>
    <w:tmpl w:val="8644642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5BAB08EF"/>
    <w:multiLevelType w:val="hybridMultilevel"/>
    <w:tmpl w:val="D9E0227E"/>
    <w:lvl w:ilvl="0" w:tplc="04020001">
      <w:start w:val="1"/>
      <w:numFmt w:val="bullet"/>
      <w:lvlText w:val=""/>
      <w:lvlJc w:val="left"/>
      <w:pPr>
        <w:ind w:left="502" w:hanging="360"/>
      </w:pPr>
      <w:rPr>
        <w:rFonts w:ascii="Symbol" w:hAnsi="Symbol" w:hint="default"/>
      </w:rPr>
    </w:lvl>
    <w:lvl w:ilvl="1" w:tplc="7E7E3A2A">
      <w:start w:val="1"/>
      <w:numFmt w:val="bullet"/>
      <w:lvlText w:val=""/>
      <w:lvlJc w:val="left"/>
      <w:pPr>
        <w:tabs>
          <w:tab w:val="num" w:pos="1364"/>
        </w:tabs>
        <w:ind w:left="1364" w:hanging="360"/>
      </w:pPr>
      <w:rPr>
        <w:rFonts w:ascii="Symbol" w:hAnsi="Symbol" w:hint="default"/>
        <w:color w:val="auto"/>
      </w:rPr>
    </w:lvl>
    <w:lvl w:ilvl="2" w:tplc="9C68D29C">
      <w:start w:val="1"/>
      <w:numFmt w:val="bullet"/>
      <w:lvlText w:val=""/>
      <w:lvlJc w:val="left"/>
      <w:pPr>
        <w:ind w:left="2084" w:hanging="360"/>
      </w:pPr>
      <w:rPr>
        <w:rFonts w:ascii="Wingdings" w:hAnsi="Wingdings" w:hint="default"/>
        <w:u w:val="none"/>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1" w15:restartNumberingAfterBreak="0">
    <w:nsid w:val="5C520A10"/>
    <w:multiLevelType w:val="hybridMultilevel"/>
    <w:tmpl w:val="67FEFD0E"/>
    <w:lvl w:ilvl="0" w:tplc="A45CF9B2">
      <w:start w:val="1"/>
      <w:numFmt w:val="bullet"/>
      <w:lvlText w:val=""/>
      <w:lvlJc w:val="left"/>
      <w:pPr>
        <w:tabs>
          <w:tab w:val="num" w:pos="720"/>
        </w:tabs>
        <w:ind w:firstLine="357"/>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320622"/>
    <w:multiLevelType w:val="hybridMultilevel"/>
    <w:tmpl w:val="FE4AE8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2BC020E"/>
    <w:multiLevelType w:val="hybridMultilevel"/>
    <w:tmpl w:val="81AE776E"/>
    <w:lvl w:ilvl="0" w:tplc="732E3BC6">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4" w15:restartNumberingAfterBreak="0">
    <w:nsid w:val="65AE1268"/>
    <w:multiLevelType w:val="hybridMultilevel"/>
    <w:tmpl w:val="DF345E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88E5290"/>
    <w:multiLevelType w:val="hybridMultilevel"/>
    <w:tmpl w:val="4F6415C6"/>
    <w:lvl w:ilvl="0" w:tplc="3C281352">
      <w:start w:val="1"/>
      <w:numFmt w:val="bullet"/>
      <w:lvlText w:val=""/>
      <w:lvlJc w:val="left"/>
      <w:pPr>
        <w:tabs>
          <w:tab w:val="num" w:pos="720"/>
        </w:tabs>
        <w:ind w:left="-1080" w:firstLine="144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68F000B8"/>
    <w:multiLevelType w:val="hybridMultilevel"/>
    <w:tmpl w:val="7FE86BAA"/>
    <w:lvl w:ilvl="0" w:tplc="FA1ED428">
      <w:start w:val="1"/>
      <w:numFmt w:val="bullet"/>
      <w:lvlText w:val=""/>
      <w:lvlJc w:val="left"/>
      <w:pPr>
        <w:tabs>
          <w:tab w:val="num" w:pos="720"/>
        </w:tabs>
        <w:ind w:firstLine="360"/>
      </w:pPr>
      <w:rPr>
        <w:rFonts w:ascii="Symbol" w:hAnsi="Symbol" w:hint="default"/>
        <w:color w:val="auto"/>
      </w:rPr>
    </w:lvl>
    <w:lvl w:ilvl="1" w:tplc="ACC82AC8">
      <w:start w:val="1"/>
      <w:numFmt w:val="bullet"/>
      <w:lvlText w:val=""/>
      <w:lvlJc w:val="left"/>
      <w:pPr>
        <w:tabs>
          <w:tab w:val="num" w:pos="1440"/>
        </w:tabs>
        <w:ind w:left="1440"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69F23530"/>
    <w:multiLevelType w:val="hybridMultilevel"/>
    <w:tmpl w:val="263E5D6A"/>
    <w:lvl w:ilvl="0" w:tplc="11E4C4FA">
      <w:start w:val="1"/>
      <w:numFmt w:val="bullet"/>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72724FAD"/>
    <w:multiLevelType w:val="hybridMultilevel"/>
    <w:tmpl w:val="286ABCC0"/>
    <w:lvl w:ilvl="0" w:tplc="4444794E">
      <w:start w:val="3"/>
      <w:numFmt w:val="bullet"/>
      <w:lvlText w:val="-"/>
      <w:lvlJc w:val="left"/>
      <w:pPr>
        <w:ind w:left="980" w:hanging="360"/>
      </w:pPr>
      <w:rPr>
        <w:rFonts w:ascii="Times New Roman" w:eastAsia="Times New Roman" w:hAnsi="Times New Roman" w:cs="Times New Roman" w:hint="default"/>
      </w:rPr>
    </w:lvl>
    <w:lvl w:ilvl="1" w:tplc="04020003" w:tentative="1">
      <w:start w:val="1"/>
      <w:numFmt w:val="bullet"/>
      <w:lvlText w:val="o"/>
      <w:lvlJc w:val="left"/>
      <w:pPr>
        <w:ind w:left="1700" w:hanging="360"/>
      </w:pPr>
      <w:rPr>
        <w:rFonts w:ascii="Courier New" w:hAnsi="Courier New" w:cs="Courier New" w:hint="default"/>
      </w:rPr>
    </w:lvl>
    <w:lvl w:ilvl="2" w:tplc="04020005" w:tentative="1">
      <w:start w:val="1"/>
      <w:numFmt w:val="bullet"/>
      <w:lvlText w:val=""/>
      <w:lvlJc w:val="left"/>
      <w:pPr>
        <w:ind w:left="2420" w:hanging="360"/>
      </w:pPr>
      <w:rPr>
        <w:rFonts w:ascii="Wingdings" w:hAnsi="Wingdings" w:hint="default"/>
      </w:rPr>
    </w:lvl>
    <w:lvl w:ilvl="3" w:tplc="04020001" w:tentative="1">
      <w:start w:val="1"/>
      <w:numFmt w:val="bullet"/>
      <w:lvlText w:val=""/>
      <w:lvlJc w:val="left"/>
      <w:pPr>
        <w:ind w:left="3140" w:hanging="360"/>
      </w:pPr>
      <w:rPr>
        <w:rFonts w:ascii="Symbol" w:hAnsi="Symbol" w:hint="default"/>
      </w:rPr>
    </w:lvl>
    <w:lvl w:ilvl="4" w:tplc="04020003" w:tentative="1">
      <w:start w:val="1"/>
      <w:numFmt w:val="bullet"/>
      <w:lvlText w:val="o"/>
      <w:lvlJc w:val="left"/>
      <w:pPr>
        <w:ind w:left="3860" w:hanging="360"/>
      </w:pPr>
      <w:rPr>
        <w:rFonts w:ascii="Courier New" w:hAnsi="Courier New" w:cs="Courier New" w:hint="default"/>
      </w:rPr>
    </w:lvl>
    <w:lvl w:ilvl="5" w:tplc="04020005" w:tentative="1">
      <w:start w:val="1"/>
      <w:numFmt w:val="bullet"/>
      <w:lvlText w:val=""/>
      <w:lvlJc w:val="left"/>
      <w:pPr>
        <w:ind w:left="4580" w:hanging="360"/>
      </w:pPr>
      <w:rPr>
        <w:rFonts w:ascii="Wingdings" w:hAnsi="Wingdings" w:hint="default"/>
      </w:rPr>
    </w:lvl>
    <w:lvl w:ilvl="6" w:tplc="04020001" w:tentative="1">
      <w:start w:val="1"/>
      <w:numFmt w:val="bullet"/>
      <w:lvlText w:val=""/>
      <w:lvlJc w:val="left"/>
      <w:pPr>
        <w:ind w:left="5300" w:hanging="360"/>
      </w:pPr>
      <w:rPr>
        <w:rFonts w:ascii="Symbol" w:hAnsi="Symbol" w:hint="default"/>
      </w:rPr>
    </w:lvl>
    <w:lvl w:ilvl="7" w:tplc="04020003" w:tentative="1">
      <w:start w:val="1"/>
      <w:numFmt w:val="bullet"/>
      <w:lvlText w:val="o"/>
      <w:lvlJc w:val="left"/>
      <w:pPr>
        <w:ind w:left="6020" w:hanging="360"/>
      </w:pPr>
      <w:rPr>
        <w:rFonts w:ascii="Courier New" w:hAnsi="Courier New" w:cs="Courier New" w:hint="default"/>
      </w:rPr>
    </w:lvl>
    <w:lvl w:ilvl="8" w:tplc="04020005" w:tentative="1">
      <w:start w:val="1"/>
      <w:numFmt w:val="bullet"/>
      <w:lvlText w:val=""/>
      <w:lvlJc w:val="left"/>
      <w:pPr>
        <w:ind w:left="6740" w:hanging="360"/>
      </w:pPr>
      <w:rPr>
        <w:rFonts w:ascii="Wingdings" w:hAnsi="Wingdings" w:hint="default"/>
      </w:rPr>
    </w:lvl>
  </w:abstractNum>
  <w:abstractNum w:abstractNumId="49" w15:restartNumberingAfterBreak="0">
    <w:nsid w:val="7A6A08E6"/>
    <w:multiLevelType w:val="hybridMultilevel"/>
    <w:tmpl w:val="433485E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CA518F3"/>
    <w:multiLevelType w:val="hybridMultilevel"/>
    <w:tmpl w:val="8EA60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D865AF8"/>
    <w:multiLevelType w:val="hybridMultilevel"/>
    <w:tmpl w:val="1B4228A6"/>
    <w:lvl w:ilvl="0" w:tplc="0402000D">
      <w:start w:val="1"/>
      <w:numFmt w:val="bullet"/>
      <w:lvlText w:val=""/>
      <w:lvlJc w:val="left"/>
      <w:pPr>
        <w:ind w:left="1428" w:hanging="360"/>
      </w:pPr>
      <w:rPr>
        <w:rFonts w:ascii="Wingdings" w:hAnsi="Wingdings" w:hint="default"/>
        <w:color w:val="auto"/>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50"/>
  </w:num>
  <w:num w:numId="4">
    <w:abstractNumId w:val="47"/>
  </w:num>
  <w:num w:numId="5">
    <w:abstractNumId w:val="38"/>
  </w:num>
  <w:num w:numId="6">
    <w:abstractNumId w:val="25"/>
  </w:num>
  <w:num w:numId="7">
    <w:abstractNumId w:val="13"/>
  </w:num>
  <w:num w:numId="8">
    <w:abstractNumId w:val="10"/>
  </w:num>
  <w:num w:numId="9">
    <w:abstractNumId w:val="40"/>
  </w:num>
  <w:num w:numId="10">
    <w:abstractNumId w:val="45"/>
  </w:num>
  <w:num w:numId="11">
    <w:abstractNumId w:val="19"/>
  </w:num>
  <w:num w:numId="12">
    <w:abstractNumId w:val="46"/>
  </w:num>
  <w:num w:numId="13">
    <w:abstractNumId w:val="41"/>
  </w:num>
  <w:num w:numId="14">
    <w:abstractNumId w:val="16"/>
  </w:num>
  <w:num w:numId="15">
    <w:abstractNumId w:val="1"/>
  </w:num>
  <w:num w:numId="16">
    <w:abstractNumId w:val="15"/>
  </w:num>
  <w:num w:numId="17">
    <w:abstractNumId w:val="21"/>
  </w:num>
  <w:num w:numId="18">
    <w:abstractNumId w:val="24"/>
  </w:num>
  <w:num w:numId="19">
    <w:abstractNumId w:val="14"/>
  </w:num>
  <w:num w:numId="20">
    <w:abstractNumId w:val="4"/>
  </w:num>
  <w:num w:numId="21">
    <w:abstractNumId w:val="51"/>
  </w:num>
  <w:num w:numId="22">
    <w:abstractNumId w:val="35"/>
  </w:num>
  <w:num w:numId="23">
    <w:abstractNumId w:val="43"/>
  </w:num>
  <w:num w:numId="24">
    <w:abstractNumId w:val="8"/>
  </w:num>
  <w:num w:numId="25">
    <w:abstractNumId w:val="7"/>
  </w:num>
  <w:num w:numId="26">
    <w:abstractNumId w:val="17"/>
  </w:num>
  <w:num w:numId="27">
    <w:abstractNumId w:val="26"/>
  </w:num>
  <w:num w:numId="28">
    <w:abstractNumId w:val="49"/>
  </w:num>
  <w:num w:numId="29">
    <w:abstractNumId w:val="11"/>
  </w:num>
  <w:num w:numId="30">
    <w:abstractNumId w:val="27"/>
  </w:num>
  <w:num w:numId="31">
    <w:abstractNumId w:val="30"/>
  </w:num>
  <w:num w:numId="32">
    <w:abstractNumId w:val="42"/>
  </w:num>
  <w:num w:numId="33">
    <w:abstractNumId w:val="39"/>
  </w:num>
  <w:num w:numId="34">
    <w:abstractNumId w:val="32"/>
  </w:num>
  <w:num w:numId="35">
    <w:abstractNumId w:val="44"/>
  </w:num>
  <w:num w:numId="36">
    <w:abstractNumId w:val="18"/>
  </w:num>
  <w:num w:numId="37">
    <w:abstractNumId w:val="37"/>
  </w:num>
  <w:num w:numId="38">
    <w:abstractNumId w:val="12"/>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
  </w:num>
  <w:num w:numId="42">
    <w:abstractNumId w:val="0"/>
  </w:num>
  <w:num w:numId="43">
    <w:abstractNumId w:val="28"/>
  </w:num>
  <w:num w:numId="44">
    <w:abstractNumId w:val="3"/>
  </w:num>
  <w:num w:numId="45">
    <w:abstractNumId w:val="48"/>
  </w:num>
  <w:num w:numId="46">
    <w:abstractNumId w:val="31"/>
  </w:num>
  <w:num w:numId="47">
    <w:abstractNumId w:val="5"/>
  </w:num>
  <w:num w:numId="48">
    <w:abstractNumId w:val="22"/>
  </w:num>
  <w:num w:numId="49">
    <w:abstractNumId w:val="34"/>
  </w:num>
  <w:num w:numId="50">
    <w:abstractNumId w:val="36"/>
  </w:num>
  <w:num w:numId="51">
    <w:abstractNumId w:val="29"/>
  </w:num>
  <w:num w:numId="52">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2B"/>
    <w:rsid w:val="0000120B"/>
    <w:rsid w:val="00001520"/>
    <w:rsid w:val="0000166B"/>
    <w:rsid w:val="00001DF4"/>
    <w:rsid w:val="000033CD"/>
    <w:rsid w:val="000034EE"/>
    <w:rsid w:val="000046C0"/>
    <w:rsid w:val="00006BF5"/>
    <w:rsid w:val="00006C2F"/>
    <w:rsid w:val="000076A6"/>
    <w:rsid w:val="00007B7E"/>
    <w:rsid w:val="00007EFE"/>
    <w:rsid w:val="000104E5"/>
    <w:rsid w:val="00010A5E"/>
    <w:rsid w:val="00012CB7"/>
    <w:rsid w:val="00012EB0"/>
    <w:rsid w:val="00013A38"/>
    <w:rsid w:val="00013C95"/>
    <w:rsid w:val="00013F6A"/>
    <w:rsid w:val="0001470A"/>
    <w:rsid w:val="000149BA"/>
    <w:rsid w:val="00015962"/>
    <w:rsid w:val="00020B48"/>
    <w:rsid w:val="00022F8C"/>
    <w:rsid w:val="00023C9B"/>
    <w:rsid w:val="00024B80"/>
    <w:rsid w:val="00024C82"/>
    <w:rsid w:val="00030D6F"/>
    <w:rsid w:val="00030EB9"/>
    <w:rsid w:val="000316B7"/>
    <w:rsid w:val="00032B60"/>
    <w:rsid w:val="000344B4"/>
    <w:rsid w:val="00034818"/>
    <w:rsid w:val="0003530C"/>
    <w:rsid w:val="00037AB6"/>
    <w:rsid w:val="000402CB"/>
    <w:rsid w:val="00041106"/>
    <w:rsid w:val="0004129C"/>
    <w:rsid w:val="00042243"/>
    <w:rsid w:val="000427B2"/>
    <w:rsid w:val="000438CE"/>
    <w:rsid w:val="00044469"/>
    <w:rsid w:val="000447EB"/>
    <w:rsid w:val="00044AD3"/>
    <w:rsid w:val="000453EA"/>
    <w:rsid w:val="0004618D"/>
    <w:rsid w:val="0005036B"/>
    <w:rsid w:val="0005140F"/>
    <w:rsid w:val="000520D5"/>
    <w:rsid w:val="000532A4"/>
    <w:rsid w:val="0005393F"/>
    <w:rsid w:val="00053CEE"/>
    <w:rsid w:val="00055CFC"/>
    <w:rsid w:val="0005657F"/>
    <w:rsid w:val="00060359"/>
    <w:rsid w:val="00061C06"/>
    <w:rsid w:val="00062970"/>
    <w:rsid w:val="00063670"/>
    <w:rsid w:val="00064216"/>
    <w:rsid w:val="00066793"/>
    <w:rsid w:val="00071480"/>
    <w:rsid w:val="00071DDF"/>
    <w:rsid w:val="000738C9"/>
    <w:rsid w:val="00073A71"/>
    <w:rsid w:val="0007402E"/>
    <w:rsid w:val="000741CE"/>
    <w:rsid w:val="0007530F"/>
    <w:rsid w:val="00076296"/>
    <w:rsid w:val="000762F9"/>
    <w:rsid w:val="00076B4A"/>
    <w:rsid w:val="0008161E"/>
    <w:rsid w:val="000824BE"/>
    <w:rsid w:val="000829AC"/>
    <w:rsid w:val="00084058"/>
    <w:rsid w:val="000845D2"/>
    <w:rsid w:val="00086068"/>
    <w:rsid w:val="000865F7"/>
    <w:rsid w:val="00087440"/>
    <w:rsid w:val="00090772"/>
    <w:rsid w:val="000932C2"/>
    <w:rsid w:val="00094999"/>
    <w:rsid w:val="00096646"/>
    <w:rsid w:val="00097BAF"/>
    <w:rsid w:val="000A07F0"/>
    <w:rsid w:val="000A08B5"/>
    <w:rsid w:val="000A0DCF"/>
    <w:rsid w:val="000A1F5F"/>
    <w:rsid w:val="000A2617"/>
    <w:rsid w:val="000A273A"/>
    <w:rsid w:val="000A3A6F"/>
    <w:rsid w:val="000A41F8"/>
    <w:rsid w:val="000A67FE"/>
    <w:rsid w:val="000B0301"/>
    <w:rsid w:val="000B1E23"/>
    <w:rsid w:val="000B2EE6"/>
    <w:rsid w:val="000B464A"/>
    <w:rsid w:val="000B4FC0"/>
    <w:rsid w:val="000B658F"/>
    <w:rsid w:val="000B7129"/>
    <w:rsid w:val="000B715A"/>
    <w:rsid w:val="000B7B5C"/>
    <w:rsid w:val="000C076C"/>
    <w:rsid w:val="000C0D09"/>
    <w:rsid w:val="000C21D4"/>
    <w:rsid w:val="000C239D"/>
    <w:rsid w:val="000C34C8"/>
    <w:rsid w:val="000C3F03"/>
    <w:rsid w:val="000D0593"/>
    <w:rsid w:val="000D09D0"/>
    <w:rsid w:val="000D2A88"/>
    <w:rsid w:val="000D2C78"/>
    <w:rsid w:val="000D2F23"/>
    <w:rsid w:val="000D3816"/>
    <w:rsid w:val="000D3D90"/>
    <w:rsid w:val="000D3E47"/>
    <w:rsid w:val="000D4C77"/>
    <w:rsid w:val="000D5978"/>
    <w:rsid w:val="000E0533"/>
    <w:rsid w:val="000E08A9"/>
    <w:rsid w:val="000E11E1"/>
    <w:rsid w:val="000E28BE"/>
    <w:rsid w:val="000E42B0"/>
    <w:rsid w:val="000E4ABB"/>
    <w:rsid w:val="000E508B"/>
    <w:rsid w:val="000E5640"/>
    <w:rsid w:val="000E596C"/>
    <w:rsid w:val="000E734B"/>
    <w:rsid w:val="000E73C8"/>
    <w:rsid w:val="000F0F39"/>
    <w:rsid w:val="000F1CD9"/>
    <w:rsid w:val="000F49FE"/>
    <w:rsid w:val="000F647A"/>
    <w:rsid w:val="000F75F3"/>
    <w:rsid w:val="0010002E"/>
    <w:rsid w:val="00101AB5"/>
    <w:rsid w:val="00102B3E"/>
    <w:rsid w:val="00103CDD"/>
    <w:rsid w:val="00103DCA"/>
    <w:rsid w:val="00104516"/>
    <w:rsid w:val="00104995"/>
    <w:rsid w:val="00104A24"/>
    <w:rsid w:val="00106CBB"/>
    <w:rsid w:val="00106D2F"/>
    <w:rsid w:val="00110136"/>
    <w:rsid w:val="0011063C"/>
    <w:rsid w:val="00112165"/>
    <w:rsid w:val="0011626D"/>
    <w:rsid w:val="00116EBF"/>
    <w:rsid w:val="0011761B"/>
    <w:rsid w:val="00117F1B"/>
    <w:rsid w:val="0012046E"/>
    <w:rsid w:val="00123CDA"/>
    <w:rsid w:val="001241E2"/>
    <w:rsid w:val="00124B90"/>
    <w:rsid w:val="00124E8E"/>
    <w:rsid w:val="00124FC9"/>
    <w:rsid w:val="001257C2"/>
    <w:rsid w:val="00126D1D"/>
    <w:rsid w:val="00127E75"/>
    <w:rsid w:val="00130D9E"/>
    <w:rsid w:val="00133334"/>
    <w:rsid w:val="00133EAF"/>
    <w:rsid w:val="00136443"/>
    <w:rsid w:val="00136F90"/>
    <w:rsid w:val="00140CC9"/>
    <w:rsid w:val="00143667"/>
    <w:rsid w:val="00144FBF"/>
    <w:rsid w:val="00144FC9"/>
    <w:rsid w:val="00147EEA"/>
    <w:rsid w:val="00150126"/>
    <w:rsid w:val="00151EE2"/>
    <w:rsid w:val="00153582"/>
    <w:rsid w:val="00154B12"/>
    <w:rsid w:val="001565CB"/>
    <w:rsid w:val="00157251"/>
    <w:rsid w:val="00160BB8"/>
    <w:rsid w:val="001610E0"/>
    <w:rsid w:val="0016377E"/>
    <w:rsid w:val="00163A70"/>
    <w:rsid w:val="00163B20"/>
    <w:rsid w:val="00163B83"/>
    <w:rsid w:val="00164536"/>
    <w:rsid w:val="0016563B"/>
    <w:rsid w:val="001713FF"/>
    <w:rsid w:val="001727FE"/>
    <w:rsid w:val="00172936"/>
    <w:rsid w:val="001743B8"/>
    <w:rsid w:val="00177FB7"/>
    <w:rsid w:val="001801E0"/>
    <w:rsid w:val="001805D0"/>
    <w:rsid w:val="0018132D"/>
    <w:rsid w:val="00183DC3"/>
    <w:rsid w:val="0018465F"/>
    <w:rsid w:val="0018670E"/>
    <w:rsid w:val="00187895"/>
    <w:rsid w:val="001918C5"/>
    <w:rsid w:val="0019603F"/>
    <w:rsid w:val="00196EE7"/>
    <w:rsid w:val="00197149"/>
    <w:rsid w:val="001A0830"/>
    <w:rsid w:val="001A383D"/>
    <w:rsid w:val="001A4E1C"/>
    <w:rsid w:val="001A580F"/>
    <w:rsid w:val="001A5C18"/>
    <w:rsid w:val="001A662E"/>
    <w:rsid w:val="001A79CA"/>
    <w:rsid w:val="001B0778"/>
    <w:rsid w:val="001B193B"/>
    <w:rsid w:val="001B1CAF"/>
    <w:rsid w:val="001B1ED8"/>
    <w:rsid w:val="001B2085"/>
    <w:rsid w:val="001B46E8"/>
    <w:rsid w:val="001C00DD"/>
    <w:rsid w:val="001C1103"/>
    <w:rsid w:val="001C14F6"/>
    <w:rsid w:val="001C162E"/>
    <w:rsid w:val="001C1C69"/>
    <w:rsid w:val="001C1F58"/>
    <w:rsid w:val="001C21D1"/>
    <w:rsid w:val="001C3B2A"/>
    <w:rsid w:val="001C5D43"/>
    <w:rsid w:val="001C6E67"/>
    <w:rsid w:val="001D06E9"/>
    <w:rsid w:val="001D0A6F"/>
    <w:rsid w:val="001D196D"/>
    <w:rsid w:val="001D2903"/>
    <w:rsid w:val="001D3719"/>
    <w:rsid w:val="001D4B71"/>
    <w:rsid w:val="001E1F93"/>
    <w:rsid w:val="001E5540"/>
    <w:rsid w:val="001E5B20"/>
    <w:rsid w:val="001E653A"/>
    <w:rsid w:val="001E69C9"/>
    <w:rsid w:val="001F0A3B"/>
    <w:rsid w:val="001F10C5"/>
    <w:rsid w:val="001F121D"/>
    <w:rsid w:val="001F12EE"/>
    <w:rsid w:val="001F18D6"/>
    <w:rsid w:val="001F3BD7"/>
    <w:rsid w:val="001F3E40"/>
    <w:rsid w:val="001F3E60"/>
    <w:rsid w:val="001F4FD4"/>
    <w:rsid w:val="001F6CCC"/>
    <w:rsid w:val="00201E24"/>
    <w:rsid w:val="002030FD"/>
    <w:rsid w:val="00203868"/>
    <w:rsid w:val="00203B47"/>
    <w:rsid w:val="00205281"/>
    <w:rsid w:val="002107F3"/>
    <w:rsid w:val="0021094C"/>
    <w:rsid w:val="002119B3"/>
    <w:rsid w:val="00211F39"/>
    <w:rsid w:val="00215300"/>
    <w:rsid w:val="0021595E"/>
    <w:rsid w:val="00221E8B"/>
    <w:rsid w:val="002230E1"/>
    <w:rsid w:val="00223432"/>
    <w:rsid w:val="002234E0"/>
    <w:rsid w:val="002242CF"/>
    <w:rsid w:val="00224EBB"/>
    <w:rsid w:val="00226065"/>
    <w:rsid w:val="002263AA"/>
    <w:rsid w:val="00226C36"/>
    <w:rsid w:val="00227807"/>
    <w:rsid w:val="00231925"/>
    <w:rsid w:val="002320A6"/>
    <w:rsid w:val="00232C3B"/>
    <w:rsid w:val="00232F72"/>
    <w:rsid w:val="002337E3"/>
    <w:rsid w:val="002356D4"/>
    <w:rsid w:val="002363D4"/>
    <w:rsid w:val="00236E97"/>
    <w:rsid w:val="00237FB8"/>
    <w:rsid w:val="002408C6"/>
    <w:rsid w:val="00242138"/>
    <w:rsid w:val="00243E9C"/>
    <w:rsid w:val="00247BDA"/>
    <w:rsid w:val="002523D8"/>
    <w:rsid w:val="00252547"/>
    <w:rsid w:val="00252887"/>
    <w:rsid w:val="00253427"/>
    <w:rsid w:val="00253763"/>
    <w:rsid w:val="00255C4B"/>
    <w:rsid w:val="00256703"/>
    <w:rsid w:val="00256CC9"/>
    <w:rsid w:val="0026152F"/>
    <w:rsid w:val="00261E7A"/>
    <w:rsid w:val="00262F55"/>
    <w:rsid w:val="00265447"/>
    <w:rsid w:val="0026638D"/>
    <w:rsid w:val="00267001"/>
    <w:rsid w:val="00270429"/>
    <w:rsid w:val="00270497"/>
    <w:rsid w:val="00270EB1"/>
    <w:rsid w:val="002713AC"/>
    <w:rsid w:val="00272E5E"/>
    <w:rsid w:val="002738CA"/>
    <w:rsid w:val="0027582E"/>
    <w:rsid w:val="00280C96"/>
    <w:rsid w:val="00280D21"/>
    <w:rsid w:val="0028133E"/>
    <w:rsid w:val="002834A2"/>
    <w:rsid w:val="002879F7"/>
    <w:rsid w:val="002904A2"/>
    <w:rsid w:val="0029099C"/>
    <w:rsid w:val="00291739"/>
    <w:rsid w:val="0029187E"/>
    <w:rsid w:val="00291D85"/>
    <w:rsid w:val="002920BA"/>
    <w:rsid w:val="00293558"/>
    <w:rsid w:val="002A19E9"/>
    <w:rsid w:val="002A2042"/>
    <w:rsid w:val="002A27BF"/>
    <w:rsid w:val="002A2AB2"/>
    <w:rsid w:val="002A3029"/>
    <w:rsid w:val="002A379C"/>
    <w:rsid w:val="002A58BA"/>
    <w:rsid w:val="002A7E73"/>
    <w:rsid w:val="002B00E9"/>
    <w:rsid w:val="002B23D4"/>
    <w:rsid w:val="002B2678"/>
    <w:rsid w:val="002B3846"/>
    <w:rsid w:val="002B3BC8"/>
    <w:rsid w:val="002B3C85"/>
    <w:rsid w:val="002B3D87"/>
    <w:rsid w:val="002B4BF6"/>
    <w:rsid w:val="002B4D23"/>
    <w:rsid w:val="002B60AD"/>
    <w:rsid w:val="002B6C14"/>
    <w:rsid w:val="002B7372"/>
    <w:rsid w:val="002B761C"/>
    <w:rsid w:val="002B7FAE"/>
    <w:rsid w:val="002C0DD5"/>
    <w:rsid w:val="002C0E57"/>
    <w:rsid w:val="002C1E77"/>
    <w:rsid w:val="002C20EF"/>
    <w:rsid w:val="002C2D7E"/>
    <w:rsid w:val="002C44C1"/>
    <w:rsid w:val="002C4874"/>
    <w:rsid w:val="002C4F81"/>
    <w:rsid w:val="002D02D3"/>
    <w:rsid w:val="002D04FC"/>
    <w:rsid w:val="002D0BC2"/>
    <w:rsid w:val="002D0CC3"/>
    <w:rsid w:val="002D3E46"/>
    <w:rsid w:val="002D4102"/>
    <w:rsid w:val="002D46EC"/>
    <w:rsid w:val="002D4F71"/>
    <w:rsid w:val="002D5302"/>
    <w:rsid w:val="002D5539"/>
    <w:rsid w:val="002E0C0B"/>
    <w:rsid w:val="002E1372"/>
    <w:rsid w:val="002E2D52"/>
    <w:rsid w:val="002E3E98"/>
    <w:rsid w:val="002E495E"/>
    <w:rsid w:val="002E4DF6"/>
    <w:rsid w:val="002E5435"/>
    <w:rsid w:val="002E5988"/>
    <w:rsid w:val="002F00CF"/>
    <w:rsid w:val="002F11A7"/>
    <w:rsid w:val="002F17D4"/>
    <w:rsid w:val="002F18BD"/>
    <w:rsid w:val="002F4BCF"/>
    <w:rsid w:val="002F5E70"/>
    <w:rsid w:val="002F6103"/>
    <w:rsid w:val="002F67C4"/>
    <w:rsid w:val="002F73CE"/>
    <w:rsid w:val="002F77AB"/>
    <w:rsid w:val="003005E0"/>
    <w:rsid w:val="00303F05"/>
    <w:rsid w:val="003041DA"/>
    <w:rsid w:val="003059E0"/>
    <w:rsid w:val="00306A1C"/>
    <w:rsid w:val="0031074A"/>
    <w:rsid w:val="00310FD7"/>
    <w:rsid w:val="00310FEA"/>
    <w:rsid w:val="003111CF"/>
    <w:rsid w:val="00311FCD"/>
    <w:rsid w:val="0031600C"/>
    <w:rsid w:val="00316291"/>
    <w:rsid w:val="00321B0D"/>
    <w:rsid w:val="00321C89"/>
    <w:rsid w:val="00323B72"/>
    <w:rsid w:val="0032408E"/>
    <w:rsid w:val="00325F9E"/>
    <w:rsid w:val="00326730"/>
    <w:rsid w:val="00326A6D"/>
    <w:rsid w:val="00327036"/>
    <w:rsid w:val="003276EE"/>
    <w:rsid w:val="00327AF0"/>
    <w:rsid w:val="00327B98"/>
    <w:rsid w:val="003319DC"/>
    <w:rsid w:val="00332079"/>
    <w:rsid w:val="0033280F"/>
    <w:rsid w:val="00333017"/>
    <w:rsid w:val="003349E7"/>
    <w:rsid w:val="003409E2"/>
    <w:rsid w:val="00340B16"/>
    <w:rsid w:val="00346556"/>
    <w:rsid w:val="00346C78"/>
    <w:rsid w:val="00351BAA"/>
    <w:rsid w:val="00352362"/>
    <w:rsid w:val="00354867"/>
    <w:rsid w:val="00355902"/>
    <w:rsid w:val="00355C90"/>
    <w:rsid w:val="00356A5A"/>
    <w:rsid w:val="00360F18"/>
    <w:rsid w:val="003622E4"/>
    <w:rsid w:val="00363024"/>
    <w:rsid w:val="00363A56"/>
    <w:rsid w:val="0036494A"/>
    <w:rsid w:val="003652D1"/>
    <w:rsid w:val="00365C86"/>
    <w:rsid w:val="00365E8D"/>
    <w:rsid w:val="003666CC"/>
    <w:rsid w:val="00367635"/>
    <w:rsid w:val="00367CA2"/>
    <w:rsid w:val="003705BB"/>
    <w:rsid w:val="00370AC5"/>
    <w:rsid w:val="00371224"/>
    <w:rsid w:val="00372564"/>
    <w:rsid w:val="00372E9E"/>
    <w:rsid w:val="003733FD"/>
    <w:rsid w:val="0037381E"/>
    <w:rsid w:val="003739A5"/>
    <w:rsid w:val="00374CFE"/>
    <w:rsid w:val="003768A1"/>
    <w:rsid w:val="00377F90"/>
    <w:rsid w:val="00380E18"/>
    <w:rsid w:val="00380F3B"/>
    <w:rsid w:val="00381530"/>
    <w:rsid w:val="00381A7B"/>
    <w:rsid w:val="00381FD5"/>
    <w:rsid w:val="003859AA"/>
    <w:rsid w:val="003865D1"/>
    <w:rsid w:val="0038662A"/>
    <w:rsid w:val="0038751D"/>
    <w:rsid w:val="003917B8"/>
    <w:rsid w:val="003923B0"/>
    <w:rsid w:val="003923C4"/>
    <w:rsid w:val="00392DFD"/>
    <w:rsid w:val="0039414D"/>
    <w:rsid w:val="00395B1C"/>
    <w:rsid w:val="003A0033"/>
    <w:rsid w:val="003A03C8"/>
    <w:rsid w:val="003A0F03"/>
    <w:rsid w:val="003A335B"/>
    <w:rsid w:val="003A3CDC"/>
    <w:rsid w:val="003A4D04"/>
    <w:rsid w:val="003B152C"/>
    <w:rsid w:val="003B19E8"/>
    <w:rsid w:val="003B2E53"/>
    <w:rsid w:val="003B470B"/>
    <w:rsid w:val="003B5534"/>
    <w:rsid w:val="003B5D63"/>
    <w:rsid w:val="003B64AD"/>
    <w:rsid w:val="003B7241"/>
    <w:rsid w:val="003B74A9"/>
    <w:rsid w:val="003C1050"/>
    <w:rsid w:val="003C186E"/>
    <w:rsid w:val="003C7DB4"/>
    <w:rsid w:val="003D0936"/>
    <w:rsid w:val="003D0AEF"/>
    <w:rsid w:val="003D2F08"/>
    <w:rsid w:val="003D3C0F"/>
    <w:rsid w:val="003D4F53"/>
    <w:rsid w:val="003D69B2"/>
    <w:rsid w:val="003E0023"/>
    <w:rsid w:val="003E09BB"/>
    <w:rsid w:val="003E0A0A"/>
    <w:rsid w:val="003E2FDF"/>
    <w:rsid w:val="003E37D9"/>
    <w:rsid w:val="003E43C0"/>
    <w:rsid w:val="003E6120"/>
    <w:rsid w:val="003E792B"/>
    <w:rsid w:val="003F15A8"/>
    <w:rsid w:val="003F2057"/>
    <w:rsid w:val="003F2A1E"/>
    <w:rsid w:val="003F3158"/>
    <w:rsid w:val="003F4F51"/>
    <w:rsid w:val="003F57B0"/>
    <w:rsid w:val="003F5969"/>
    <w:rsid w:val="003F5FB5"/>
    <w:rsid w:val="003F6E01"/>
    <w:rsid w:val="003F6F6E"/>
    <w:rsid w:val="003F7D66"/>
    <w:rsid w:val="00402269"/>
    <w:rsid w:val="004029F9"/>
    <w:rsid w:val="00402B46"/>
    <w:rsid w:val="00403989"/>
    <w:rsid w:val="00404446"/>
    <w:rsid w:val="00405C7A"/>
    <w:rsid w:val="0040757B"/>
    <w:rsid w:val="00410354"/>
    <w:rsid w:val="00410FB2"/>
    <w:rsid w:val="004123BF"/>
    <w:rsid w:val="00412F27"/>
    <w:rsid w:val="00416C8A"/>
    <w:rsid w:val="004172B8"/>
    <w:rsid w:val="0042133F"/>
    <w:rsid w:val="00423208"/>
    <w:rsid w:val="00423B24"/>
    <w:rsid w:val="00423C5A"/>
    <w:rsid w:val="00424286"/>
    <w:rsid w:val="00424352"/>
    <w:rsid w:val="00425B1B"/>
    <w:rsid w:val="00431177"/>
    <w:rsid w:val="004311B1"/>
    <w:rsid w:val="00431607"/>
    <w:rsid w:val="00431B26"/>
    <w:rsid w:val="00432343"/>
    <w:rsid w:val="00432570"/>
    <w:rsid w:val="00436108"/>
    <w:rsid w:val="00437C91"/>
    <w:rsid w:val="004433B1"/>
    <w:rsid w:val="00444B28"/>
    <w:rsid w:val="00445255"/>
    <w:rsid w:val="00446394"/>
    <w:rsid w:val="0044747F"/>
    <w:rsid w:val="004505F5"/>
    <w:rsid w:val="00450D03"/>
    <w:rsid w:val="00451AC1"/>
    <w:rsid w:val="00451C78"/>
    <w:rsid w:val="0045286C"/>
    <w:rsid w:val="0045415A"/>
    <w:rsid w:val="004544E3"/>
    <w:rsid w:val="00454D71"/>
    <w:rsid w:val="00456A26"/>
    <w:rsid w:val="00457B17"/>
    <w:rsid w:val="004601DB"/>
    <w:rsid w:val="0046186A"/>
    <w:rsid w:val="00462406"/>
    <w:rsid w:val="00463FD6"/>
    <w:rsid w:val="004640BD"/>
    <w:rsid w:val="0046571A"/>
    <w:rsid w:val="00466324"/>
    <w:rsid w:val="0046634C"/>
    <w:rsid w:val="00466F67"/>
    <w:rsid w:val="004678C0"/>
    <w:rsid w:val="00470A20"/>
    <w:rsid w:val="00471E25"/>
    <w:rsid w:val="004728A6"/>
    <w:rsid w:val="004733C4"/>
    <w:rsid w:val="00473BB3"/>
    <w:rsid w:val="00473BBE"/>
    <w:rsid w:val="00474661"/>
    <w:rsid w:val="00474E6A"/>
    <w:rsid w:val="00476088"/>
    <w:rsid w:val="0047650D"/>
    <w:rsid w:val="004766A5"/>
    <w:rsid w:val="004824DC"/>
    <w:rsid w:val="004831C0"/>
    <w:rsid w:val="00484D4E"/>
    <w:rsid w:val="0048660F"/>
    <w:rsid w:val="00487DA2"/>
    <w:rsid w:val="004902D4"/>
    <w:rsid w:val="004907E3"/>
    <w:rsid w:val="00491A94"/>
    <w:rsid w:val="00493711"/>
    <w:rsid w:val="004A00D5"/>
    <w:rsid w:val="004A0FD6"/>
    <w:rsid w:val="004A12A3"/>
    <w:rsid w:val="004A2FD1"/>
    <w:rsid w:val="004A4B28"/>
    <w:rsid w:val="004A4DE9"/>
    <w:rsid w:val="004A50D5"/>
    <w:rsid w:val="004A5379"/>
    <w:rsid w:val="004A58AF"/>
    <w:rsid w:val="004A64D9"/>
    <w:rsid w:val="004A6651"/>
    <w:rsid w:val="004A6FAB"/>
    <w:rsid w:val="004A762F"/>
    <w:rsid w:val="004B02C3"/>
    <w:rsid w:val="004B076D"/>
    <w:rsid w:val="004B0DFB"/>
    <w:rsid w:val="004B2161"/>
    <w:rsid w:val="004B2925"/>
    <w:rsid w:val="004B3532"/>
    <w:rsid w:val="004B5EC6"/>
    <w:rsid w:val="004B61DF"/>
    <w:rsid w:val="004B64F3"/>
    <w:rsid w:val="004B6B81"/>
    <w:rsid w:val="004B6D06"/>
    <w:rsid w:val="004B7CBF"/>
    <w:rsid w:val="004C0320"/>
    <w:rsid w:val="004C2A9D"/>
    <w:rsid w:val="004C3B9B"/>
    <w:rsid w:val="004C49D3"/>
    <w:rsid w:val="004C4ACD"/>
    <w:rsid w:val="004C5C11"/>
    <w:rsid w:val="004C6A62"/>
    <w:rsid w:val="004C6D20"/>
    <w:rsid w:val="004D0682"/>
    <w:rsid w:val="004D1D16"/>
    <w:rsid w:val="004D2FA0"/>
    <w:rsid w:val="004D3628"/>
    <w:rsid w:val="004D52F5"/>
    <w:rsid w:val="004D625B"/>
    <w:rsid w:val="004D6266"/>
    <w:rsid w:val="004D705F"/>
    <w:rsid w:val="004D73C0"/>
    <w:rsid w:val="004D7900"/>
    <w:rsid w:val="004E0596"/>
    <w:rsid w:val="004E06A8"/>
    <w:rsid w:val="004E27F4"/>
    <w:rsid w:val="004E4BBE"/>
    <w:rsid w:val="004E7D2F"/>
    <w:rsid w:val="004F0A36"/>
    <w:rsid w:val="004F28E6"/>
    <w:rsid w:val="004F30F8"/>
    <w:rsid w:val="004F44AF"/>
    <w:rsid w:val="004F4791"/>
    <w:rsid w:val="004F5F2F"/>
    <w:rsid w:val="004F680C"/>
    <w:rsid w:val="004F6DB5"/>
    <w:rsid w:val="0050017F"/>
    <w:rsid w:val="005027A8"/>
    <w:rsid w:val="005032C1"/>
    <w:rsid w:val="00503A64"/>
    <w:rsid w:val="005048A0"/>
    <w:rsid w:val="005048FB"/>
    <w:rsid w:val="00505D05"/>
    <w:rsid w:val="0051044B"/>
    <w:rsid w:val="00510967"/>
    <w:rsid w:val="00511669"/>
    <w:rsid w:val="00512888"/>
    <w:rsid w:val="00512DE8"/>
    <w:rsid w:val="005136AE"/>
    <w:rsid w:val="0051439D"/>
    <w:rsid w:val="0051440A"/>
    <w:rsid w:val="00515266"/>
    <w:rsid w:val="00516E50"/>
    <w:rsid w:val="00523DC7"/>
    <w:rsid w:val="00523ED9"/>
    <w:rsid w:val="0052448F"/>
    <w:rsid w:val="00524515"/>
    <w:rsid w:val="00527B1E"/>
    <w:rsid w:val="00531381"/>
    <w:rsid w:val="00534EA7"/>
    <w:rsid w:val="00535B53"/>
    <w:rsid w:val="005367D6"/>
    <w:rsid w:val="0054035E"/>
    <w:rsid w:val="00541A91"/>
    <w:rsid w:val="005452A8"/>
    <w:rsid w:val="005455EC"/>
    <w:rsid w:val="005468ED"/>
    <w:rsid w:val="005479A2"/>
    <w:rsid w:val="00550BDC"/>
    <w:rsid w:val="00551CF2"/>
    <w:rsid w:val="00552E0E"/>
    <w:rsid w:val="00553929"/>
    <w:rsid w:val="00555704"/>
    <w:rsid w:val="00555F76"/>
    <w:rsid w:val="00561B8D"/>
    <w:rsid w:val="005629CE"/>
    <w:rsid w:val="00563978"/>
    <w:rsid w:val="00564DB3"/>
    <w:rsid w:val="00566515"/>
    <w:rsid w:val="00566F49"/>
    <w:rsid w:val="00567478"/>
    <w:rsid w:val="00567541"/>
    <w:rsid w:val="00567843"/>
    <w:rsid w:val="0057032E"/>
    <w:rsid w:val="00572F1F"/>
    <w:rsid w:val="00575A09"/>
    <w:rsid w:val="005762FE"/>
    <w:rsid w:val="005767EB"/>
    <w:rsid w:val="005838F9"/>
    <w:rsid w:val="005919B9"/>
    <w:rsid w:val="00593F7D"/>
    <w:rsid w:val="00595F06"/>
    <w:rsid w:val="00595F6F"/>
    <w:rsid w:val="005A1F86"/>
    <w:rsid w:val="005A24EE"/>
    <w:rsid w:val="005A2D0B"/>
    <w:rsid w:val="005A2F91"/>
    <w:rsid w:val="005A33BB"/>
    <w:rsid w:val="005A4698"/>
    <w:rsid w:val="005A4C38"/>
    <w:rsid w:val="005A5A16"/>
    <w:rsid w:val="005A5D41"/>
    <w:rsid w:val="005A6073"/>
    <w:rsid w:val="005A7C01"/>
    <w:rsid w:val="005A7EB8"/>
    <w:rsid w:val="005B0C12"/>
    <w:rsid w:val="005B2128"/>
    <w:rsid w:val="005B2660"/>
    <w:rsid w:val="005B4246"/>
    <w:rsid w:val="005B4627"/>
    <w:rsid w:val="005B4A64"/>
    <w:rsid w:val="005B5815"/>
    <w:rsid w:val="005B61F1"/>
    <w:rsid w:val="005B6A81"/>
    <w:rsid w:val="005B72DD"/>
    <w:rsid w:val="005B74AE"/>
    <w:rsid w:val="005B75B5"/>
    <w:rsid w:val="005C06F5"/>
    <w:rsid w:val="005C0A7A"/>
    <w:rsid w:val="005C11F9"/>
    <w:rsid w:val="005C1675"/>
    <w:rsid w:val="005C34FB"/>
    <w:rsid w:val="005C372B"/>
    <w:rsid w:val="005C512D"/>
    <w:rsid w:val="005C5869"/>
    <w:rsid w:val="005C736E"/>
    <w:rsid w:val="005D181E"/>
    <w:rsid w:val="005D1D19"/>
    <w:rsid w:val="005D23C6"/>
    <w:rsid w:val="005D68FB"/>
    <w:rsid w:val="005D6A07"/>
    <w:rsid w:val="005D6A2D"/>
    <w:rsid w:val="005D708F"/>
    <w:rsid w:val="005D7BFD"/>
    <w:rsid w:val="005D7EBD"/>
    <w:rsid w:val="005E15F9"/>
    <w:rsid w:val="005E272F"/>
    <w:rsid w:val="005E3BDD"/>
    <w:rsid w:val="005E471A"/>
    <w:rsid w:val="005E4720"/>
    <w:rsid w:val="005E4D96"/>
    <w:rsid w:val="005E64AD"/>
    <w:rsid w:val="005E7D3B"/>
    <w:rsid w:val="005F0164"/>
    <w:rsid w:val="005F0F3D"/>
    <w:rsid w:val="005F1B8B"/>
    <w:rsid w:val="005F24D0"/>
    <w:rsid w:val="005F27A4"/>
    <w:rsid w:val="005F3184"/>
    <w:rsid w:val="005F34EE"/>
    <w:rsid w:val="005F54AE"/>
    <w:rsid w:val="005F5840"/>
    <w:rsid w:val="005F5A89"/>
    <w:rsid w:val="005F6744"/>
    <w:rsid w:val="005F6FD2"/>
    <w:rsid w:val="005F7337"/>
    <w:rsid w:val="00600870"/>
    <w:rsid w:val="00600D79"/>
    <w:rsid w:val="00601DFA"/>
    <w:rsid w:val="00603589"/>
    <w:rsid w:val="00605362"/>
    <w:rsid w:val="00610181"/>
    <w:rsid w:val="00610D4D"/>
    <w:rsid w:val="006117BC"/>
    <w:rsid w:val="0061194A"/>
    <w:rsid w:val="006120C6"/>
    <w:rsid w:val="00612B7A"/>
    <w:rsid w:val="00614416"/>
    <w:rsid w:val="00614F6B"/>
    <w:rsid w:val="0062082D"/>
    <w:rsid w:val="00621AC1"/>
    <w:rsid w:val="00622236"/>
    <w:rsid w:val="0062466D"/>
    <w:rsid w:val="00625188"/>
    <w:rsid w:val="006302AE"/>
    <w:rsid w:val="00633F50"/>
    <w:rsid w:val="0063588A"/>
    <w:rsid w:val="00635CA8"/>
    <w:rsid w:val="00636AD5"/>
    <w:rsid w:val="0063756B"/>
    <w:rsid w:val="006375DC"/>
    <w:rsid w:val="0063782E"/>
    <w:rsid w:val="00640647"/>
    <w:rsid w:val="0064089F"/>
    <w:rsid w:val="00640D1F"/>
    <w:rsid w:val="00641E26"/>
    <w:rsid w:val="0064206C"/>
    <w:rsid w:val="006427A1"/>
    <w:rsid w:val="00643072"/>
    <w:rsid w:val="006449CE"/>
    <w:rsid w:val="00644F94"/>
    <w:rsid w:val="0064520D"/>
    <w:rsid w:val="006459D0"/>
    <w:rsid w:val="00646176"/>
    <w:rsid w:val="00647241"/>
    <w:rsid w:val="006476BB"/>
    <w:rsid w:val="00647CBA"/>
    <w:rsid w:val="00650347"/>
    <w:rsid w:val="00650806"/>
    <w:rsid w:val="00651407"/>
    <w:rsid w:val="006529FA"/>
    <w:rsid w:val="00655560"/>
    <w:rsid w:val="00655B2D"/>
    <w:rsid w:val="006565B9"/>
    <w:rsid w:val="00656691"/>
    <w:rsid w:val="006658D2"/>
    <w:rsid w:val="00665D88"/>
    <w:rsid w:val="00666536"/>
    <w:rsid w:val="00666636"/>
    <w:rsid w:val="00667404"/>
    <w:rsid w:val="00667D89"/>
    <w:rsid w:val="00667F5B"/>
    <w:rsid w:val="00670C17"/>
    <w:rsid w:val="00675696"/>
    <w:rsid w:val="00677801"/>
    <w:rsid w:val="0068121A"/>
    <w:rsid w:val="00681536"/>
    <w:rsid w:val="00681A81"/>
    <w:rsid w:val="00681D72"/>
    <w:rsid w:val="00681F10"/>
    <w:rsid w:val="006822E7"/>
    <w:rsid w:val="00682FB5"/>
    <w:rsid w:val="00683ED6"/>
    <w:rsid w:val="00684BDB"/>
    <w:rsid w:val="0068622E"/>
    <w:rsid w:val="006866A0"/>
    <w:rsid w:val="00692D89"/>
    <w:rsid w:val="00692E4C"/>
    <w:rsid w:val="00692F77"/>
    <w:rsid w:val="00693739"/>
    <w:rsid w:val="006945CD"/>
    <w:rsid w:val="00694F80"/>
    <w:rsid w:val="00695AB5"/>
    <w:rsid w:val="006974C4"/>
    <w:rsid w:val="00697F2B"/>
    <w:rsid w:val="00697F95"/>
    <w:rsid w:val="006A0496"/>
    <w:rsid w:val="006A3506"/>
    <w:rsid w:val="006A4FA8"/>
    <w:rsid w:val="006A5034"/>
    <w:rsid w:val="006A6FB5"/>
    <w:rsid w:val="006A7332"/>
    <w:rsid w:val="006A7725"/>
    <w:rsid w:val="006A7D51"/>
    <w:rsid w:val="006B0517"/>
    <w:rsid w:val="006B069C"/>
    <w:rsid w:val="006B0EA8"/>
    <w:rsid w:val="006B2BC3"/>
    <w:rsid w:val="006B324D"/>
    <w:rsid w:val="006B343B"/>
    <w:rsid w:val="006B4FBD"/>
    <w:rsid w:val="006B6CBB"/>
    <w:rsid w:val="006C1504"/>
    <w:rsid w:val="006C34C5"/>
    <w:rsid w:val="006C44E0"/>
    <w:rsid w:val="006C4811"/>
    <w:rsid w:val="006C6998"/>
    <w:rsid w:val="006C7792"/>
    <w:rsid w:val="006D0F61"/>
    <w:rsid w:val="006D1287"/>
    <w:rsid w:val="006D1E8D"/>
    <w:rsid w:val="006D3B16"/>
    <w:rsid w:val="006D3FA9"/>
    <w:rsid w:val="006D4577"/>
    <w:rsid w:val="006D5FC8"/>
    <w:rsid w:val="006D5FDE"/>
    <w:rsid w:val="006D683C"/>
    <w:rsid w:val="006D6AC6"/>
    <w:rsid w:val="006D6E38"/>
    <w:rsid w:val="006D6F49"/>
    <w:rsid w:val="006E1592"/>
    <w:rsid w:val="006E1A85"/>
    <w:rsid w:val="006E33F2"/>
    <w:rsid w:val="006E34F8"/>
    <w:rsid w:val="006E4A19"/>
    <w:rsid w:val="006E59B8"/>
    <w:rsid w:val="006E5B12"/>
    <w:rsid w:val="006E6863"/>
    <w:rsid w:val="006E6E60"/>
    <w:rsid w:val="006E7C7F"/>
    <w:rsid w:val="006E7E29"/>
    <w:rsid w:val="006F0A42"/>
    <w:rsid w:val="006F0C38"/>
    <w:rsid w:val="006F2587"/>
    <w:rsid w:val="006F4347"/>
    <w:rsid w:val="006F5079"/>
    <w:rsid w:val="006F51F2"/>
    <w:rsid w:val="006F5402"/>
    <w:rsid w:val="006F560A"/>
    <w:rsid w:val="006F6CAB"/>
    <w:rsid w:val="006F7A19"/>
    <w:rsid w:val="006F7D73"/>
    <w:rsid w:val="00701020"/>
    <w:rsid w:val="00701D29"/>
    <w:rsid w:val="007040F8"/>
    <w:rsid w:val="0070506E"/>
    <w:rsid w:val="0070675F"/>
    <w:rsid w:val="00706908"/>
    <w:rsid w:val="007074D1"/>
    <w:rsid w:val="00710B9B"/>
    <w:rsid w:val="0071140A"/>
    <w:rsid w:val="0071148C"/>
    <w:rsid w:val="0071226C"/>
    <w:rsid w:val="00713645"/>
    <w:rsid w:val="0071404F"/>
    <w:rsid w:val="007150F3"/>
    <w:rsid w:val="007169E6"/>
    <w:rsid w:val="00716B24"/>
    <w:rsid w:val="00720FC3"/>
    <w:rsid w:val="00723D2C"/>
    <w:rsid w:val="007244F9"/>
    <w:rsid w:val="0072529A"/>
    <w:rsid w:val="007255ED"/>
    <w:rsid w:val="00730773"/>
    <w:rsid w:val="007326C6"/>
    <w:rsid w:val="00732D0A"/>
    <w:rsid w:val="007355FC"/>
    <w:rsid w:val="007358A4"/>
    <w:rsid w:val="00736A10"/>
    <w:rsid w:val="007400CB"/>
    <w:rsid w:val="0074050A"/>
    <w:rsid w:val="00740A4D"/>
    <w:rsid w:val="00740C04"/>
    <w:rsid w:val="00740FFB"/>
    <w:rsid w:val="00741450"/>
    <w:rsid w:val="00742F49"/>
    <w:rsid w:val="0074398F"/>
    <w:rsid w:val="00743DCB"/>
    <w:rsid w:val="00744475"/>
    <w:rsid w:val="007451C9"/>
    <w:rsid w:val="00746587"/>
    <w:rsid w:val="007468A8"/>
    <w:rsid w:val="007519B8"/>
    <w:rsid w:val="00751A11"/>
    <w:rsid w:val="00752B8B"/>
    <w:rsid w:val="00753B3A"/>
    <w:rsid w:val="00754A21"/>
    <w:rsid w:val="00756D15"/>
    <w:rsid w:val="00757954"/>
    <w:rsid w:val="00762D2B"/>
    <w:rsid w:val="007631A6"/>
    <w:rsid w:val="007640A4"/>
    <w:rsid w:val="007651BB"/>
    <w:rsid w:val="007664E1"/>
    <w:rsid w:val="007711C5"/>
    <w:rsid w:val="00772AF0"/>
    <w:rsid w:val="007749FB"/>
    <w:rsid w:val="0077519A"/>
    <w:rsid w:val="007761DF"/>
    <w:rsid w:val="00777193"/>
    <w:rsid w:val="00780D25"/>
    <w:rsid w:val="00781861"/>
    <w:rsid w:val="007820F1"/>
    <w:rsid w:val="00783C89"/>
    <w:rsid w:val="00783D99"/>
    <w:rsid w:val="00784BD5"/>
    <w:rsid w:val="00785CAB"/>
    <w:rsid w:val="0078698E"/>
    <w:rsid w:val="00787918"/>
    <w:rsid w:val="00790A57"/>
    <w:rsid w:val="00792131"/>
    <w:rsid w:val="00792CF0"/>
    <w:rsid w:val="00797FB4"/>
    <w:rsid w:val="007A1CCB"/>
    <w:rsid w:val="007A4E9B"/>
    <w:rsid w:val="007A65B3"/>
    <w:rsid w:val="007A6645"/>
    <w:rsid w:val="007A7448"/>
    <w:rsid w:val="007A778F"/>
    <w:rsid w:val="007A7F13"/>
    <w:rsid w:val="007B0BF5"/>
    <w:rsid w:val="007B0E0F"/>
    <w:rsid w:val="007B22F4"/>
    <w:rsid w:val="007B36D8"/>
    <w:rsid w:val="007B53D4"/>
    <w:rsid w:val="007B55B6"/>
    <w:rsid w:val="007B55D9"/>
    <w:rsid w:val="007B74B7"/>
    <w:rsid w:val="007B7B5F"/>
    <w:rsid w:val="007C0F50"/>
    <w:rsid w:val="007C325B"/>
    <w:rsid w:val="007C583D"/>
    <w:rsid w:val="007C672E"/>
    <w:rsid w:val="007D1B19"/>
    <w:rsid w:val="007D2064"/>
    <w:rsid w:val="007D27BE"/>
    <w:rsid w:val="007D3396"/>
    <w:rsid w:val="007D44BB"/>
    <w:rsid w:val="007D6194"/>
    <w:rsid w:val="007D621D"/>
    <w:rsid w:val="007D62E1"/>
    <w:rsid w:val="007D6E46"/>
    <w:rsid w:val="007E2926"/>
    <w:rsid w:val="007E37C2"/>
    <w:rsid w:val="007E5F79"/>
    <w:rsid w:val="007E7B94"/>
    <w:rsid w:val="007F009E"/>
    <w:rsid w:val="007F34F0"/>
    <w:rsid w:val="007F3EEF"/>
    <w:rsid w:val="007F4E41"/>
    <w:rsid w:val="00800DB9"/>
    <w:rsid w:val="008018EA"/>
    <w:rsid w:val="008074FA"/>
    <w:rsid w:val="008078B9"/>
    <w:rsid w:val="008104B1"/>
    <w:rsid w:val="00810E7F"/>
    <w:rsid w:val="008143F9"/>
    <w:rsid w:val="00814C52"/>
    <w:rsid w:val="00815399"/>
    <w:rsid w:val="00815E0A"/>
    <w:rsid w:val="008168CC"/>
    <w:rsid w:val="0081710C"/>
    <w:rsid w:val="008235C4"/>
    <w:rsid w:val="008236E5"/>
    <w:rsid w:val="00823987"/>
    <w:rsid w:val="00823F5B"/>
    <w:rsid w:val="00825B10"/>
    <w:rsid w:val="008307FA"/>
    <w:rsid w:val="00832870"/>
    <w:rsid w:val="008335AB"/>
    <w:rsid w:val="00833FD7"/>
    <w:rsid w:val="00834363"/>
    <w:rsid w:val="00834604"/>
    <w:rsid w:val="00835849"/>
    <w:rsid w:val="00835FE8"/>
    <w:rsid w:val="00836232"/>
    <w:rsid w:val="0083673E"/>
    <w:rsid w:val="00837BA5"/>
    <w:rsid w:val="00841C01"/>
    <w:rsid w:val="00842DF1"/>
    <w:rsid w:val="008445ED"/>
    <w:rsid w:val="008455AE"/>
    <w:rsid w:val="008467F1"/>
    <w:rsid w:val="00847287"/>
    <w:rsid w:val="00847DF3"/>
    <w:rsid w:val="00851A51"/>
    <w:rsid w:val="0085284E"/>
    <w:rsid w:val="00854095"/>
    <w:rsid w:val="008541A3"/>
    <w:rsid w:val="00855AB4"/>
    <w:rsid w:val="0085650B"/>
    <w:rsid w:val="008566F7"/>
    <w:rsid w:val="008567AF"/>
    <w:rsid w:val="008607DC"/>
    <w:rsid w:val="00861093"/>
    <w:rsid w:val="0086258F"/>
    <w:rsid w:val="00862B0A"/>
    <w:rsid w:val="00864095"/>
    <w:rsid w:val="008643E1"/>
    <w:rsid w:val="00864AE7"/>
    <w:rsid w:val="00864F94"/>
    <w:rsid w:val="008661F9"/>
    <w:rsid w:val="0086646C"/>
    <w:rsid w:val="00866704"/>
    <w:rsid w:val="00866B21"/>
    <w:rsid w:val="0087190F"/>
    <w:rsid w:val="00873535"/>
    <w:rsid w:val="00873603"/>
    <w:rsid w:val="00875441"/>
    <w:rsid w:val="008758C7"/>
    <w:rsid w:val="008760A1"/>
    <w:rsid w:val="00877600"/>
    <w:rsid w:val="00880567"/>
    <w:rsid w:val="00880FA5"/>
    <w:rsid w:val="00883272"/>
    <w:rsid w:val="008834E5"/>
    <w:rsid w:val="00883FCE"/>
    <w:rsid w:val="00884B80"/>
    <w:rsid w:val="00885B57"/>
    <w:rsid w:val="00885B90"/>
    <w:rsid w:val="008863FC"/>
    <w:rsid w:val="00886A59"/>
    <w:rsid w:val="00890B2E"/>
    <w:rsid w:val="00891467"/>
    <w:rsid w:val="008916A2"/>
    <w:rsid w:val="00893263"/>
    <w:rsid w:val="00894251"/>
    <w:rsid w:val="00896B44"/>
    <w:rsid w:val="00896DAE"/>
    <w:rsid w:val="008A08D1"/>
    <w:rsid w:val="008A2C7D"/>
    <w:rsid w:val="008A3175"/>
    <w:rsid w:val="008A74E0"/>
    <w:rsid w:val="008A7D57"/>
    <w:rsid w:val="008B187C"/>
    <w:rsid w:val="008B2215"/>
    <w:rsid w:val="008B38A2"/>
    <w:rsid w:val="008B418A"/>
    <w:rsid w:val="008B4697"/>
    <w:rsid w:val="008B5A19"/>
    <w:rsid w:val="008B5DCD"/>
    <w:rsid w:val="008B697E"/>
    <w:rsid w:val="008B6A85"/>
    <w:rsid w:val="008B6F1F"/>
    <w:rsid w:val="008B7240"/>
    <w:rsid w:val="008C0680"/>
    <w:rsid w:val="008C0B53"/>
    <w:rsid w:val="008C2084"/>
    <w:rsid w:val="008C4ECF"/>
    <w:rsid w:val="008C54A0"/>
    <w:rsid w:val="008C5AA6"/>
    <w:rsid w:val="008C68ED"/>
    <w:rsid w:val="008D4D2E"/>
    <w:rsid w:val="008D556D"/>
    <w:rsid w:val="008D61B7"/>
    <w:rsid w:val="008D7D4E"/>
    <w:rsid w:val="008E0ADE"/>
    <w:rsid w:val="008E451D"/>
    <w:rsid w:val="008E46FF"/>
    <w:rsid w:val="008F0022"/>
    <w:rsid w:val="008F02AA"/>
    <w:rsid w:val="008F206E"/>
    <w:rsid w:val="008F3455"/>
    <w:rsid w:val="008F4FF1"/>
    <w:rsid w:val="008F5026"/>
    <w:rsid w:val="008F554A"/>
    <w:rsid w:val="008F56E4"/>
    <w:rsid w:val="008F5C52"/>
    <w:rsid w:val="008F6E6D"/>
    <w:rsid w:val="008F7F32"/>
    <w:rsid w:val="009010BF"/>
    <w:rsid w:val="0090111F"/>
    <w:rsid w:val="009014C7"/>
    <w:rsid w:val="00902A18"/>
    <w:rsid w:val="00904303"/>
    <w:rsid w:val="0090456B"/>
    <w:rsid w:val="0090690D"/>
    <w:rsid w:val="009069B4"/>
    <w:rsid w:val="00906B09"/>
    <w:rsid w:val="00907040"/>
    <w:rsid w:val="0091261E"/>
    <w:rsid w:val="00912A62"/>
    <w:rsid w:val="009131AB"/>
    <w:rsid w:val="00913898"/>
    <w:rsid w:val="009144D7"/>
    <w:rsid w:val="009144E5"/>
    <w:rsid w:val="00915260"/>
    <w:rsid w:val="009153A5"/>
    <w:rsid w:val="0092114A"/>
    <w:rsid w:val="009227C7"/>
    <w:rsid w:val="00923AC2"/>
    <w:rsid w:val="00923E25"/>
    <w:rsid w:val="0092435A"/>
    <w:rsid w:val="009244D9"/>
    <w:rsid w:val="00924E33"/>
    <w:rsid w:val="00925A98"/>
    <w:rsid w:val="00925E38"/>
    <w:rsid w:val="00926DF1"/>
    <w:rsid w:val="0092718B"/>
    <w:rsid w:val="00927E48"/>
    <w:rsid w:val="00931533"/>
    <w:rsid w:val="009318B8"/>
    <w:rsid w:val="00933802"/>
    <w:rsid w:val="009338CC"/>
    <w:rsid w:val="009341F6"/>
    <w:rsid w:val="00934CF0"/>
    <w:rsid w:val="00935865"/>
    <w:rsid w:val="0093626F"/>
    <w:rsid w:val="009371E9"/>
    <w:rsid w:val="00937543"/>
    <w:rsid w:val="00937873"/>
    <w:rsid w:val="00937A0B"/>
    <w:rsid w:val="00937E9C"/>
    <w:rsid w:val="00941911"/>
    <w:rsid w:val="00942081"/>
    <w:rsid w:val="009421D9"/>
    <w:rsid w:val="00942C6E"/>
    <w:rsid w:val="00945B7C"/>
    <w:rsid w:val="009464BA"/>
    <w:rsid w:val="0095030F"/>
    <w:rsid w:val="009527E6"/>
    <w:rsid w:val="009549F9"/>
    <w:rsid w:val="0095641C"/>
    <w:rsid w:val="00957E0A"/>
    <w:rsid w:val="00960AAE"/>
    <w:rsid w:val="00962777"/>
    <w:rsid w:val="0096421C"/>
    <w:rsid w:val="00964BF5"/>
    <w:rsid w:val="0096633C"/>
    <w:rsid w:val="0096703E"/>
    <w:rsid w:val="00967E33"/>
    <w:rsid w:val="0097267B"/>
    <w:rsid w:val="00973481"/>
    <w:rsid w:val="00973574"/>
    <w:rsid w:val="009737AF"/>
    <w:rsid w:val="00973D31"/>
    <w:rsid w:val="00974B40"/>
    <w:rsid w:val="0097546C"/>
    <w:rsid w:val="009762B7"/>
    <w:rsid w:val="0097668C"/>
    <w:rsid w:val="00980434"/>
    <w:rsid w:val="0098297B"/>
    <w:rsid w:val="00982B5B"/>
    <w:rsid w:val="009839C3"/>
    <w:rsid w:val="00983F32"/>
    <w:rsid w:val="00984E9F"/>
    <w:rsid w:val="00985ED3"/>
    <w:rsid w:val="00986FCF"/>
    <w:rsid w:val="009902AC"/>
    <w:rsid w:val="0099046A"/>
    <w:rsid w:val="0099076B"/>
    <w:rsid w:val="00990DFC"/>
    <w:rsid w:val="0099126A"/>
    <w:rsid w:val="00991455"/>
    <w:rsid w:val="0099185A"/>
    <w:rsid w:val="009927F8"/>
    <w:rsid w:val="00992EED"/>
    <w:rsid w:val="00994DB3"/>
    <w:rsid w:val="00996DC6"/>
    <w:rsid w:val="0099737F"/>
    <w:rsid w:val="009A05D7"/>
    <w:rsid w:val="009A252D"/>
    <w:rsid w:val="009A4F0F"/>
    <w:rsid w:val="009A738F"/>
    <w:rsid w:val="009A7769"/>
    <w:rsid w:val="009B0A03"/>
    <w:rsid w:val="009B20BC"/>
    <w:rsid w:val="009B2B5A"/>
    <w:rsid w:val="009B3662"/>
    <w:rsid w:val="009B3C1E"/>
    <w:rsid w:val="009B3E04"/>
    <w:rsid w:val="009B4F85"/>
    <w:rsid w:val="009B59F0"/>
    <w:rsid w:val="009B66DE"/>
    <w:rsid w:val="009B7440"/>
    <w:rsid w:val="009C1874"/>
    <w:rsid w:val="009C1EA2"/>
    <w:rsid w:val="009C2262"/>
    <w:rsid w:val="009C4267"/>
    <w:rsid w:val="009C4554"/>
    <w:rsid w:val="009C470F"/>
    <w:rsid w:val="009C527B"/>
    <w:rsid w:val="009C549F"/>
    <w:rsid w:val="009C65D0"/>
    <w:rsid w:val="009C7D89"/>
    <w:rsid w:val="009D0309"/>
    <w:rsid w:val="009D16AF"/>
    <w:rsid w:val="009D22D2"/>
    <w:rsid w:val="009D3141"/>
    <w:rsid w:val="009D4497"/>
    <w:rsid w:val="009D4F09"/>
    <w:rsid w:val="009D5478"/>
    <w:rsid w:val="009E07EA"/>
    <w:rsid w:val="009E0802"/>
    <w:rsid w:val="009E0A8D"/>
    <w:rsid w:val="009E512A"/>
    <w:rsid w:val="009E53F0"/>
    <w:rsid w:val="009E56DE"/>
    <w:rsid w:val="009E5887"/>
    <w:rsid w:val="009E5D5D"/>
    <w:rsid w:val="009E70B4"/>
    <w:rsid w:val="009F1071"/>
    <w:rsid w:val="009F1527"/>
    <w:rsid w:val="009F15AE"/>
    <w:rsid w:val="009F15E1"/>
    <w:rsid w:val="009F18B1"/>
    <w:rsid w:val="009F1EF4"/>
    <w:rsid w:val="009F2840"/>
    <w:rsid w:val="009F2C1F"/>
    <w:rsid w:val="009F2D48"/>
    <w:rsid w:val="009F3599"/>
    <w:rsid w:val="009F4111"/>
    <w:rsid w:val="009F5227"/>
    <w:rsid w:val="009F5C2B"/>
    <w:rsid w:val="00A0038F"/>
    <w:rsid w:val="00A00C97"/>
    <w:rsid w:val="00A01B5F"/>
    <w:rsid w:val="00A03687"/>
    <w:rsid w:val="00A0391B"/>
    <w:rsid w:val="00A03BD2"/>
    <w:rsid w:val="00A045D6"/>
    <w:rsid w:val="00A05228"/>
    <w:rsid w:val="00A05BDC"/>
    <w:rsid w:val="00A070A6"/>
    <w:rsid w:val="00A07491"/>
    <w:rsid w:val="00A11614"/>
    <w:rsid w:val="00A11683"/>
    <w:rsid w:val="00A11D0E"/>
    <w:rsid w:val="00A126DC"/>
    <w:rsid w:val="00A14652"/>
    <w:rsid w:val="00A17003"/>
    <w:rsid w:val="00A171EB"/>
    <w:rsid w:val="00A17337"/>
    <w:rsid w:val="00A20B40"/>
    <w:rsid w:val="00A214D6"/>
    <w:rsid w:val="00A22140"/>
    <w:rsid w:val="00A249F5"/>
    <w:rsid w:val="00A24C93"/>
    <w:rsid w:val="00A24F10"/>
    <w:rsid w:val="00A256B2"/>
    <w:rsid w:val="00A26127"/>
    <w:rsid w:val="00A27781"/>
    <w:rsid w:val="00A27AC1"/>
    <w:rsid w:val="00A311BF"/>
    <w:rsid w:val="00A32994"/>
    <w:rsid w:val="00A32D21"/>
    <w:rsid w:val="00A3520A"/>
    <w:rsid w:val="00A40382"/>
    <w:rsid w:val="00A41A1F"/>
    <w:rsid w:val="00A43042"/>
    <w:rsid w:val="00A43045"/>
    <w:rsid w:val="00A432B6"/>
    <w:rsid w:val="00A43563"/>
    <w:rsid w:val="00A43DC8"/>
    <w:rsid w:val="00A44200"/>
    <w:rsid w:val="00A44EAE"/>
    <w:rsid w:val="00A450D9"/>
    <w:rsid w:val="00A45265"/>
    <w:rsid w:val="00A453E8"/>
    <w:rsid w:val="00A46ADB"/>
    <w:rsid w:val="00A5024E"/>
    <w:rsid w:val="00A50429"/>
    <w:rsid w:val="00A5056B"/>
    <w:rsid w:val="00A51683"/>
    <w:rsid w:val="00A528A8"/>
    <w:rsid w:val="00A529D8"/>
    <w:rsid w:val="00A53F0B"/>
    <w:rsid w:val="00A54955"/>
    <w:rsid w:val="00A54A02"/>
    <w:rsid w:val="00A570D3"/>
    <w:rsid w:val="00A577D2"/>
    <w:rsid w:val="00A604F8"/>
    <w:rsid w:val="00A60BE7"/>
    <w:rsid w:val="00A61816"/>
    <w:rsid w:val="00A61B96"/>
    <w:rsid w:val="00A62390"/>
    <w:rsid w:val="00A63954"/>
    <w:rsid w:val="00A646F0"/>
    <w:rsid w:val="00A65449"/>
    <w:rsid w:val="00A66B25"/>
    <w:rsid w:val="00A67DA8"/>
    <w:rsid w:val="00A701E8"/>
    <w:rsid w:val="00A7094B"/>
    <w:rsid w:val="00A71C1A"/>
    <w:rsid w:val="00A72BA4"/>
    <w:rsid w:val="00A72BEF"/>
    <w:rsid w:val="00A72EDB"/>
    <w:rsid w:val="00A75A8F"/>
    <w:rsid w:val="00A7739B"/>
    <w:rsid w:val="00A8104A"/>
    <w:rsid w:val="00A81553"/>
    <w:rsid w:val="00A82FE4"/>
    <w:rsid w:val="00A83A6D"/>
    <w:rsid w:val="00A842B8"/>
    <w:rsid w:val="00A84312"/>
    <w:rsid w:val="00A84987"/>
    <w:rsid w:val="00A855A7"/>
    <w:rsid w:val="00A85E67"/>
    <w:rsid w:val="00A85FD4"/>
    <w:rsid w:val="00A860CB"/>
    <w:rsid w:val="00A9097C"/>
    <w:rsid w:val="00A9331B"/>
    <w:rsid w:val="00A944BD"/>
    <w:rsid w:val="00A952E8"/>
    <w:rsid w:val="00A956AF"/>
    <w:rsid w:val="00A95AC9"/>
    <w:rsid w:val="00A96C99"/>
    <w:rsid w:val="00A97110"/>
    <w:rsid w:val="00A9723E"/>
    <w:rsid w:val="00A97792"/>
    <w:rsid w:val="00A97B09"/>
    <w:rsid w:val="00AA03A4"/>
    <w:rsid w:val="00AA0F52"/>
    <w:rsid w:val="00AA114F"/>
    <w:rsid w:val="00AA23E8"/>
    <w:rsid w:val="00AA3916"/>
    <w:rsid w:val="00AA3D06"/>
    <w:rsid w:val="00AA3D8B"/>
    <w:rsid w:val="00AA5BC1"/>
    <w:rsid w:val="00AA7314"/>
    <w:rsid w:val="00AB1FA3"/>
    <w:rsid w:val="00AB2CE2"/>
    <w:rsid w:val="00AB3B28"/>
    <w:rsid w:val="00AB5066"/>
    <w:rsid w:val="00AB5D8D"/>
    <w:rsid w:val="00AB7C5D"/>
    <w:rsid w:val="00AC039A"/>
    <w:rsid w:val="00AC03F2"/>
    <w:rsid w:val="00AC07D3"/>
    <w:rsid w:val="00AC0E9E"/>
    <w:rsid w:val="00AC1CCF"/>
    <w:rsid w:val="00AC3D30"/>
    <w:rsid w:val="00AD1902"/>
    <w:rsid w:val="00AD2E2A"/>
    <w:rsid w:val="00AD447B"/>
    <w:rsid w:val="00AD6A36"/>
    <w:rsid w:val="00AD7359"/>
    <w:rsid w:val="00AE065B"/>
    <w:rsid w:val="00AE0DEF"/>
    <w:rsid w:val="00AE1DC1"/>
    <w:rsid w:val="00AE20DA"/>
    <w:rsid w:val="00AE3D49"/>
    <w:rsid w:val="00AE4951"/>
    <w:rsid w:val="00AE5202"/>
    <w:rsid w:val="00AE5B2A"/>
    <w:rsid w:val="00AE64B9"/>
    <w:rsid w:val="00AE6E68"/>
    <w:rsid w:val="00AE7B29"/>
    <w:rsid w:val="00AE7B57"/>
    <w:rsid w:val="00AF14DA"/>
    <w:rsid w:val="00AF1792"/>
    <w:rsid w:val="00AF1A3F"/>
    <w:rsid w:val="00AF2E21"/>
    <w:rsid w:val="00AF3498"/>
    <w:rsid w:val="00AF5F5C"/>
    <w:rsid w:val="00AF6CEE"/>
    <w:rsid w:val="00B014AE"/>
    <w:rsid w:val="00B01A54"/>
    <w:rsid w:val="00B02D43"/>
    <w:rsid w:val="00B05000"/>
    <w:rsid w:val="00B05CCD"/>
    <w:rsid w:val="00B06527"/>
    <w:rsid w:val="00B0722C"/>
    <w:rsid w:val="00B07B9D"/>
    <w:rsid w:val="00B10628"/>
    <w:rsid w:val="00B1328C"/>
    <w:rsid w:val="00B14752"/>
    <w:rsid w:val="00B1696B"/>
    <w:rsid w:val="00B1767E"/>
    <w:rsid w:val="00B20778"/>
    <w:rsid w:val="00B209A3"/>
    <w:rsid w:val="00B21379"/>
    <w:rsid w:val="00B218F3"/>
    <w:rsid w:val="00B21DE8"/>
    <w:rsid w:val="00B23624"/>
    <w:rsid w:val="00B23A24"/>
    <w:rsid w:val="00B23F6E"/>
    <w:rsid w:val="00B24337"/>
    <w:rsid w:val="00B26105"/>
    <w:rsid w:val="00B271C7"/>
    <w:rsid w:val="00B30121"/>
    <w:rsid w:val="00B31C4D"/>
    <w:rsid w:val="00B3211C"/>
    <w:rsid w:val="00B35BD2"/>
    <w:rsid w:val="00B36A9E"/>
    <w:rsid w:val="00B36D60"/>
    <w:rsid w:val="00B373AC"/>
    <w:rsid w:val="00B37ECA"/>
    <w:rsid w:val="00B40994"/>
    <w:rsid w:val="00B41291"/>
    <w:rsid w:val="00B4248A"/>
    <w:rsid w:val="00B43491"/>
    <w:rsid w:val="00B43509"/>
    <w:rsid w:val="00B43831"/>
    <w:rsid w:val="00B447BA"/>
    <w:rsid w:val="00B45449"/>
    <w:rsid w:val="00B461EC"/>
    <w:rsid w:val="00B533C4"/>
    <w:rsid w:val="00B537A0"/>
    <w:rsid w:val="00B542FA"/>
    <w:rsid w:val="00B54544"/>
    <w:rsid w:val="00B547CF"/>
    <w:rsid w:val="00B54CF4"/>
    <w:rsid w:val="00B558DA"/>
    <w:rsid w:val="00B57259"/>
    <w:rsid w:val="00B579CF"/>
    <w:rsid w:val="00B619BC"/>
    <w:rsid w:val="00B61D41"/>
    <w:rsid w:val="00B62633"/>
    <w:rsid w:val="00B62F73"/>
    <w:rsid w:val="00B63D06"/>
    <w:rsid w:val="00B6411E"/>
    <w:rsid w:val="00B6425C"/>
    <w:rsid w:val="00B649CC"/>
    <w:rsid w:val="00B6652C"/>
    <w:rsid w:val="00B678BF"/>
    <w:rsid w:val="00B7233A"/>
    <w:rsid w:val="00B73FE4"/>
    <w:rsid w:val="00B74235"/>
    <w:rsid w:val="00B74667"/>
    <w:rsid w:val="00B752E2"/>
    <w:rsid w:val="00B76AA2"/>
    <w:rsid w:val="00B80150"/>
    <w:rsid w:val="00B806AF"/>
    <w:rsid w:val="00B80E2B"/>
    <w:rsid w:val="00B854FA"/>
    <w:rsid w:val="00B863F4"/>
    <w:rsid w:val="00B86ED6"/>
    <w:rsid w:val="00B90E88"/>
    <w:rsid w:val="00B91408"/>
    <w:rsid w:val="00B91BF6"/>
    <w:rsid w:val="00B939CE"/>
    <w:rsid w:val="00B93DB0"/>
    <w:rsid w:val="00B9539A"/>
    <w:rsid w:val="00B95782"/>
    <w:rsid w:val="00B95D05"/>
    <w:rsid w:val="00B97E43"/>
    <w:rsid w:val="00BA177F"/>
    <w:rsid w:val="00BA1C26"/>
    <w:rsid w:val="00BA2B53"/>
    <w:rsid w:val="00BA352B"/>
    <w:rsid w:val="00BA55BA"/>
    <w:rsid w:val="00BA5AFD"/>
    <w:rsid w:val="00BA5BCF"/>
    <w:rsid w:val="00BA6B84"/>
    <w:rsid w:val="00BB014A"/>
    <w:rsid w:val="00BB021D"/>
    <w:rsid w:val="00BB0FC3"/>
    <w:rsid w:val="00BB5F17"/>
    <w:rsid w:val="00BB62EF"/>
    <w:rsid w:val="00BB6709"/>
    <w:rsid w:val="00BB7307"/>
    <w:rsid w:val="00BB7A49"/>
    <w:rsid w:val="00BC21DE"/>
    <w:rsid w:val="00BC355D"/>
    <w:rsid w:val="00BC4164"/>
    <w:rsid w:val="00BC4539"/>
    <w:rsid w:val="00BC5368"/>
    <w:rsid w:val="00BC63FD"/>
    <w:rsid w:val="00BC698D"/>
    <w:rsid w:val="00BC6C64"/>
    <w:rsid w:val="00BC7067"/>
    <w:rsid w:val="00BC74E0"/>
    <w:rsid w:val="00BD068D"/>
    <w:rsid w:val="00BD0C48"/>
    <w:rsid w:val="00BD1477"/>
    <w:rsid w:val="00BD2980"/>
    <w:rsid w:val="00BD4D6A"/>
    <w:rsid w:val="00BD5A29"/>
    <w:rsid w:val="00BD7B30"/>
    <w:rsid w:val="00BE14D6"/>
    <w:rsid w:val="00BE2298"/>
    <w:rsid w:val="00BE22FB"/>
    <w:rsid w:val="00BE4ED8"/>
    <w:rsid w:val="00BE5BF6"/>
    <w:rsid w:val="00BF084C"/>
    <w:rsid w:val="00BF0E66"/>
    <w:rsid w:val="00BF147B"/>
    <w:rsid w:val="00BF2A47"/>
    <w:rsid w:val="00BF313E"/>
    <w:rsid w:val="00BF4A32"/>
    <w:rsid w:val="00BF6B3D"/>
    <w:rsid w:val="00C009B3"/>
    <w:rsid w:val="00C00EC2"/>
    <w:rsid w:val="00C02438"/>
    <w:rsid w:val="00C02A19"/>
    <w:rsid w:val="00C03306"/>
    <w:rsid w:val="00C045A0"/>
    <w:rsid w:val="00C0485E"/>
    <w:rsid w:val="00C06462"/>
    <w:rsid w:val="00C068D3"/>
    <w:rsid w:val="00C12AF1"/>
    <w:rsid w:val="00C13409"/>
    <w:rsid w:val="00C13447"/>
    <w:rsid w:val="00C1363A"/>
    <w:rsid w:val="00C13A39"/>
    <w:rsid w:val="00C15D58"/>
    <w:rsid w:val="00C16240"/>
    <w:rsid w:val="00C175A9"/>
    <w:rsid w:val="00C20295"/>
    <w:rsid w:val="00C23DEB"/>
    <w:rsid w:val="00C259B4"/>
    <w:rsid w:val="00C25FC9"/>
    <w:rsid w:val="00C276FB"/>
    <w:rsid w:val="00C279D0"/>
    <w:rsid w:val="00C31D97"/>
    <w:rsid w:val="00C335A4"/>
    <w:rsid w:val="00C33CE1"/>
    <w:rsid w:val="00C36F7C"/>
    <w:rsid w:val="00C40133"/>
    <w:rsid w:val="00C403A5"/>
    <w:rsid w:val="00C405B5"/>
    <w:rsid w:val="00C40DD9"/>
    <w:rsid w:val="00C41762"/>
    <w:rsid w:val="00C41C00"/>
    <w:rsid w:val="00C44419"/>
    <w:rsid w:val="00C44506"/>
    <w:rsid w:val="00C44A16"/>
    <w:rsid w:val="00C44B97"/>
    <w:rsid w:val="00C459E6"/>
    <w:rsid w:val="00C4650C"/>
    <w:rsid w:val="00C47169"/>
    <w:rsid w:val="00C47456"/>
    <w:rsid w:val="00C47711"/>
    <w:rsid w:val="00C47BB9"/>
    <w:rsid w:val="00C47EE1"/>
    <w:rsid w:val="00C512BA"/>
    <w:rsid w:val="00C52ABD"/>
    <w:rsid w:val="00C53E95"/>
    <w:rsid w:val="00C53F8C"/>
    <w:rsid w:val="00C55C52"/>
    <w:rsid w:val="00C5645C"/>
    <w:rsid w:val="00C571A4"/>
    <w:rsid w:val="00C5747E"/>
    <w:rsid w:val="00C578EB"/>
    <w:rsid w:val="00C6085F"/>
    <w:rsid w:val="00C60AA1"/>
    <w:rsid w:val="00C647B4"/>
    <w:rsid w:val="00C65BA2"/>
    <w:rsid w:val="00C6660B"/>
    <w:rsid w:val="00C71B5E"/>
    <w:rsid w:val="00C72E33"/>
    <w:rsid w:val="00C746A8"/>
    <w:rsid w:val="00C74CEA"/>
    <w:rsid w:val="00C7590B"/>
    <w:rsid w:val="00C765CC"/>
    <w:rsid w:val="00C76E30"/>
    <w:rsid w:val="00C77796"/>
    <w:rsid w:val="00C77C04"/>
    <w:rsid w:val="00C84F37"/>
    <w:rsid w:val="00C85B8E"/>
    <w:rsid w:val="00C86860"/>
    <w:rsid w:val="00C86AE3"/>
    <w:rsid w:val="00C875D9"/>
    <w:rsid w:val="00C906C9"/>
    <w:rsid w:val="00C90F1B"/>
    <w:rsid w:val="00C920D0"/>
    <w:rsid w:val="00C93419"/>
    <w:rsid w:val="00C936EA"/>
    <w:rsid w:val="00C93D2D"/>
    <w:rsid w:val="00C94406"/>
    <w:rsid w:val="00C94688"/>
    <w:rsid w:val="00C95A9C"/>
    <w:rsid w:val="00C97C69"/>
    <w:rsid w:val="00CA1AC7"/>
    <w:rsid w:val="00CA1CE6"/>
    <w:rsid w:val="00CA1EFF"/>
    <w:rsid w:val="00CA20EE"/>
    <w:rsid w:val="00CA24D8"/>
    <w:rsid w:val="00CA3C2C"/>
    <w:rsid w:val="00CA3FB2"/>
    <w:rsid w:val="00CA4A2F"/>
    <w:rsid w:val="00CA4CD2"/>
    <w:rsid w:val="00CA63B5"/>
    <w:rsid w:val="00CA67A2"/>
    <w:rsid w:val="00CA78C1"/>
    <w:rsid w:val="00CA7902"/>
    <w:rsid w:val="00CA7DBE"/>
    <w:rsid w:val="00CB08F9"/>
    <w:rsid w:val="00CB0FFB"/>
    <w:rsid w:val="00CB1F68"/>
    <w:rsid w:val="00CB2D4D"/>
    <w:rsid w:val="00CB306A"/>
    <w:rsid w:val="00CB3168"/>
    <w:rsid w:val="00CB3587"/>
    <w:rsid w:val="00CB5156"/>
    <w:rsid w:val="00CB582B"/>
    <w:rsid w:val="00CB5A1E"/>
    <w:rsid w:val="00CB6727"/>
    <w:rsid w:val="00CC0A68"/>
    <w:rsid w:val="00CC1DFD"/>
    <w:rsid w:val="00CC249D"/>
    <w:rsid w:val="00CC365B"/>
    <w:rsid w:val="00CC4958"/>
    <w:rsid w:val="00CC60BF"/>
    <w:rsid w:val="00CC777E"/>
    <w:rsid w:val="00CC7CC3"/>
    <w:rsid w:val="00CD0148"/>
    <w:rsid w:val="00CD1BEC"/>
    <w:rsid w:val="00CD2D37"/>
    <w:rsid w:val="00CD32DA"/>
    <w:rsid w:val="00CD4CC8"/>
    <w:rsid w:val="00CD531B"/>
    <w:rsid w:val="00CD5A68"/>
    <w:rsid w:val="00CD6209"/>
    <w:rsid w:val="00CE1FBC"/>
    <w:rsid w:val="00CE398E"/>
    <w:rsid w:val="00CE4CFC"/>
    <w:rsid w:val="00CE4E72"/>
    <w:rsid w:val="00CE51F1"/>
    <w:rsid w:val="00CE6790"/>
    <w:rsid w:val="00CE6CD2"/>
    <w:rsid w:val="00CF0593"/>
    <w:rsid w:val="00CF0FEC"/>
    <w:rsid w:val="00CF1D26"/>
    <w:rsid w:val="00CF6A3A"/>
    <w:rsid w:val="00CF7367"/>
    <w:rsid w:val="00D008E4"/>
    <w:rsid w:val="00D015DA"/>
    <w:rsid w:val="00D01A68"/>
    <w:rsid w:val="00D03D70"/>
    <w:rsid w:val="00D0423A"/>
    <w:rsid w:val="00D054BD"/>
    <w:rsid w:val="00D05A30"/>
    <w:rsid w:val="00D05B24"/>
    <w:rsid w:val="00D05BA5"/>
    <w:rsid w:val="00D06DC1"/>
    <w:rsid w:val="00D07059"/>
    <w:rsid w:val="00D076EF"/>
    <w:rsid w:val="00D10741"/>
    <w:rsid w:val="00D12D50"/>
    <w:rsid w:val="00D12EFD"/>
    <w:rsid w:val="00D13313"/>
    <w:rsid w:val="00D1615D"/>
    <w:rsid w:val="00D16F5F"/>
    <w:rsid w:val="00D20A5C"/>
    <w:rsid w:val="00D2121C"/>
    <w:rsid w:val="00D234BA"/>
    <w:rsid w:val="00D2404C"/>
    <w:rsid w:val="00D24BAD"/>
    <w:rsid w:val="00D25966"/>
    <w:rsid w:val="00D25D14"/>
    <w:rsid w:val="00D25FDB"/>
    <w:rsid w:val="00D266AA"/>
    <w:rsid w:val="00D277B5"/>
    <w:rsid w:val="00D27B9F"/>
    <w:rsid w:val="00D324A9"/>
    <w:rsid w:val="00D335E7"/>
    <w:rsid w:val="00D336C1"/>
    <w:rsid w:val="00D34517"/>
    <w:rsid w:val="00D36AA1"/>
    <w:rsid w:val="00D36C78"/>
    <w:rsid w:val="00D36E19"/>
    <w:rsid w:val="00D410D7"/>
    <w:rsid w:val="00D4147A"/>
    <w:rsid w:val="00D41A67"/>
    <w:rsid w:val="00D41E23"/>
    <w:rsid w:val="00D442DF"/>
    <w:rsid w:val="00D44755"/>
    <w:rsid w:val="00D44AAC"/>
    <w:rsid w:val="00D46045"/>
    <w:rsid w:val="00D4605D"/>
    <w:rsid w:val="00D46A3E"/>
    <w:rsid w:val="00D47589"/>
    <w:rsid w:val="00D47898"/>
    <w:rsid w:val="00D47C73"/>
    <w:rsid w:val="00D5042D"/>
    <w:rsid w:val="00D50447"/>
    <w:rsid w:val="00D5092A"/>
    <w:rsid w:val="00D5165A"/>
    <w:rsid w:val="00D52581"/>
    <w:rsid w:val="00D52CE2"/>
    <w:rsid w:val="00D545A6"/>
    <w:rsid w:val="00D55297"/>
    <w:rsid w:val="00D55EAC"/>
    <w:rsid w:val="00D560BE"/>
    <w:rsid w:val="00D56549"/>
    <w:rsid w:val="00D605E8"/>
    <w:rsid w:val="00D60982"/>
    <w:rsid w:val="00D60C7C"/>
    <w:rsid w:val="00D61ABC"/>
    <w:rsid w:val="00D62055"/>
    <w:rsid w:val="00D6380A"/>
    <w:rsid w:val="00D646DE"/>
    <w:rsid w:val="00D64D1A"/>
    <w:rsid w:val="00D660AB"/>
    <w:rsid w:val="00D6719B"/>
    <w:rsid w:val="00D67B43"/>
    <w:rsid w:val="00D67FAF"/>
    <w:rsid w:val="00D71C52"/>
    <w:rsid w:val="00D73331"/>
    <w:rsid w:val="00D73C7D"/>
    <w:rsid w:val="00D74F10"/>
    <w:rsid w:val="00D75CF9"/>
    <w:rsid w:val="00D80A5D"/>
    <w:rsid w:val="00D81981"/>
    <w:rsid w:val="00D83D27"/>
    <w:rsid w:val="00D85519"/>
    <w:rsid w:val="00D858DD"/>
    <w:rsid w:val="00D85F00"/>
    <w:rsid w:val="00D86E3D"/>
    <w:rsid w:val="00D87F41"/>
    <w:rsid w:val="00D914C2"/>
    <w:rsid w:val="00D9319A"/>
    <w:rsid w:val="00D94A32"/>
    <w:rsid w:val="00D9535A"/>
    <w:rsid w:val="00D958F5"/>
    <w:rsid w:val="00D95BC2"/>
    <w:rsid w:val="00D96455"/>
    <w:rsid w:val="00D9797C"/>
    <w:rsid w:val="00DA3A20"/>
    <w:rsid w:val="00DB0737"/>
    <w:rsid w:val="00DB0AF8"/>
    <w:rsid w:val="00DB0C26"/>
    <w:rsid w:val="00DB0F72"/>
    <w:rsid w:val="00DB2068"/>
    <w:rsid w:val="00DB2089"/>
    <w:rsid w:val="00DB2947"/>
    <w:rsid w:val="00DB2F38"/>
    <w:rsid w:val="00DB36B0"/>
    <w:rsid w:val="00DB3817"/>
    <w:rsid w:val="00DB3C38"/>
    <w:rsid w:val="00DB46CA"/>
    <w:rsid w:val="00DB475B"/>
    <w:rsid w:val="00DB4B69"/>
    <w:rsid w:val="00DB78DC"/>
    <w:rsid w:val="00DC012A"/>
    <w:rsid w:val="00DC04F3"/>
    <w:rsid w:val="00DC1CC2"/>
    <w:rsid w:val="00DC24A7"/>
    <w:rsid w:val="00DC2606"/>
    <w:rsid w:val="00DC3252"/>
    <w:rsid w:val="00DC3275"/>
    <w:rsid w:val="00DC4530"/>
    <w:rsid w:val="00DC4B20"/>
    <w:rsid w:val="00DC7B0D"/>
    <w:rsid w:val="00DD1EF4"/>
    <w:rsid w:val="00DD1F75"/>
    <w:rsid w:val="00DD476F"/>
    <w:rsid w:val="00DD7624"/>
    <w:rsid w:val="00DE02D8"/>
    <w:rsid w:val="00DE05BC"/>
    <w:rsid w:val="00DE17D0"/>
    <w:rsid w:val="00DE21CA"/>
    <w:rsid w:val="00DE2A15"/>
    <w:rsid w:val="00DE42B3"/>
    <w:rsid w:val="00DE5850"/>
    <w:rsid w:val="00DE5D33"/>
    <w:rsid w:val="00DE610A"/>
    <w:rsid w:val="00DE64F1"/>
    <w:rsid w:val="00DF3992"/>
    <w:rsid w:val="00DF3DDA"/>
    <w:rsid w:val="00DF3FD1"/>
    <w:rsid w:val="00DF4800"/>
    <w:rsid w:val="00DF64E5"/>
    <w:rsid w:val="00E006FB"/>
    <w:rsid w:val="00E00FAA"/>
    <w:rsid w:val="00E01834"/>
    <w:rsid w:val="00E019C3"/>
    <w:rsid w:val="00E02244"/>
    <w:rsid w:val="00E02C7A"/>
    <w:rsid w:val="00E02D06"/>
    <w:rsid w:val="00E05766"/>
    <w:rsid w:val="00E05BED"/>
    <w:rsid w:val="00E0712C"/>
    <w:rsid w:val="00E07A25"/>
    <w:rsid w:val="00E12567"/>
    <w:rsid w:val="00E12BBD"/>
    <w:rsid w:val="00E1398E"/>
    <w:rsid w:val="00E141CF"/>
    <w:rsid w:val="00E146D1"/>
    <w:rsid w:val="00E14BCD"/>
    <w:rsid w:val="00E15D52"/>
    <w:rsid w:val="00E163B8"/>
    <w:rsid w:val="00E17170"/>
    <w:rsid w:val="00E1781C"/>
    <w:rsid w:val="00E17D45"/>
    <w:rsid w:val="00E22BE5"/>
    <w:rsid w:val="00E240CA"/>
    <w:rsid w:val="00E24CEF"/>
    <w:rsid w:val="00E265D2"/>
    <w:rsid w:val="00E32085"/>
    <w:rsid w:val="00E323C8"/>
    <w:rsid w:val="00E33090"/>
    <w:rsid w:val="00E3372F"/>
    <w:rsid w:val="00E33886"/>
    <w:rsid w:val="00E35373"/>
    <w:rsid w:val="00E35606"/>
    <w:rsid w:val="00E37870"/>
    <w:rsid w:val="00E4074B"/>
    <w:rsid w:val="00E417FF"/>
    <w:rsid w:val="00E42BC8"/>
    <w:rsid w:val="00E44EC7"/>
    <w:rsid w:val="00E45622"/>
    <w:rsid w:val="00E45C94"/>
    <w:rsid w:val="00E4627F"/>
    <w:rsid w:val="00E514FF"/>
    <w:rsid w:val="00E51838"/>
    <w:rsid w:val="00E51903"/>
    <w:rsid w:val="00E53A2B"/>
    <w:rsid w:val="00E53B8B"/>
    <w:rsid w:val="00E53F26"/>
    <w:rsid w:val="00E5630B"/>
    <w:rsid w:val="00E56D21"/>
    <w:rsid w:val="00E60DCB"/>
    <w:rsid w:val="00E63EBC"/>
    <w:rsid w:val="00E63EF3"/>
    <w:rsid w:val="00E64A8F"/>
    <w:rsid w:val="00E64AC5"/>
    <w:rsid w:val="00E66EBA"/>
    <w:rsid w:val="00E67A87"/>
    <w:rsid w:val="00E67E6D"/>
    <w:rsid w:val="00E70E85"/>
    <w:rsid w:val="00E73233"/>
    <w:rsid w:val="00E74430"/>
    <w:rsid w:val="00E75281"/>
    <w:rsid w:val="00E752BE"/>
    <w:rsid w:val="00E767AB"/>
    <w:rsid w:val="00E77845"/>
    <w:rsid w:val="00E80291"/>
    <w:rsid w:val="00E82420"/>
    <w:rsid w:val="00E84B01"/>
    <w:rsid w:val="00E8610D"/>
    <w:rsid w:val="00E86369"/>
    <w:rsid w:val="00E8672E"/>
    <w:rsid w:val="00E9028A"/>
    <w:rsid w:val="00E92684"/>
    <w:rsid w:val="00E95955"/>
    <w:rsid w:val="00E96033"/>
    <w:rsid w:val="00EA2C78"/>
    <w:rsid w:val="00EA3B05"/>
    <w:rsid w:val="00EA6C4A"/>
    <w:rsid w:val="00EA6E0B"/>
    <w:rsid w:val="00EB12CC"/>
    <w:rsid w:val="00EB1556"/>
    <w:rsid w:val="00EB1AFF"/>
    <w:rsid w:val="00EB3912"/>
    <w:rsid w:val="00EB398B"/>
    <w:rsid w:val="00EB464D"/>
    <w:rsid w:val="00EB641E"/>
    <w:rsid w:val="00EB6832"/>
    <w:rsid w:val="00EB71BF"/>
    <w:rsid w:val="00EC0CF1"/>
    <w:rsid w:val="00EC1420"/>
    <w:rsid w:val="00EC1445"/>
    <w:rsid w:val="00EC2568"/>
    <w:rsid w:val="00EC3381"/>
    <w:rsid w:val="00EC37E3"/>
    <w:rsid w:val="00EC420F"/>
    <w:rsid w:val="00EC48C1"/>
    <w:rsid w:val="00EC4C7A"/>
    <w:rsid w:val="00EC4F21"/>
    <w:rsid w:val="00EC569A"/>
    <w:rsid w:val="00EC5A08"/>
    <w:rsid w:val="00EC67A3"/>
    <w:rsid w:val="00ED2777"/>
    <w:rsid w:val="00ED41E6"/>
    <w:rsid w:val="00ED4647"/>
    <w:rsid w:val="00ED46B8"/>
    <w:rsid w:val="00ED507B"/>
    <w:rsid w:val="00ED591C"/>
    <w:rsid w:val="00ED60C4"/>
    <w:rsid w:val="00ED6ACF"/>
    <w:rsid w:val="00ED754E"/>
    <w:rsid w:val="00EE02F9"/>
    <w:rsid w:val="00EE1843"/>
    <w:rsid w:val="00EE2B82"/>
    <w:rsid w:val="00EE69BD"/>
    <w:rsid w:val="00EF1657"/>
    <w:rsid w:val="00EF1C0A"/>
    <w:rsid w:val="00EF1EBA"/>
    <w:rsid w:val="00EF230F"/>
    <w:rsid w:val="00EF27D1"/>
    <w:rsid w:val="00EF2BBD"/>
    <w:rsid w:val="00EF48B3"/>
    <w:rsid w:val="00EF7039"/>
    <w:rsid w:val="00F012A8"/>
    <w:rsid w:val="00F01564"/>
    <w:rsid w:val="00F025EC"/>
    <w:rsid w:val="00F04314"/>
    <w:rsid w:val="00F06554"/>
    <w:rsid w:val="00F06C8E"/>
    <w:rsid w:val="00F074F9"/>
    <w:rsid w:val="00F10320"/>
    <w:rsid w:val="00F10A97"/>
    <w:rsid w:val="00F1187E"/>
    <w:rsid w:val="00F11945"/>
    <w:rsid w:val="00F11D27"/>
    <w:rsid w:val="00F135FB"/>
    <w:rsid w:val="00F138AC"/>
    <w:rsid w:val="00F13C7A"/>
    <w:rsid w:val="00F14402"/>
    <w:rsid w:val="00F14816"/>
    <w:rsid w:val="00F20E0D"/>
    <w:rsid w:val="00F21D01"/>
    <w:rsid w:val="00F250C1"/>
    <w:rsid w:val="00F276DE"/>
    <w:rsid w:val="00F3036A"/>
    <w:rsid w:val="00F30921"/>
    <w:rsid w:val="00F31214"/>
    <w:rsid w:val="00F336C3"/>
    <w:rsid w:val="00F3567E"/>
    <w:rsid w:val="00F3596A"/>
    <w:rsid w:val="00F35DE1"/>
    <w:rsid w:val="00F4160A"/>
    <w:rsid w:val="00F42283"/>
    <w:rsid w:val="00F42521"/>
    <w:rsid w:val="00F4275A"/>
    <w:rsid w:val="00F4336C"/>
    <w:rsid w:val="00F446A2"/>
    <w:rsid w:val="00F45147"/>
    <w:rsid w:val="00F458A7"/>
    <w:rsid w:val="00F46BA1"/>
    <w:rsid w:val="00F472A5"/>
    <w:rsid w:val="00F51819"/>
    <w:rsid w:val="00F533FC"/>
    <w:rsid w:val="00F5662E"/>
    <w:rsid w:val="00F607DE"/>
    <w:rsid w:val="00F60F23"/>
    <w:rsid w:val="00F61ABC"/>
    <w:rsid w:val="00F61CDD"/>
    <w:rsid w:val="00F62159"/>
    <w:rsid w:val="00F63524"/>
    <w:rsid w:val="00F64D93"/>
    <w:rsid w:val="00F67BDA"/>
    <w:rsid w:val="00F70834"/>
    <w:rsid w:val="00F71526"/>
    <w:rsid w:val="00F726BC"/>
    <w:rsid w:val="00F72CEE"/>
    <w:rsid w:val="00F72D31"/>
    <w:rsid w:val="00F73D3E"/>
    <w:rsid w:val="00F74503"/>
    <w:rsid w:val="00F74695"/>
    <w:rsid w:val="00F75879"/>
    <w:rsid w:val="00F769E9"/>
    <w:rsid w:val="00F77371"/>
    <w:rsid w:val="00F807F9"/>
    <w:rsid w:val="00F80D20"/>
    <w:rsid w:val="00F81433"/>
    <w:rsid w:val="00F81520"/>
    <w:rsid w:val="00F81650"/>
    <w:rsid w:val="00F829BA"/>
    <w:rsid w:val="00F82D01"/>
    <w:rsid w:val="00F83AB5"/>
    <w:rsid w:val="00F83FCC"/>
    <w:rsid w:val="00F87ED3"/>
    <w:rsid w:val="00F907D8"/>
    <w:rsid w:val="00F91F5B"/>
    <w:rsid w:val="00F93316"/>
    <w:rsid w:val="00F94392"/>
    <w:rsid w:val="00F94AAA"/>
    <w:rsid w:val="00F97061"/>
    <w:rsid w:val="00F97256"/>
    <w:rsid w:val="00F97FF7"/>
    <w:rsid w:val="00FA1A3D"/>
    <w:rsid w:val="00FA286E"/>
    <w:rsid w:val="00FA2BE3"/>
    <w:rsid w:val="00FA409D"/>
    <w:rsid w:val="00FA41F6"/>
    <w:rsid w:val="00FA4330"/>
    <w:rsid w:val="00FA4BE7"/>
    <w:rsid w:val="00FA5D22"/>
    <w:rsid w:val="00FA5DE1"/>
    <w:rsid w:val="00FA68A9"/>
    <w:rsid w:val="00FB0D8C"/>
    <w:rsid w:val="00FB198D"/>
    <w:rsid w:val="00FB2132"/>
    <w:rsid w:val="00FB2859"/>
    <w:rsid w:val="00FB3ACC"/>
    <w:rsid w:val="00FB4E53"/>
    <w:rsid w:val="00FB509C"/>
    <w:rsid w:val="00FC37E1"/>
    <w:rsid w:val="00FC3B3D"/>
    <w:rsid w:val="00FC3D4B"/>
    <w:rsid w:val="00FC436C"/>
    <w:rsid w:val="00FC4C52"/>
    <w:rsid w:val="00FC5F07"/>
    <w:rsid w:val="00FC7135"/>
    <w:rsid w:val="00FC72AB"/>
    <w:rsid w:val="00FD0CFF"/>
    <w:rsid w:val="00FD1B1E"/>
    <w:rsid w:val="00FD25A5"/>
    <w:rsid w:val="00FD262F"/>
    <w:rsid w:val="00FD289E"/>
    <w:rsid w:val="00FD40E4"/>
    <w:rsid w:val="00FD4585"/>
    <w:rsid w:val="00FD4E4F"/>
    <w:rsid w:val="00FD6C09"/>
    <w:rsid w:val="00FD70B5"/>
    <w:rsid w:val="00FE0C11"/>
    <w:rsid w:val="00FE116F"/>
    <w:rsid w:val="00FE1F5B"/>
    <w:rsid w:val="00FE3171"/>
    <w:rsid w:val="00FE37FC"/>
    <w:rsid w:val="00FE4739"/>
    <w:rsid w:val="00FE4BE5"/>
    <w:rsid w:val="00FE5FB1"/>
    <w:rsid w:val="00FE7708"/>
    <w:rsid w:val="00FF098E"/>
    <w:rsid w:val="00FF1474"/>
    <w:rsid w:val="00FF1EFA"/>
    <w:rsid w:val="00FF4905"/>
    <w:rsid w:val="00FF4BF2"/>
    <w:rsid w:val="00FF4FB9"/>
    <w:rsid w:val="00FF5834"/>
    <w:rsid w:val="00FF5B2B"/>
    <w:rsid w:val="00FF5B4A"/>
    <w:rsid w:val="00FF64D9"/>
    <w:rsid w:val="00FF6739"/>
    <w:rsid w:val="00FF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74932"/>
  <w15:docId w15:val="{22F3D1D2-1D33-4E53-9C7D-287DE2D1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937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F5026"/>
    <w:pPr>
      <w:keepNext/>
      <w:spacing w:before="240" w:after="60"/>
      <w:outlineLvl w:val="1"/>
    </w:pPr>
    <w:rPr>
      <w:rFonts w:ascii="Arial" w:eastAsia="Calibri" w:hAnsi="Arial" w:cs="Arial"/>
      <w:b/>
      <w:bCs/>
      <w:i/>
      <w:iCs/>
      <w:sz w:val="28"/>
      <w:szCs w:val="28"/>
      <w:lang w:val="bg-BG"/>
    </w:rPr>
  </w:style>
  <w:style w:type="paragraph" w:styleId="Heading3">
    <w:name w:val="heading 3"/>
    <w:basedOn w:val="Normal"/>
    <w:next w:val="Normal"/>
    <w:link w:val="Heading3Char"/>
    <w:uiPriority w:val="99"/>
    <w:qFormat/>
    <w:rsid w:val="008F5026"/>
    <w:pPr>
      <w:keepNext/>
      <w:keepLines/>
      <w:spacing w:before="200" w:after="0"/>
      <w:outlineLvl w:val="2"/>
    </w:pPr>
    <w:rPr>
      <w:rFonts w:ascii="Cambria" w:eastAsia="Calibri" w:hAnsi="Cambria" w:cs="Times New Roman"/>
      <w:b/>
      <w:bCs/>
      <w:color w:val="4F81BD"/>
      <w:sz w:val="20"/>
      <w:szCs w:val="20"/>
      <w:lang w:val="bg-BG" w:eastAsia="bg-BG"/>
    </w:rPr>
  </w:style>
  <w:style w:type="paragraph" w:styleId="Heading4">
    <w:name w:val="heading 4"/>
    <w:basedOn w:val="Normal"/>
    <w:next w:val="Normal"/>
    <w:link w:val="Heading4Char"/>
    <w:unhideWhenUsed/>
    <w:qFormat/>
    <w:rsid w:val="008F5026"/>
    <w:pPr>
      <w:keepNext/>
      <w:keepLines/>
      <w:spacing w:before="200" w:after="0"/>
      <w:outlineLvl w:val="3"/>
    </w:pPr>
    <w:rPr>
      <w:rFonts w:asciiTheme="majorHAnsi" w:eastAsiaTheme="majorEastAsia" w:hAnsiTheme="majorHAnsi" w:cstheme="majorBidi"/>
      <w:b/>
      <w:bCs/>
      <w:i/>
      <w:iCs/>
      <w:color w:val="4F81BD" w:themeColor="accent1"/>
      <w:lang w:val="bg-BG"/>
    </w:rPr>
  </w:style>
  <w:style w:type="paragraph" w:styleId="Heading5">
    <w:name w:val="heading 5"/>
    <w:basedOn w:val="Normal"/>
    <w:next w:val="Normal"/>
    <w:link w:val="Heading5Char"/>
    <w:unhideWhenUsed/>
    <w:qFormat/>
    <w:rsid w:val="008F5026"/>
    <w:pPr>
      <w:keepNext/>
      <w:keepLines/>
      <w:spacing w:before="200" w:after="0"/>
      <w:outlineLvl w:val="4"/>
    </w:pPr>
    <w:rPr>
      <w:rFonts w:asciiTheme="majorHAnsi" w:eastAsiaTheme="majorEastAsia" w:hAnsiTheme="majorHAnsi" w:cstheme="majorBidi"/>
      <w:color w:val="243F60" w:themeColor="accent1" w:themeShade="7F"/>
      <w:lang w:val="bg-BG"/>
    </w:rPr>
  </w:style>
  <w:style w:type="paragraph" w:styleId="Heading6">
    <w:name w:val="heading 6"/>
    <w:basedOn w:val="Normal"/>
    <w:next w:val="Normal"/>
    <w:link w:val="Heading6Char"/>
    <w:unhideWhenUsed/>
    <w:qFormat/>
    <w:rsid w:val="008F5026"/>
    <w:pPr>
      <w:keepNext/>
      <w:keepLines/>
      <w:spacing w:before="200" w:after="0"/>
      <w:outlineLvl w:val="5"/>
    </w:pPr>
    <w:rPr>
      <w:rFonts w:asciiTheme="majorHAnsi" w:eastAsiaTheme="majorEastAsia" w:hAnsiTheme="majorHAnsi" w:cstheme="majorBidi"/>
      <w:i/>
      <w:iCs/>
      <w:color w:val="243F60" w:themeColor="accent1" w:themeShade="7F"/>
      <w:lang w:val="bg-BG"/>
    </w:rPr>
  </w:style>
  <w:style w:type="paragraph" w:styleId="Heading7">
    <w:name w:val="heading 7"/>
    <w:basedOn w:val="Normal"/>
    <w:next w:val="Normal"/>
    <w:link w:val="Heading7Char"/>
    <w:unhideWhenUsed/>
    <w:qFormat/>
    <w:rsid w:val="008F5026"/>
    <w:pPr>
      <w:keepNext/>
      <w:keepLines/>
      <w:spacing w:before="200" w:after="0"/>
      <w:outlineLvl w:val="6"/>
    </w:pPr>
    <w:rPr>
      <w:rFonts w:asciiTheme="majorHAnsi" w:eastAsiaTheme="majorEastAsia" w:hAnsiTheme="majorHAnsi" w:cstheme="majorBidi"/>
      <w:i/>
      <w:iCs/>
      <w:color w:val="404040" w:themeColor="text1" w:themeTint="BF"/>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71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371E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qFormat/>
    <w:rsid w:val="009371E9"/>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rsid w:val="009371E9"/>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3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E9"/>
    <w:rPr>
      <w:rFonts w:ascii="Tahoma" w:hAnsi="Tahoma" w:cs="Tahoma"/>
      <w:sz w:val="16"/>
      <w:szCs w:val="16"/>
    </w:rPr>
  </w:style>
  <w:style w:type="paragraph" w:styleId="TOC1">
    <w:name w:val="toc 1"/>
    <w:basedOn w:val="Normal"/>
    <w:next w:val="Normal"/>
    <w:autoRedefine/>
    <w:uiPriority w:val="99"/>
    <w:semiHidden/>
    <w:unhideWhenUsed/>
    <w:rsid w:val="009371E9"/>
    <w:pPr>
      <w:spacing w:after="100"/>
    </w:pPr>
    <w:rPr>
      <w:rFonts w:ascii="Calibri" w:eastAsia="Calibri" w:hAnsi="Calibri" w:cs="Times New Roman"/>
      <w:lang w:val="bg-BG"/>
    </w:rPr>
  </w:style>
  <w:style w:type="character" w:customStyle="1" w:styleId="Heading1Char">
    <w:name w:val="Heading 1 Char"/>
    <w:basedOn w:val="DefaultParagraphFont"/>
    <w:link w:val="Heading1"/>
    <w:uiPriority w:val="99"/>
    <w:rsid w:val="009371E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99"/>
    <w:unhideWhenUsed/>
    <w:qFormat/>
    <w:rsid w:val="009371E9"/>
    <w:pPr>
      <w:outlineLvl w:val="9"/>
    </w:pPr>
    <w:rPr>
      <w:rFonts w:ascii="Cambria" w:eastAsia="Calibri" w:hAnsi="Cambria" w:cs="Times New Roman"/>
      <w:color w:val="365F91"/>
      <w:lang w:val="bg-BG" w:eastAsia="bg-BG"/>
    </w:rPr>
  </w:style>
  <w:style w:type="paragraph" w:customStyle="1" w:styleId="no-heading-blue-1">
    <w:name w:val="no-heading-blue-1"/>
    <w:basedOn w:val="Normal"/>
    <w:next w:val="Normal"/>
    <w:uiPriority w:val="99"/>
    <w:rsid w:val="009371E9"/>
    <w:pPr>
      <w:spacing w:after="840" w:line="280" w:lineRule="atLeast"/>
    </w:pPr>
    <w:rPr>
      <w:rFonts w:ascii="Arial" w:eastAsia="Times New Roman" w:hAnsi="Arial" w:cs="Times New Roman"/>
      <w:b/>
      <w:color w:val="006DB6"/>
      <w:sz w:val="36"/>
      <w:szCs w:val="24"/>
      <w:lang w:val="bg-BG" w:eastAsia="nl-NL"/>
    </w:rPr>
  </w:style>
  <w:style w:type="paragraph" w:customStyle="1" w:styleId="1">
    <w:name w:val="Списък на абзаци1"/>
    <w:basedOn w:val="Normal"/>
    <w:uiPriority w:val="99"/>
    <w:rsid w:val="009371E9"/>
    <w:pPr>
      <w:ind w:left="720"/>
      <w:contextualSpacing/>
    </w:pPr>
    <w:rPr>
      <w:rFonts w:ascii="Calibri" w:eastAsia="Times New Roman" w:hAnsi="Calibri" w:cs="Times New Roman"/>
      <w:lang w:val="bg-BG"/>
    </w:rPr>
  </w:style>
  <w:style w:type="paragraph" w:styleId="Header">
    <w:name w:val="header"/>
    <w:basedOn w:val="Normal"/>
    <w:link w:val="HeaderChar"/>
    <w:uiPriority w:val="99"/>
    <w:unhideWhenUsed/>
    <w:rsid w:val="009371E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371E9"/>
  </w:style>
  <w:style w:type="paragraph" w:styleId="Footer">
    <w:name w:val="footer"/>
    <w:basedOn w:val="Normal"/>
    <w:link w:val="FooterChar"/>
    <w:uiPriority w:val="99"/>
    <w:unhideWhenUsed/>
    <w:rsid w:val="009371E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371E9"/>
  </w:style>
  <w:style w:type="paragraph" w:styleId="NoSpacing">
    <w:name w:val="No Spacing"/>
    <w:link w:val="NoSpacingChar"/>
    <w:uiPriority w:val="99"/>
    <w:qFormat/>
    <w:rsid w:val="002654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265447"/>
    <w:rPr>
      <w:rFonts w:eastAsiaTheme="minorEastAsia"/>
      <w:lang w:eastAsia="ja-JP"/>
    </w:rPr>
  </w:style>
  <w:style w:type="character" w:customStyle="1" w:styleId="Heading2Char">
    <w:name w:val="Heading 2 Char"/>
    <w:basedOn w:val="DefaultParagraphFont"/>
    <w:link w:val="Heading2"/>
    <w:uiPriority w:val="99"/>
    <w:rsid w:val="008F5026"/>
    <w:rPr>
      <w:rFonts w:ascii="Arial" w:eastAsia="Calibri" w:hAnsi="Arial" w:cs="Arial"/>
      <w:b/>
      <w:bCs/>
      <w:i/>
      <w:iCs/>
      <w:sz w:val="28"/>
      <w:szCs w:val="28"/>
      <w:lang w:val="bg-BG"/>
    </w:rPr>
  </w:style>
  <w:style w:type="character" w:customStyle="1" w:styleId="Heading3Char">
    <w:name w:val="Heading 3 Char"/>
    <w:basedOn w:val="DefaultParagraphFont"/>
    <w:link w:val="Heading3"/>
    <w:uiPriority w:val="99"/>
    <w:rsid w:val="008F5026"/>
    <w:rPr>
      <w:rFonts w:ascii="Cambria" w:eastAsia="Calibri" w:hAnsi="Cambria" w:cs="Times New Roman"/>
      <w:b/>
      <w:bCs/>
      <w:color w:val="4F81BD"/>
      <w:sz w:val="20"/>
      <w:szCs w:val="20"/>
      <w:lang w:val="bg-BG" w:eastAsia="bg-BG"/>
    </w:rPr>
  </w:style>
  <w:style w:type="character" w:customStyle="1" w:styleId="Heading4Char">
    <w:name w:val="Heading 4 Char"/>
    <w:basedOn w:val="DefaultParagraphFont"/>
    <w:link w:val="Heading4"/>
    <w:rsid w:val="008F5026"/>
    <w:rPr>
      <w:rFonts w:asciiTheme="majorHAnsi" w:eastAsiaTheme="majorEastAsia" w:hAnsiTheme="majorHAnsi" w:cstheme="majorBidi"/>
      <w:b/>
      <w:bCs/>
      <w:i/>
      <w:iCs/>
      <w:color w:val="4F81BD" w:themeColor="accent1"/>
      <w:lang w:val="bg-BG"/>
    </w:rPr>
  </w:style>
  <w:style w:type="character" w:customStyle="1" w:styleId="Heading5Char">
    <w:name w:val="Heading 5 Char"/>
    <w:basedOn w:val="DefaultParagraphFont"/>
    <w:link w:val="Heading5"/>
    <w:rsid w:val="008F5026"/>
    <w:rPr>
      <w:rFonts w:asciiTheme="majorHAnsi" w:eastAsiaTheme="majorEastAsia" w:hAnsiTheme="majorHAnsi" w:cstheme="majorBidi"/>
      <w:color w:val="243F60" w:themeColor="accent1" w:themeShade="7F"/>
      <w:lang w:val="bg-BG"/>
    </w:rPr>
  </w:style>
  <w:style w:type="character" w:customStyle="1" w:styleId="Heading6Char">
    <w:name w:val="Heading 6 Char"/>
    <w:basedOn w:val="DefaultParagraphFont"/>
    <w:link w:val="Heading6"/>
    <w:rsid w:val="008F5026"/>
    <w:rPr>
      <w:rFonts w:asciiTheme="majorHAnsi" w:eastAsiaTheme="majorEastAsia" w:hAnsiTheme="majorHAnsi" w:cstheme="majorBidi"/>
      <w:i/>
      <w:iCs/>
      <w:color w:val="243F60" w:themeColor="accent1" w:themeShade="7F"/>
      <w:lang w:val="bg-BG"/>
    </w:rPr>
  </w:style>
  <w:style w:type="character" w:customStyle="1" w:styleId="Heading7Char">
    <w:name w:val="Heading 7 Char"/>
    <w:basedOn w:val="DefaultParagraphFont"/>
    <w:link w:val="Heading7"/>
    <w:rsid w:val="008F5026"/>
    <w:rPr>
      <w:rFonts w:asciiTheme="majorHAnsi" w:eastAsiaTheme="majorEastAsia" w:hAnsiTheme="majorHAnsi" w:cstheme="majorBidi"/>
      <w:i/>
      <w:iCs/>
      <w:color w:val="404040" w:themeColor="text1" w:themeTint="BF"/>
      <w:lang w:val="bg-BG"/>
    </w:rPr>
  </w:style>
  <w:style w:type="table" w:styleId="TableGrid">
    <w:name w:val="Table Grid"/>
    <w:basedOn w:val="TableNormal"/>
    <w:uiPriority w:val="39"/>
    <w:rsid w:val="008F5026"/>
    <w:pPr>
      <w:spacing w:after="0" w:line="240" w:lineRule="auto"/>
    </w:pPr>
    <w:rPr>
      <w:rFonts w:ascii="Calibri" w:eastAsia="Times New Roman" w:hAnsi="Calibri" w:cs="Times New Roman"/>
      <w:sz w:val="20"/>
      <w:szCs w:val="20"/>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2pt">
    <w:name w:val="Normal + 12 pt"/>
    <w:basedOn w:val="BodyText2"/>
    <w:uiPriority w:val="99"/>
    <w:rsid w:val="008F5026"/>
    <w:pPr>
      <w:widowControl w:val="0"/>
      <w:spacing w:after="0" w:line="240" w:lineRule="auto"/>
      <w:ind w:firstLine="720"/>
      <w:jc w:val="both"/>
    </w:pPr>
    <w:rPr>
      <w:rFonts w:ascii="Times New Roman" w:eastAsia="Times New Roman" w:hAnsi="Times New Roman"/>
      <w:sz w:val="24"/>
      <w:lang w:val="ru-RU"/>
    </w:rPr>
  </w:style>
  <w:style w:type="paragraph" w:styleId="BodyText2">
    <w:name w:val="Body Text 2"/>
    <w:basedOn w:val="Normal"/>
    <w:link w:val="BodyText2Char"/>
    <w:uiPriority w:val="99"/>
    <w:semiHidden/>
    <w:rsid w:val="008F5026"/>
    <w:pPr>
      <w:spacing w:after="120" w:line="480" w:lineRule="auto"/>
    </w:pPr>
    <w:rPr>
      <w:rFonts w:ascii="Calibri" w:eastAsia="Calibri" w:hAnsi="Calibri" w:cs="Times New Roman"/>
      <w:sz w:val="20"/>
      <w:szCs w:val="20"/>
      <w:lang w:val="bg-BG" w:eastAsia="bg-BG"/>
    </w:rPr>
  </w:style>
  <w:style w:type="character" w:customStyle="1" w:styleId="BodyText2Char">
    <w:name w:val="Body Text 2 Char"/>
    <w:basedOn w:val="DefaultParagraphFont"/>
    <w:link w:val="BodyText2"/>
    <w:uiPriority w:val="99"/>
    <w:semiHidden/>
    <w:rsid w:val="008F5026"/>
    <w:rPr>
      <w:rFonts w:ascii="Calibri" w:eastAsia="Calibri" w:hAnsi="Calibri" w:cs="Times New Roman"/>
      <w:sz w:val="20"/>
      <w:szCs w:val="20"/>
      <w:lang w:val="bg-BG" w:eastAsia="bg-BG"/>
    </w:rPr>
  </w:style>
  <w:style w:type="paragraph" w:styleId="TOC2">
    <w:name w:val="toc 2"/>
    <w:basedOn w:val="Normal"/>
    <w:next w:val="Normal"/>
    <w:autoRedefine/>
    <w:uiPriority w:val="99"/>
    <w:semiHidden/>
    <w:rsid w:val="008F5026"/>
    <w:pPr>
      <w:spacing w:after="100"/>
      <w:ind w:left="220"/>
    </w:pPr>
    <w:rPr>
      <w:rFonts w:ascii="Calibri" w:eastAsia="Times New Roman" w:hAnsi="Calibri" w:cs="Times New Roman"/>
      <w:lang w:val="bg-BG" w:eastAsia="bg-BG"/>
    </w:rPr>
  </w:style>
  <w:style w:type="paragraph" w:styleId="TOC3">
    <w:name w:val="toc 3"/>
    <w:basedOn w:val="Normal"/>
    <w:next w:val="Normal"/>
    <w:autoRedefine/>
    <w:uiPriority w:val="99"/>
    <w:semiHidden/>
    <w:rsid w:val="008F5026"/>
    <w:pPr>
      <w:spacing w:after="100"/>
      <w:ind w:left="440"/>
    </w:pPr>
    <w:rPr>
      <w:rFonts w:ascii="Calibri" w:eastAsia="Times New Roman" w:hAnsi="Calibri" w:cs="Times New Roman"/>
      <w:lang w:val="bg-BG" w:eastAsia="bg-BG"/>
    </w:rPr>
  </w:style>
  <w:style w:type="paragraph" w:styleId="ListParagraph">
    <w:name w:val="List Paragraph"/>
    <w:basedOn w:val="Normal"/>
    <w:link w:val="ListParagraphChar"/>
    <w:uiPriority w:val="34"/>
    <w:qFormat/>
    <w:rsid w:val="008F5026"/>
    <w:pPr>
      <w:ind w:left="720"/>
      <w:contextualSpacing/>
    </w:pPr>
    <w:rPr>
      <w:rFonts w:ascii="Calibri" w:eastAsia="Calibri" w:hAnsi="Calibri" w:cs="Times New Roman"/>
      <w:szCs w:val="20"/>
      <w:lang w:val="bg-BG"/>
    </w:rPr>
  </w:style>
  <w:style w:type="character" w:customStyle="1" w:styleId="ListParagraphChar">
    <w:name w:val="List Paragraph Char"/>
    <w:link w:val="ListParagraph"/>
    <w:uiPriority w:val="34"/>
    <w:locked/>
    <w:rsid w:val="008F5026"/>
    <w:rPr>
      <w:rFonts w:ascii="Calibri" w:eastAsia="Calibri" w:hAnsi="Calibri" w:cs="Times New Roman"/>
      <w:szCs w:val="20"/>
      <w:lang w:val="bg-BG"/>
    </w:rPr>
  </w:style>
  <w:style w:type="paragraph" w:customStyle="1" w:styleId="--">
    <w:name w:val="таблица-текст-данни."/>
    <w:basedOn w:val="Normal"/>
    <w:uiPriority w:val="99"/>
    <w:rsid w:val="008F5026"/>
    <w:pPr>
      <w:spacing w:before="20" w:after="20" w:line="320" w:lineRule="atLeast"/>
      <w:jc w:val="center"/>
    </w:pPr>
    <w:rPr>
      <w:rFonts w:ascii="Times New Roman" w:eastAsia="Calibri" w:hAnsi="Times New Roman" w:cs="Times New Roman"/>
      <w:szCs w:val="20"/>
      <w:lang w:val="bg-BG" w:eastAsia="bg-BG"/>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1"/>
    <w:uiPriority w:val="99"/>
    <w:semiHidden/>
    <w:rsid w:val="008F5026"/>
    <w:pPr>
      <w:spacing w:after="0" w:line="240" w:lineRule="auto"/>
    </w:pPr>
    <w:rPr>
      <w:rFonts w:ascii="Calibri" w:eastAsia="Calibri" w:hAnsi="Calibri" w:cs="Times New Roman"/>
      <w:sz w:val="20"/>
      <w:szCs w:val="20"/>
      <w:lang w:val="bg-B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uiPriority w:val="99"/>
    <w:semiHidden/>
    <w:rsid w:val="008F5026"/>
    <w:rPr>
      <w:sz w:val="20"/>
      <w:szCs w:val="20"/>
    </w:rPr>
  </w:style>
  <w:style w:type="character" w:customStyle="1" w:styleId="FootnoteTextChar1">
    <w:name w:val="Footnote Text Char1"/>
    <w:aliases w:val="Fußnotentext arial Char2,Footnote Text Char Char Char Char Char2,Footnote Text Char Char Char Char2,single space Char2,Car Car Char2,stile 1 Char2,Footnote1 Char2,Footnote2 Char2,Footnote3 Char2,Footnote4 Char2,Footnote5 Char2"/>
    <w:link w:val="FootnoteText"/>
    <w:uiPriority w:val="99"/>
    <w:semiHidden/>
    <w:locked/>
    <w:rsid w:val="008F5026"/>
    <w:rPr>
      <w:rFonts w:ascii="Calibri" w:eastAsia="Calibri" w:hAnsi="Calibri" w:cs="Times New Roman"/>
      <w:sz w:val="20"/>
      <w:szCs w:val="20"/>
      <w:lang w:val="bg-BG" w:eastAsia="bg-BG"/>
    </w:rPr>
  </w:style>
  <w:style w:type="character" w:styleId="FootnoteReference">
    <w:name w:val="footnote reference"/>
    <w:aliases w:val="Footnote,Footnote symbol,Appel note de bas de p,SUPERS,Nota,(NECG) Footnote Reference,Voetnootverwijzing,ftref,BVI fnr"/>
    <w:basedOn w:val="DefaultParagraphFont"/>
    <w:uiPriority w:val="99"/>
    <w:semiHidden/>
    <w:rsid w:val="008F5026"/>
    <w:rPr>
      <w:rFonts w:cs="Times New Roman"/>
      <w:vertAlign w:val="superscript"/>
    </w:rPr>
  </w:style>
  <w:style w:type="paragraph" w:customStyle="1" w:styleId="3">
    <w:name w:val="Знак Знак3 Знак Знак Знак Знак"/>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NumPar2">
    <w:name w:val="NumPar 2"/>
    <w:basedOn w:val="Heading2"/>
    <w:next w:val="Normal"/>
    <w:uiPriority w:val="99"/>
    <w:rsid w:val="008F5026"/>
    <w:pPr>
      <w:keepNext w:val="0"/>
      <w:numPr>
        <w:ilvl w:val="1"/>
      </w:numPr>
      <w:tabs>
        <w:tab w:val="num" w:pos="1200"/>
      </w:tabs>
      <w:spacing w:before="0" w:after="240" w:line="240" w:lineRule="auto"/>
      <w:ind w:left="1200" w:hanging="720"/>
      <w:jc w:val="both"/>
      <w:outlineLvl w:val="9"/>
    </w:pPr>
    <w:rPr>
      <w:rFonts w:ascii="Times New Roman" w:hAnsi="Times New Roman" w:cs="Times New Roman"/>
      <w:b w:val="0"/>
      <w:bCs w:val="0"/>
      <w:i w:val="0"/>
      <w:iCs w:val="0"/>
      <w:sz w:val="24"/>
      <w:szCs w:val="20"/>
      <w:lang w:val="en-GB" w:eastAsia="en-GB"/>
    </w:rPr>
  </w:style>
  <w:style w:type="paragraph" w:customStyle="1" w:styleId="a">
    <w:name w:val="Знак Знак Знак Знак Знак Знак Знак"/>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styleId="PageNumber">
    <w:name w:val="page number"/>
    <w:basedOn w:val="DefaultParagraphFont"/>
    <w:uiPriority w:val="99"/>
    <w:rsid w:val="008F5026"/>
    <w:rPr>
      <w:rFonts w:cs="Times New Roman"/>
    </w:rPr>
  </w:style>
  <w:style w:type="paragraph" w:customStyle="1" w:styleId="11">
    <w:name w:val="Знак Знак11"/>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customStyle="1" w:styleId="31">
    <w:name w:val="Знак Знак3 Знак Знак Знак Знак1"/>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paragraph" w:customStyle="1" w:styleId="10">
    <w:name w:val="Без разредка1"/>
    <w:link w:val="a0"/>
    <w:uiPriority w:val="99"/>
    <w:rsid w:val="008F5026"/>
    <w:pPr>
      <w:spacing w:after="0" w:line="240" w:lineRule="auto"/>
    </w:pPr>
    <w:rPr>
      <w:rFonts w:ascii="Calibri" w:eastAsia="Calibri" w:hAnsi="Calibri" w:cs="Times New Roman"/>
      <w:lang w:val="bg-BG" w:eastAsia="bg-BG"/>
    </w:rPr>
  </w:style>
  <w:style w:type="character" w:customStyle="1" w:styleId="a0">
    <w:name w:val="Без разредка Знак"/>
    <w:link w:val="10"/>
    <w:uiPriority w:val="99"/>
    <w:locked/>
    <w:rsid w:val="008F5026"/>
    <w:rPr>
      <w:rFonts w:ascii="Calibri" w:eastAsia="Calibri" w:hAnsi="Calibri" w:cs="Times New Roman"/>
      <w:lang w:val="bg-BG" w:eastAsia="bg-BG"/>
    </w:rPr>
  </w:style>
  <w:style w:type="paragraph" w:customStyle="1" w:styleId="32">
    <w:name w:val="Знак Знак3 Знак Знак Знак Знак2"/>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FontStyle23">
    <w:name w:val="Font Style23"/>
    <w:uiPriority w:val="99"/>
    <w:rsid w:val="008F5026"/>
    <w:rPr>
      <w:rFonts w:ascii="Tahoma" w:hAnsi="Tahoma"/>
      <w:sz w:val="16"/>
    </w:rPr>
  </w:style>
  <w:style w:type="paragraph" w:customStyle="1" w:styleId="12">
    <w:name w:val="Знак Знак Знак Знак Знак Знак Знак1"/>
    <w:basedOn w:val="Normal"/>
    <w:uiPriority w:val="99"/>
    <w:rsid w:val="008F5026"/>
    <w:pPr>
      <w:tabs>
        <w:tab w:val="left" w:pos="709"/>
      </w:tabs>
      <w:spacing w:after="0" w:line="240" w:lineRule="auto"/>
    </w:pPr>
    <w:rPr>
      <w:rFonts w:ascii="Tahoma" w:eastAsia="Calibri" w:hAnsi="Tahoma" w:cs="Tahoma"/>
      <w:sz w:val="24"/>
      <w:szCs w:val="24"/>
      <w:lang w:val="pl-PL" w:eastAsia="pl-PL"/>
    </w:rPr>
  </w:style>
  <w:style w:type="character" w:customStyle="1" w:styleId="tdhead1">
    <w:name w:val="tdhead1"/>
    <w:uiPriority w:val="99"/>
    <w:rsid w:val="008F5026"/>
  </w:style>
  <w:style w:type="paragraph" w:customStyle="1" w:styleId="CharChar4">
    <w:name w:val="Char Char4 Знак Знак"/>
    <w:basedOn w:val="Normal"/>
    <w:uiPriority w:val="99"/>
    <w:rsid w:val="008F5026"/>
    <w:pPr>
      <w:tabs>
        <w:tab w:val="left" w:pos="709"/>
      </w:tabs>
      <w:spacing w:after="0" w:line="240" w:lineRule="auto"/>
    </w:pPr>
    <w:rPr>
      <w:rFonts w:ascii="Tahoma" w:eastAsia="Calibri" w:hAnsi="Tahoma" w:cs="Times New Roman"/>
      <w:sz w:val="24"/>
      <w:szCs w:val="24"/>
      <w:lang w:val="pl-PL" w:eastAsia="pl-PL"/>
    </w:rPr>
  </w:style>
  <w:style w:type="paragraph" w:styleId="BodyTextIndent">
    <w:name w:val="Body Text Indent"/>
    <w:basedOn w:val="Normal"/>
    <w:link w:val="BodyTextIndentChar"/>
    <w:uiPriority w:val="99"/>
    <w:rsid w:val="008F5026"/>
    <w:pPr>
      <w:spacing w:after="120"/>
      <w:ind w:left="283"/>
    </w:pPr>
    <w:rPr>
      <w:rFonts w:ascii="Calibri" w:eastAsia="Calibri" w:hAnsi="Calibri" w:cs="Times New Roman"/>
      <w:lang w:val="bg-BG"/>
    </w:rPr>
  </w:style>
  <w:style w:type="character" w:customStyle="1" w:styleId="BodyTextIndentChar">
    <w:name w:val="Body Text Indent Char"/>
    <w:basedOn w:val="DefaultParagraphFont"/>
    <w:link w:val="BodyTextIndent"/>
    <w:uiPriority w:val="99"/>
    <w:rsid w:val="008F5026"/>
    <w:rPr>
      <w:rFonts w:ascii="Calibri" w:eastAsia="Calibri" w:hAnsi="Calibri" w:cs="Times New Roman"/>
      <w:lang w:val="bg-BG"/>
    </w:rPr>
  </w:style>
  <w:style w:type="paragraph" w:customStyle="1" w:styleId="33">
    <w:name w:val="Знак Знак3 Знак Знак Знак Знак3"/>
    <w:basedOn w:val="Normal"/>
    <w:uiPriority w:val="99"/>
    <w:rsid w:val="008F5026"/>
    <w:pPr>
      <w:tabs>
        <w:tab w:val="left" w:pos="709"/>
      </w:tabs>
      <w:spacing w:before="120" w:after="120" w:line="240" w:lineRule="auto"/>
      <w:ind w:left="360"/>
      <w:jc w:val="center"/>
    </w:pPr>
    <w:rPr>
      <w:rFonts w:ascii="Tahoma" w:eastAsia="Calibri" w:hAnsi="Tahoma" w:cs="Times New Roman"/>
      <w:b/>
      <w:bCs/>
      <w:sz w:val="24"/>
      <w:szCs w:val="28"/>
      <w:lang w:val="pl-PL" w:eastAsia="pl-PL"/>
    </w:rPr>
  </w:style>
  <w:style w:type="character" w:customStyle="1" w:styleId="apple-converted-space">
    <w:name w:val="apple-converted-space"/>
    <w:rsid w:val="008F5026"/>
  </w:style>
  <w:style w:type="character" w:customStyle="1" w:styleId="infolabel">
    <w:name w:val="infolabel"/>
    <w:uiPriority w:val="99"/>
    <w:rsid w:val="008F5026"/>
  </w:style>
  <w:style w:type="character" w:customStyle="1" w:styleId="CharChar40">
    <w:name w:val="Char Char4"/>
    <w:uiPriority w:val="99"/>
    <w:semiHidden/>
    <w:rsid w:val="008F5026"/>
    <w:rPr>
      <w:rFonts w:ascii="Times New Roman" w:hAnsi="Times New Roman"/>
      <w:sz w:val="20"/>
      <w:lang w:eastAsia="bg-BG"/>
    </w:rPr>
  </w:style>
  <w:style w:type="character" w:customStyle="1" w:styleId="CharChar41">
    <w:name w:val="Char Char41"/>
    <w:uiPriority w:val="99"/>
    <w:semiHidden/>
    <w:rsid w:val="008F5026"/>
    <w:rPr>
      <w:rFonts w:ascii="Times New Roman" w:hAnsi="Times New Roman"/>
      <w:sz w:val="20"/>
      <w:lang w:eastAsia="bg-BG"/>
    </w:rPr>
  </w:style>
  <w:style w:type="character" w:styleId="Emphasis">
    <w:name w:val="Emphasis"/>
    <w:basedOn w:val="DefaultParagraphFont"/>
    <w:uiPriority w:val="99"/>
    <w:qFormat/>
    <w:rsid w:val="008F5026"/>
    <w:rPr>
      <w:rFonts w:cs="Times New Roman"/>
      <w:i/>
    </w:rPr>
  </w:style>
  <w:style w:type="character" w:customStyle="1" w:styleId="FunotentextarialChar1">
    <w:name w:val="Fußnotentext arial Char1"/>
    <w:aliases w:val="Footnote Text Char Char Char Char Char1,Footnote Text Char Char Char Char11,single space Char1,Car Car Char1,stile 1 Char1,Footnote1 Char1,Footnote2 Char1,Footnote3 Char1,Footnote4 Char1,Footnote5 Char1,Footnote6 Char1"/>
    <w:uiPriority w:val="99"/>
    <w:rsid w:val="008F5026"/>
    <w:rPr>
      <w:lang w:val="bg-BG" w:eastAsia="bg-BG"/>
    </w:rPr>
  </w:style>
  <w:style w:type="table" w:styleId="TableList8">
    <w:name w:val="Table List 8"/>
    <w:basedOn w:val="TableNormal"/>
    <w:uiPriority w:val="99"/>
    <w:rsid w:val="008F5026"/>
    <w:rPr>
      <w:rFonts w:ascii="Times New Roman" w:eastAsia="Batang" w:hAnsi="Times New Roman" w:cs="Times New Roman"/>
      <w:sz w:val="20"/>
      <w:szCs w:val="20"/>
      <w:lang w:val="bg-BG" w:eastAsia="bg-B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shd w:val="clear" w:color="auto" w:fill="993300"/>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CharChar2">
    <w:name w:val="Char Char2"/>
    <w:uiPriority w:val="99"/>
    <w:locked/>
    <w:rsid w:val="008F5026"/>
    <w:rPr>
      <w:rFonts w:ascii="Arial" w:hAnsi="Arial"/>
      <w:b/>
      <w:kern w:val="32"/>
      <w:sz w:val="32"/>
      <w:lang w:val="en-GB" w:eastAsia="bg-BG"/>
    </w:rPr>
  </w:style>
  <w:style w:type="character" w:customStyle="1" w:styleId="CharChar1">
    <w:name w:val="Char Char1"/>
    <w:uiPriority w:val="99"/>
    <w:locked/>
    <w:rsid w:val="008F5026"/>
    <w:rPr>
      <w:rFonts w:ascii="Calibri" w:hAnsi="Calibri"/>
      <w:sz w:val="22"/>
      <w:lang w:val="bg-BG" w:eastAsia="bg-BG"/>
    </w:rPr>
  </w:style>
  <w:style w:type="character" w:customStyle="1" w:styleId="CharChar">
    <w:name w:val="Char Char"/>
    <w:uiPriority w:val="99"/>
    <w:locked/>
    <w:rsid w:val="008F5026"/>
    <w:rPr>
      <w:rFonts w:ascii="Calibri" w:hAnsi="Calibri"/>
      <w:sz w:val="22"/>
      <w:lang w:val="bg-BG" w:eastAsia="bg-BG"/>
    </w:rPr>
  </w:style>
  <w:style w:type="paragraph" w:customStyle="1" w:styleId="refdata-frontpage">
    <w:name w:val="refdata-frontpage"/>
    <w:basedOn w:val="Normal"/>
    <w:uiPriority w:val="99"/>
    <w:rsid w:val="008F5026"/>
    <w:pPr>
      <w:spacing w:after="0" w:line="560" w:lineRule="atLeast"/>
    </w:pPr>
    <w:rPr>
      <w:rFonts w:ascii="Arial" w:eastAsia="Calibri" w:hAnsi="Arial" w:cs="Times New Roman"/>
      <w:color w:val="003C64"/>
      <w:szCs w:val="24"/>
      <w:lang w:val="bg-BG" w:eastAsia="nl-NL"/>
    </w:rPr>
  </w:style>
  <w:style w:type="character" w:customStyle="1" w:styleId="A8">
    <w:name w:val="A8"/>
    <w:uiPriority w:val="99"/>
    <w:rsid w:val="008F5026"/>
    <w:rPr>
      <w:color w:val="000000"/>
      <w:sz w:val="16"/>
    </w:rPr>
  </w:style>
  <w:style w:type="table" w:styleId="TableWeb2">
    <w:name w:val="Table Web 2"/>
    <w:basedOn w:val="TableNormal"/>
    <w:uiPriority w:val="99"/>
    <w:rsid w:val="008F5026"/>
    <w:rPr>
      <w:rFonts w:ascii="Times New Roman" w:eastAsia="Batang" w:hAnsi="Times New Roman" w:cs="Times New Roman"/>
      <w:sz w:val="20"/>
      <w:szCs w:val="20"/>
      <w:lang w:val="bg-BG" w:eastAsia="bg-B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Default">
    <w:name w:val="Default"/>
    <w:rsid w:val="008F50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99"/>
    <w:qFormat/>
    <w:rsid w:val="008F5026"/>
    <w:rPr>
      <w:rFonts w:cs="Times New Roman"/>
      <w:b/>
    </w:rPr>
  </w:style>
  <w:style w:type="table" w:customStyle="1" w:styleId="TableWeb21">
    <w:name w:val="Table Web 21"/>
    <w:uiPriority w:val="99"/>
    <w:rsid w:val="008F5026"/>
    <w:pPr>
      <w:spacing w:after="0" w:line="240" w:lineRule="auto"/>
    </w:pPr>
    <w:rPr>
      <w:rFonts w:ascii="Times New Roman" w:eastAsia="Batang" w:hAnsi="Times New Roman" w:cs="Times New Roman"/>
      <w:sz w:val="20"/>
      <w:szCs w:val="20"/>
      <w:lang w:val="bg-BG" w:eastAsia="bg-BG"/>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character" w:customStyle="1" w:styleId="apple-style-span">
    <w:name w:val="apple-style-span"/>
    <w:uiPriority w:val="99"/>
    <w:rsid w:val="008F5026"/>
  </w:style>
  <w:style w:type="character" w:customStyle="1" w:styleId="normal-text">
    <w:name w:val="normal-text"/>
    <w:uiPriority w:val="99"/>
    <w:rsid w:val="008F5026"/>
  </w:style>
  <w:style w:type="character" w:customStyle="1" w:styleId="FontStyle11">
    <w:name w:val="Font Style11"/>
    <w:uiPriority w:val="99"/>
    <w:rsid w:val="008F5026"/>
    <w:rPr>
      <w:rFonts w:ascii="Times New Roman" w:hAnsi="Times New Roman"/>
      <w:b/>
      <w:i/>
      <w:sz w:val="26"/>
    </w:rPr>
  </w:style>
  <w:style w:type="paragraph" w:customStyle="1" w:styleId="a1">
    <w:name w:val="Стил"/>
    <w:rsid w:val="008F50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semiHidden/>
    <w:unhideWhenUsed/>
    <w:rsid w:val="008F5026"/>
    <w:rPr>
      <w:color w:val="0000FF"/>
      <w:u w:val="single"/>
    </w:rPr>
  </w:style>
  <w:style w:type="character" w:customStyle="1" w:styleId="Bodytext2TrebuchetMS95ptBold">
    <w:name w:val="Body text (2) + Trebuchet MS;9;5 pt;Bold"/>
    <w:basedOn w:val="DefaultParagraphFont"/>
    <w:rsid w:val="008F5026"/>
    <w:rPr>
      <w:rFonts w:ascii="Trebuchet MS" w:eastAsia="Trebuchet MS" w:hAnsi="Trebuchet MS" w:cs="Trebuchet MS"/>
      <w:b/>
      <w:bCs/>
      <w:i w:val="0"/>
      <w:iCs w:val="0"/>
      <w:smallCaps w:val="0"/>
      <w:strike w:val="0"/>
      <w:color w:val="000000"/>
      <w:spacing w:val="0"/>
      <w:w w:val="100"/>
      <w:position w:val="0"/>
      <w:sz w:val="19"/>
      <w:szCs w:val="19"/>
      <w:u w:val="none"/>
      <w:lang w:val="bg-BG" w:eastAsia="bg-BG" w:bidi="bg-BG"/>
    </w:rPr>
  </w:style>
  <w:style w:type="character" w:customStyle="1" w:styleId="Bodytext20">
    <w:name w:val="Body text (2)"/>
    <w:basedOn w:val="DefaultParagraphFont"/>
    <w:rsid w:val="008F502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eastAsia="bg-BG" w:bidi="bg-BG"/>
    </w:rPr>
  </w:style>
  <w:style w:type="character" w:customStyle="1" w:styleId="PicturecaptionExact">
    <w:name w:val="Picture caption Exact"/>
    <w:basedOn w:val="DefaultParagraphFont"/>
    <w:link w:val="Picturecaption"/>
    <w:rsid w:val="008F5026"/>
    <w:rPr>
      <w:rFonts w:ascii="MS Reference Sans Serif" w:eastAsia="MS Reference Sans Serif" w:hAnsi="MS Reference Sans Serif" w:cs="MS Reference Sans Serif"/>
      <w:b/>
      <w:bCs/>
      <w:sz w:val="20"/>
      <w:szCs w:val="20"/>
      <w:shd w:val="clear" w:color="auto" w:fill="FFFFFF"/>
    </w:rPr>
  </w:style>
  <w:style w:type="character" w:customStyle="1" w:styleId="Picturecaption3Exact">
    <w:name w:val="Picture caption (3) Exact"/>
    <w:basedOn w:val="DefaultParagraphFont"/>
    <w:link w:val="Picturecaption3"/>
    <w:rsid w:val="008F5026"/>
    <w:rPr>
      <w:rFonts w:ascii="MS Reference Sans Serif" w:eastAsia="MS Reference Sans Serif" w:hAnsi="MS Reference Sans Serif" w:cs="MS Reference Sans Serif"/>
      <w:i/>
      <w:iCs/>
      <w:spacing w:val="-10"/>
      <w:sz w:val="20"/>
      <w:szCs w:val="20"/>
      <w:shd w:val="clear" w:color="auto" w:fill="FFFFFF"/>
    </w:rPr>
  </w:style>
  <w:style w:type="paragraph" w:customStyle="1" w:styleId="Picturecaption">
    <w:name w:val="Picture caption"/>
    <w:basedOn w:val="Normal"/>
    <w:link w:val="PicturecaptionExact"/>
    <w:rsid w:val="008F5026"/>
    <w:pPr>
      <w:widowControl w:val="0"/>
      <w:shd w:val="clear" w:color="auto" w:fill="FFFFFF"/>
      <w:spacing w:after="180" w:line="0" w:lineRule="atLeast"/>
    </w:pPr>
    <w:rPr>
      <w:rFonts w:ascii="MS Reference Sans Serif" w:eastAsia="MS Reference Sans Serif" w:hAnsi="MS Reference Sans Serif" w:cs="MS Reference Sans Serif"/>
      <w:b/>
      <w:bCs/>
      <w:sz w:val="20"/>
      <w:szCs w:val="20"/>
    </w:rPr>
  </w:style>
  <w:style w:type="paragraph" w:customStyle="1" w:styleId="Picturecaption3">
    <w:name w:val="Picture caption (3)"/>
    <w:basedOn w:val="Normal"/>
    <w:link w:val="Picturecaption3Exact"/>
    <w:rsid w:val="008F5026"/>
    <w:pPr>
      <w:widowControl w:val="0"/>
      <w:shd w:val="clear" w:color="auto" w:fill="FFFFFF"/>
      <w:spacing w:before="180" w:after="0" w:line="0" w:lineRule="atLeast"/>
    </w:pPr>
    <w:rPr>
      <w:rFonts w:ascii="MS Reference Sans Serif" w:eastAsia="MS Reference Sans Serif" w:hAnsi="MS Reference Sans Serif" w:cs="MS Reference Sans Serif"/>
      <w:i/>
      <w:iCs/>
      <w:spacing w:val="-10"/>
      <w:sz w:val="20"/>
      <w:szCs w:val="20"/>
    </w:rPr>
  </w:style>
  <w:style w:type="character" w:customStyle="1" w:styleId="Bodytext21">
    <w:name w:val="Body text (2)_"/>
    <w:basedOn w:val="DefaultParagraphFont"/>
    <w:rsid w:val="008F5026"/>
    <w:rPr>
      <w:rFonts w:ascii="Georgia" w:eastAsia="Georgia" w:hAnsi="Georgia" w:cs="Georgia"/>
      <w:b w:val="0"/>
      <w:bCs w:val="0"/>
      <w:i w:val="0"/>
      <w:iCs w:val="0"/>
      <w:smallCaps w:val="0"/>
      <w:strike w:val="0"/>
      <w:u w:val="none"/>
    </w:rPr>
  </w:style>
  <w:style w:type="character" w:customStyle="1" w:styleId="Bodytext2Bold">
    <w:name w:val="Body text (2) + Bold"/>
    <w:basedOn w:val="Bodytext21"/>
    <w:rsid w:val="008F5026"/>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Heading50">
    <w:name w:val="Heading #5_"/>
    <w:basedOn w:val="DefaultParagraphFont"/>
    <w:link w:val="Heading51"/>
    <w:rsid w:val="008F5026"/>
    <w:rPr>
      <w:rFonts w:ascii="Times New Roman" w:eastAsia="Times New Roman" w:hAnsi="Times New Roman"/>
      <w:b/>
      <w:bCs/>
      <w:shd w:val="clear" w:color="auto" w:fill="FFFFFF"/>
    </w:rPr>
  </w:style>
  <w:style w:type="character" w:customStyle="1" w:styleId="Bodytext6">
    <w:name w:val="Body text (6)_"/>
    <w:basedOn w:val="DefaultParagraphFont"/>
    <w:link w:val="Bodytext60"/>
    <w:rsid w:val="008F5026"/>
    <w:rPr>
      <w:rFonts w:ascii="Times New Roman" w:eastAsia="Times New Roman" w:hAnsi="Times New Roman"/>
      <w:b/>
      <w:bCs/>
      <w:shd w:val="clear" w:color="auto" w:fill="FFFFFF"/>
    </w:rPr>
  </w:style>
  <w:style w:type="character" w:customStyle="1" w:styleId="Bodytext6NotBold">
    <w:name w:val="Body text (6) + Not Bold"/>
    <w:basedOn w:val="Bodytext6"/>
    <w:rsid w:val="008F5026"/>
    <w:rPr>
      <w:rFonts w:ascii="Times New Roman" w:eastAsia="Times New Roman" w:hAnsi="Times New Roman"/>
      <w:b/>
      <w:bCs/>
      <w:color w:val="000000"/>
      <w:spacing w:val="0"/>
      <w:w w:val="100"/>
      <w:position w:val="0"/>
      <w:shd w:val="clear" w:color="auto" w:fill="FFFFFF"/>
      <w:lang w:val="bg-BG" w:eastAsia="bg-BG" w:bidi="bg-BG"/>
    </w:rPr>
  </w:style>
  <w:style w:type="character" w:customStyle="1" w:styleId="Bodytext2BoldItalicSpacing0pt">
    <w:name w:val="Body text (2) + Bold;Italic;Spacing 0 pt"/>
    <w:basedOn w:val="Bodytext21"/>
    <w:rsid w:val="008F5026"/>
    <w:rPr>
      <w:rFonts w:ascii="Times New Roman" w:eastAsia="Times New Roman" w:hAnsi="Times New Roman" w:cs="Times New Roman"/>
      <w:b/>
      <w:bCs/>
      <w:i/>
      <w:iCs/>
      <w:smallCaps w:val="0"/>
      <w:strike w:val="0"/>
      <w:color w:val="000000"/>
      <w:spacing w:val="-10"/>
      <w:w w:val="100"/>
      <w:position w:val="0"/>
      <w:sz w:val="22"/>
      <w:szCs w:val="22"/>
      <w:u w:val="none"/>
      <w:lang w:val="en-US" w:eastAsia="en-US" w:bidi="en-US"/>
    </w:rPr>
  </w:style>
  <w:style w:type="character" w:customStyle="1" w:styleId="Bodytext6NotBoldItalic">
    <w:name w:val="Body text (6) + Not Bold;Italic"/>
    <w:basedOn w:val="Bodytext6"/>
    <w:rsid w:val="008F5026"/>
    <w:rPr>
      <w:rFonts w:ascii="Times New Roman" w:eastAsia="Times New Roman" w:hAnsi="Times New Roman"/>
      <w:b/>
      <w:bCs/>
      <w:i/>
      <w:iCs/>
      <w:color w:val="000000"/>
      <w:spacing w:val="0"/>
      <w:w w:val="100"/>
      <w:position w:val="0"/>
      <w:shd w:val="clear" w:color="auto" w:fill="FFFFFF"/>
      <w:lang w:val="en-US" w:eastAsia="en-US" w:bidi="en-US"/>
    </w:rPr>
  </w:style>
  <w:style w:type="paragraph" w:customStyle="1" w:styleId="Heading51">
    <w:name w:val="Heading #5"/>
    <w:basedOn w:val="Normal"/>
    <w:link w:val="Heading50"/>
    <w:rsid w:val="008F5026"/>
    <w:pPr>
      <w:widowControl w:val="0"/>
      <w:shd w:val="clear" w:color="auto" w:fill="FFFFFF"/>
      <w:spacing w:after="0" w:line="274" w:lineRule="exact"/>
      <w:jc w:val="center"/>
      <w:outlineLvl w:val="4"/>
    </w:pPr>
    <w:rPr>
      <w:rFonts w:ascii="Times New Roman" w:eastAsia="Times New Roman" w:hAnsi="Times New Roman"/>
      <w:b/>
      <w:bCs/>
    </w:rPr>
  </w:style>
  <w:style w:type="paragraph" w:customStyle="1" w:styleId="Bodytext60">
    <w:name w:val="Body text (6)"/>
    <w:basedOn w:val="Normal"/>
    <w:link w:val="Bodytext6"/>
    <w:rsid w:val="008F5026"/>
    <w:pPr>
      <w:widowControl w:val="0"/>
      <w:shd w:val="clear" w:color="auto" w:fill="FFFFFF"/>
      <w:spacing w:before="60" w:after="60" w:line="0" w:lineRule="atLeast"/>
    </w:pPr>
    <w:rPr>
      <w:rFonts w:ascii="Times New Roman" w:eastAsia="Times New Roman" w:hAnsi="Times New Roman"/>
      <w:b/>
      <w:bCs/>
    </w:rPr>
  </w:style>
  <w:style w:type="table" w:styleId="LightList-Accent4">
    <w:name w:val="Light List Accent 4"/>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41">
    <w:name w:val="Light List - Accent 41"/>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42">
    <w:name w:val="Light List - Accent 42"/>
    <w:basedOn w:val="TableNormal"/>
    <w:next w:val="LightList-Accent4"/>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Bodytext2Arial95pt">
    <w:name w:val="Body text (2) + Arial;9;5 pt"/>
    <w:basedOn w:val="Bodytext21"/>
    <w:rsid w:val="008F5026"/>
    <w:rPr>
      <w:rFonts w:ascii="Arial" w:eastAsia="Arial" w:hAnsi="Arial" w:cs="Arial"/>
      <w:b w:val="0"/>
      <w:bCs w:val="0"/>
      <w:i w:val="0"/>
      <w:iCs w:val="0"/>
      <w:smallCaps w:val="0"/>
      <w:strike w:val="0"/>
      <w:color w:val="000000"/>
      <w:spacing w:val="0"/>
      <w:w w:val="100"/>
      <w:position w:val="0"/>
      <w:sz w:val="19"/>
      <w:szCs w:val="19"/>
      <w:u w:val="none"/>
      <w:lang w:val="bg-BG" w:eastAsia="bg-BG" w:bidi="bg-BG"/>
    </w:rPr>
  </w:style>
  <w:style w:type="table" w:customStyle="1" w:styleId="-11">
    <w:name w:val="Светъл лист - Акцент 1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1">
    <w:name w:val="Средно оцветяване 1 - Акцент 1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8F5026"/>
    <w:rPr>
      <w:sz w:val="16"/>
      <w:szCs w:val="16"/>
    </w:rPr>
  </w:style>
  <w:style w:type="paragraph" w:styleId="CommentText">
    <w:name w:val="annotation text"/>
    <w:basedOn w:val="Normal"/>
    <w:link w:val="CommentTextChar"/>
    <w:uiPriority w:val="99"/>
    <w:semiHidden/>
    <w:unhideWhenUsed/>
    <w:rsid w:val="008F5026"/>
    <w:pPr>
      <w:spacing w:line="240" w:lineRule="auto"/>
    </w:pPr>
    <w:rPr>
      <w:rFonts w:ascii="Calibri" w:eastAsia="Calibri" w:hAnsi="Calibri" w:cs="Times New Roman"/>
      <w:sz w:val="20"/>
      <w:szCs w:val="20"/>
      <w:lang w:val="bg-BG"/>
    </w:rPr>
  </w:style>
  <w:style w:type="character" w:customStyle="1" w:styleId="CommentTextChar">
    <w:name w:val="Comment Text Char"/>
    <w:basedOn w:val="DefaultParagraphFont"/>
    <w:link w:val="CommentText"/>
    <w:uiPriority w:val="99"/>
    <w:semiHidden/>
    <w:rsid w:val="008F5026"/>
    <w:rPr>
      <w:rFonts w:ascii="Calibri" w:eastAsia="Calibri" w:hAnsi="Calibri"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8F5026"/>
    <w:rPr>
      <w:b/>
      <w:bCs/>
    </w:rPr>
  </w:style>
  <w:style w:type="character" w:customStyle="1" w:styleId="CommentSubjectChar">
    <w:name w:val="Comment Subject Char"/>
    <w:basedOn w:val="CommentTextChar"/>
    <w:link w:val="CommentSubject"/>
    <w:uiPriority w:val="99"/>
    <w:semiHidden/>
    <w:rsid w:val="008F5026"/>
    <w:rPr>
      <w:rFonts w:ascii="Calibri" w:eastAsia="Calibri" w:hAnsi="Calibri" w:cs="Times New Roman"/>
      <w:b/>
      <w:bCs/>
      <w:sz w:val="20"/>
      <w:szCs w:val="20"/>
      <w:lang w:val="bg-BG"/>
    </w:rPr>
  </w:style>
  <w:style w:type="paragraph" w:styleId="BodyText">
    <w:name w:val="Body Text"/>
    <w:basedOn w:val="Normal"/>
    <w:link w:val="BodyTextChar"/>
    <w:uiPriority w:val="99"/>
    <w:semiHidden/>
    <w:unhideWhenUsed/>
    <w:rsid w:val="008F5026"/>
    <w:pPr>
      <w:spacing w:after="120"/>
    </w:pPr>
    <w:rPr>
      <w:rFonts w:ascii="Calibri" w:eastAsia="Calibri" w:hAnsi="Calibri" w:cs="Times New Roman"/>
      <w:lang w:val="bg-BG"/>
    </w:rPr>
  </w:style>
  <w:style w:type="character" w:customStyle="1" w:styleId="BodyTextChar">
    <w:name w:val="Body Text Char"/>
    <w:basedOn w:val="DefaultParagraphFont"/>
    <w:link w:val="BodyText"/>
    <w:uiPriority w:val="99"/>
    <w:semiHidden/>
    <w:rsid w:val="008F5026"/>
    <w:rPr>
      <w:rFonts w:ascii="Calibri" w:eastAsia="Calibri" w:hAnsi="Calibri" w:cs="Times New Roman"/>
      <w:lang w:val="bg-BG"/>
    </w:rPr>
  </w:style>
  <w:style w:type="table" w:styleId="LightShading-Accent1">
    <w:name w:val="Light Shading Accent 1"/>
    <w:basedOn w:val="TableNormal"/>
    <w:uiPriority w:val="60"/>
    <w:rsid w:val="008F5026"/>
    <w:pPr>
      <w:spacing w:after="0" w:line="240" w:lineRule="auto"/>
    </w:pPr>
    <w:rPr>
      <w:rFonts w:ascii="Calibri" w:eastAsia="Calibri" w:hAnsi="Calibri" w:cs="Times New Roman"/>
      <w:color w:val="365F91" w:themeColor="accent1" w:themeShade="BF"/>
      <w:lang w:val="bg-BG" w:eastAsia="bg-BG"/>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8F5026"/>
    <w:pPr>
      <w:spacing w:after="0" w:line="240" w:lineRule="auto"/>
    </w:pPr>
    <w:rPr>
      <w:rFonts w:ascii="Calibri" w:eastAsia="Calibri" w:hAnsi="Calibri" w:cs="Times New Roman"/>
      <w:lang w:val="bg-BG" w:eastAsia="bg-BG"/>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Indent3">
    <w:name w:val="Body Text Indent 3"/>
    <w:basedOn w:val="Normal"/>
    <w:link w:val="BodyTextIndent3Char"/>
    <w:uiPriority w:val="99"/>
    <w:unhideWhenUsed/>
    <w:rsid w:val="008F5026"/>
    <w:pPr>
      <w:spacing w:after="120"/>
      <w:ind w:left="283"/>
    </w:pPr>
    <w:rPr>
      <w:rFonts w:ascii="Calibri" w:eastAsia="Calibri" w:hAnsi="Calibri" w:cs="Times New Roman"/>
      <w:sz w:val="16"/>
      <w:szCs w:val="16"/>
      <w:lang w:val="bg-BG"/>
    </w:rPr>
  </w:style>
  <w:style w:type="character" w:customStyle="1" w:styleId="BodyTextIndent3Char">
    <w:name w:val="Body Text Indent 3 Char"/>
    <w:basedOn w:val="DefaultParagraphFont"/>
    <w:link w:val="BodyTextIndent3"/>
    <w:uiPriority w:val="99"/>
    <w:rsid w:val="008F5026"/>
    <w:rPr>
      <w:rFonts w:ascii="Calibri" w:eastAsia="Calibri" w:hAnsi="Calibri" w:cs="Times New Roman"/>
      <w:sz w:val="16"/>
      <w:szCs w:val="16"/>
      <w:lang w:val="bg-BG"/>
    </w:rPr>
  </w:style>
  <w:style w:type="paragraph" w:styleId="EndnoteText">
    <w:name w:val="endnote text"/>
    <w:basedOn w:val="Normal"/>
    <w:link w:val="EndnoteTextChar"/>
    <w:uiPriority w:val="99"/>
    <w:semiHidden/>
    <w:unhideWhenUsed/>
    <w:rsid w:val="008F5026"/>
    <w:pPr>
      <w:spacing w:after="0" w:line="240" w:lineRule="auto"/>
      <w:jc w:val="both"/>
    </w:pPr>
    <w:rPr>
      <w:rFonts w:ascii="Times New Roman" w:eastAsia="Times New Roman" w:hAnsi="Times New Roman" w:cs="Times New Roman"/>
      <w:sz w:val="20"/>
      <w:szCs w:val="20"/>
      <w:lang w:val="bg-BG"/>
    </w:rPr>
  </w:style>
  <w:style w:type="character" w:customStyle="1" w:styleId="EndnoteTextChar">
    <w:name w:val="Endnote Text Char"/>
    <w:basedOn w:val="DefaultParagraphFont"/>
    <w:link w:val="EndnoteText"/>
    <w:uiPriority w:val="99"/>
    <w:semiHidden/>
    <w:rsid w:val="008F5026"/>
    <w:rPr>
      <w:rFonts w:ascii="Times New Roman" w:eastAsia="Times New Roman" w:hAnsi="Times New Roman" w:cs="Times New Roman"/>
      <w:sz w:val="20"/>
      <w:szCs w:val="20"/>
      <w:lang w:val="bg-BG"/>
    </w:rPr>
  </w:style>
  <w:style w:type="paragraph" w:customStyle="1" w:styleId="30">
    <w:name w:val="Знак Знак3 Знак Знак Знак Знак Знак Знак"/>
    <w:basedOn w:val="Normal"/>
    <w:rsid w:val="008F5026"/>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character" w:customStyle="1" w:styleId="no-wrap-white-space">
    <w:name w:val="no-wrap-white-space"/>
    <w:basedOn w:val="DefaultParagraphFont"/>
    <w:rsid w:val="008F5026"/>
  </w:style>
  <w:style w:type="paragraph" w:styleId="HTMLPreformatted">
    <w:name w:val="HTML Preformatted"/>
    <w:basedOn w:val="Normal"/>
    <w:link w:val="HTMLPreformattedChar"/>
    <w:uiPriority w:val="99"/>
    <w:unhideWhenUsed/>
    <w:rsid w:val="008F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F5026"/>
    <w:rPr>
      <w:rFonts w:ascii="Courier New" w:eastAsia="Times New Roman" w:hAnsi="Courier New" w:cs="Courier New"/>
      <w:sz w:val="20"/>
      <w:szCs w:val="20"/>
      <w:lang w:val="bg-BG" w:eastAsia="bg-BG"/>
    </w:rPr>
  </w:style>
  <w:style w:type="character" w:styleId="EndnoteReference">
    <w:name w:val="endnote reference"/>
    <w:basedOn w:val="DefaultParagraphFont"/>
    <w:uiPriority w:val="99"/>
    <w:semiHidden/>
    <w:unhideWhenUsed/>
    <w:rsid w:val="00A43042"/>
    <w:rPr>
      <w:vertAlign w:val="superscript"/>
    </w:rPr>
  </w:style>
  <w:style w:type="table" w:customStyle="1" w:styleId="-111">
    <w:name w:val="Светъл лист - Акцент 111"/>
    <w:basedOn w:val="TableNormal"/>
    <w:uiPriority w:val="61"/>
    <w:rsid w:val="001C5D43"/>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next w:val="LightGrid-Accent1"/>
    <w:uiPriority w:val="62"/>
    <w:rsid w:val="009737AF"/>
    <w:pPr>
      <w:spacing w:after="0" w:line="240" w:lineRule="auto"/>
    </w:pPr>
    <w:rPr>
      <w:rFonts w:ascii="Calibri" w:eastAsia="Calibri" w:hAnsi="Calibri" w:cs="Times New Roman"/>
      <w:lang w:val="bg-BG" w:eastAsia="bg-BG"/>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26963">
      <w:bodyDiv w:val="1"/>
      <w:marLeft w:val="0"/>
      <w:marRight w:val="0"/>
      <w:marTop w:val="0"/>
      <w:marBottom w:val="0"/>
      <w:divBdr>
        <w:top w:val="none" w:sz="0" w:space="0" w:color="auto"/>
        <w:left w:val="none" w:sz="0" w:space="0" w:color="auto"/>
        <w:bottom w:val="none" w:sz="0" w:space="0" w:color="auto"/>
        <w:right w:val="none" w:sz="0" w:space="0" w:color="auto"/>
      </w:divBdr>
    </w:div>
    <w:div w:id="575824780">
      <w:bodyDiv w:val="1"/>
      <w:marLeft w:val="0"/>
      <w:marRight w:val="0"/>
      <w:marTop w:val="0"/>
      <w:marBottom w:val="0"/>
      <w:divBdr>
        <w:top w:val="none" w:sz="0" w:space="0" w:color="auto"/>
        <w:left w:val="none" w:sz="0" w:space="0" w:color="auto"/>
        <w:bottom w:val="none" w:sz="0" w:space="0" w:color="auto"/>
        <w:right w:val="none" w:sz="0" w:space="0" w:color="auto"/>
      </w:divBdr>
    </w:div>
    <w:div w:id="669915056">
      <w:bodyDiv w:val="1"/>
      <w:marLeft w:val="0"/>
      <w:marRight w:val="0"/>
      <w:marTop w:val="0"/>
      <w:marBottom w:val="0"/>
      <w:divBdr>
        <w:top w:val="none" w:sz="0" w:space="0" w:color="auto"/>
        <w:left w:val="none" w:sz="0" w:space="0" w:color="auto"/>
        <w:bottom w:val="none" w:sz="0" w:space="0" w:color="auto"/>
        <w:right w:val="none" w:sz="0" w:space="0" w:color="auto"/>
      </w:divBdr>
    </w:div>
    <w:div w:id="777485827">
      <w:bodyDiv w:val="1"/>
      <w:marLeft w:val="0"/>
      <w:marRight w:val="0"/>
      <w:marTop w:val="0"/>
      <w:marBottom w:val="0"/>
      <w:divBdr>
        <w:top w:val="none" w:sz="0" w:space="0" w:color="auto"/>
        <w:left w:val="none" w:sz="0" w:space="0" w:color="auto"/>
        <w:bottom w:val="none" w:sz="0" w:space="0" w:color="auto"/>
        <w:right w:val="none" w:sz="0" w:space="0" w:color="auto"/>
      </w:divBdr>
    </w:div>
    <w:div w:id="1444836176">
      <w:bodyDiv w:val="1"/>
      <w:marLeft w:val="0"/>
      <w:marRight w:val="0"/>
      <w:marTop w:val="0"/>
      <w:marBottom w:val="0"/>
      <w:divBdr>
        <w:top w:val="none" w:sz="0" w:space="0" w:color="auto"/>
        <w:left w:val="none" w:sz="0" w:space="0" w:color="auto"/>
        <w:bottom w:val="none" w:sz="0" w:space="0" w:color="auto"/>
        <w:right w:val="none" w:sz="0" w:space="0" w:color="auto"/>
      </w:divBdr>
    </w:div>
    <w:div w:id="1503011894">
      <w:bodyDiv w:val="1"/>
      <w:marLeft w:val="0"/>
      <w:marRight w:val="0"/>
      <w:marTop w:val="0"/>
      <w:marBottom w:val="0"/>
      <w:divBdr>
        <w:top w:val="none" w:sz="0" w:space="0" w:color="auto"/>
        <w:left w:val="none" w:sz="0" w:space="0" w:color="auto"/>
        <w:bottom w:val="none" w:sz="0" w:space="0" w:color="auto"/>
        <w:right w:val="none" w:sz="0" w:space="0" w:color="auto"/>
      </w:divBdr>
    </w:div>
    <w:div w:id="1603104241">
      <w:bodyDiv w:val="1"/>
      <w:marLeft w:val="0"/>
      <w:marRight w:val="0"/>
      <w:marTop w:val="0"/>
      <w:marBottom w:val="0"/>
      <w:divBdr>
        <w:top w:val="none" w:sz="0" w:space="0" w:color="auto"/>
        <w:left w:val="none" w:sz="0" w:space="0" w:color="auto"/>
        <w:bottom w:val="none" w:sz="0" w:space="0" w:color="auto"/>
        <w:right w:val="none" w:sz="0" w:space="0" w:color="auto"/>
      </w:divBdr>
    </w:div>
    <w:div w:id="1683585004">
      <w:bodyDiv w:val="1"/>
      <w:marLeft w:val="0"/>
      <w:marRight w:val="0"/>
      <w:marTop w:val="0"/>
      <w:marBottom w:val="0"/>
      <w:divBdr>
        <w:top w:val="none" w:sz="0" w:space="0" w:color="auto"/>
        <w:left w:val="none" w:sz="0" w:space="0" w:color="auto"/>
        <w:bottom w:val="none" w:sz="0" w:space="0" w:color="auto"/>
        <w:right w:val="none" w:sz="0" w:space="0" w:color="auto"/>
      </w:divBdr>
    </w:div>
    <w:div w:id="1951932926">
      <w:bodyDiv w:val="1"/>
      <w:marLeft w:val="0"/>
      <w:marRight w:val="0"/>
      <w:marTop w:val="0"/>
      <w:marBottom w:val="0"/>
      <w:divBdr>
        <w:top w:val="none" w:sz="0" w:space="0" w:color="auto"/>
        <w:left w:val="none" w:sz="0" w:space="0" w:color="auto"/>
        <w:bottom w:val="none" w:sz="0" w:space="0" w:color="auto"/>
        <w:right w:val="none" w:sz="0" w:space="0" w:color="auto"/>
      </w:divBdr>
    </w:div>
    <w:div w:id="1981034094">
      <w:bodyDiv w:val="1"/>
      <w:marLeft w:val="0"/>
      <w:marRight w:val="0"/>
      <w:marTop w:val="0"/>
      <w:marBottom w:val="0"/>
      <w:divBdr>
        <w:top w:val="none" w:sz="0" w:space="0" w:color="auto"/>
        <w:left w:val="none" w:sz="0" w:space="0" w:color="auto"/>
        <w:bottom w:val="none" w:sz="0" w:space="0" w:color="auto"/>
        <w:right w:val="none" w:sz="0" w:space="0" w:color="auto"/>
      </w:divBdr>
    </w:div>
    <w:div w:id="1991790067">
      <w:bodyDiv w:val="1"/>
      <w:marLeft w:val="0"/>
      <w:marRight w:val="0"/>
      <w:marTop w:val="0"/>
      <w:marBottom w:val="0"/>
      <w:divBdr>
        <w:top w:val="none" w:sz="0" w:space="0" w:color="auto"/>
        <w:left w:val="none" w:sz="0" w:space="0" w:color="auto"/>
        <w:bottom w:val="none" w:sz="0" w:space="0" w:color="auto"/>
        <w:right w:val="none" w:sz="0" w:space="0" w:color="auto"/>
      </w:divBdr>
    </w:div>
    <w:div w:id="20043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0.xml"/><Relationship Id="rId21" Type="http://schemas.openxmlformats.org/officeDocument/2006/relationships/chart" Target="charts/chart13.xml"/><Relationship Id="rId34" Type="http://schemas.openxmlformats.org/officeDocument/2006/relationships/chart" Target="charts/chart25.xm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eea.government.bg/bg/proiects/korine-l_8/danni-kzp-i-svr-clc-ss-hrl-data" TargetMode="Externa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0" Type="http://schemas.openxmlformats.org/officeDocument/2006/relationships/chart" Target="charts/chart12.xml"/><Relationship Id="rId41" Type="http://schemas.openxmlformats.org/officeDocument/2006/relationships/chart" Target="charts/chart3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Dropbox\New%20folder\GDP_1.1.4.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readlord\Desktop\New%20folder\Labour_3.2.3.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readlord\Desktop\New%20folder\Labour_3.2.3.xls"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readlord\Desktop\New%20folder\Labour_3.2.1.xls"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readlord\Desktop\New%20folder\Labour_3.2.1.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Downloads\report_15872860225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readlord\Desktop\New%20folder\Labour_3.2.2.xls"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8.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19.xml.rels><?xml version="1.0" encoding="UTF-8" standalone="yes"?>
<Relationships xmlns="http://schemas.openxmlformats.org/package/2006/relationships"><Relationship Id="rId3" Type="http://schemas.openxmlformats.org/officeDocument/2006/relationships/oleObject" Target="file:///D:\Downloads\report_1587287079500.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Downloads\report_1587288094766.xlsx" TargetMode="External"/><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file:///D:\Downloads\report_1587287643504.xlsx" TargetMode="External"/><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3" Type="http://schemas.openxmlformats.org/officeDocument/2006/relationships/oleObject" Target="file:///D:\Downloads\TUR_2.1.3.xls" TargetMode="External"/><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3" Type="http://schemas.openxmlformats.org/officeDocument/2006/relationships/oleObject" Target="file:///D:\Downloads\TUR_2.1.3.xls" TargetMode="External"/><Relationship Id="rId2" Type="http://schemas.microsoft.com/office/2011/relationships/chartColorStyle" Target="colors21.xml"/><Relationship Id="rId1" Type="http://schemas.microsoft.com/office/2011/relationships/chartStyle" Target="style21.xml"/></Relationships>
</file>

<file path=word/charts/_rels/chart24.xml.rels><?xml version="1.0" encoding="UTF-8" standalone="yes"?>
<Relationships xmlns="http://schemas.openxmlformats.org/package/2006/relationships"><Relationship Id="rId1" Type="http://schemas.openxmlformats.org/officeDocument/2006/relationships/oleObject" Target="file:///D:\Downloads\teritorialno-razpredelenie-na-registriranite-bezrabotni-mladeji.xlsx"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file:///C:\Users\Dreadlord\Desktop\&#1044;&#1086;&#1082;&#1083;&#1072;&#1076;%202019\&#1044;&#1072;&#1085;&#1085;&#1080;%20(2).xlsx" TargetMode="External"/><Relationship Id="rId2" Type="http://schemas.microsoft.com/office/2011/relationships/chartColorStyle" Target="colors22.xml"/><Relationship Id="rId1" Type="http://schemas.microsoft.com/office/2011/relationships/chartStyle" Target="style22.xml"/></Relationships>
</file>

<file path=word/charts/_rels/chart26.xml.rels><?xml version="1.0" encoding="UTF-8" standalone="yes"?>
<Relationships xmlns="http://schemas.openxmlformats.org/package/2006/relationships"><Relationship Id="rId3" Type="http://schemas.openxmlformats.org/officeDocument/2006/relationships/oleObject" Target="file:///D:\Downloads\Ecology_9.8.xls" TargetMode="External"/><Relationship Id="rId2" Type="http://schemas.microsoft.com/office/2011/relationships/chartColorStyle" Target="colors23.xml"/><Relationship Id="rId1" Type="http://schemas.microsoft.com/office/2011/relationships/chartStyle" Target="style23.xml"/></Relationships>
</file>

<file path=word/charts/_rels/chart27.xml.rels><?xml version="1.0" encoding="UTF-8" standalone="yes"?>
<Relationships xmlns="http://schemas.openxmlformats.org/package/2006/relationships"><Relationship Id="rId3" Type="http://schemas.openxmlformats.org/officeDocument/2006/relationships/oleObject" Target="file:///D:\Downloads\Ecology_9.8.xls" TargetMode="External"/><Relationship Id="rId2" Type="http://schemas.microsoft.com/office/2011/relationships/chartColorStyle" Target="colors24.xml"/><Relationship Id="rId1" Type="http://schemas.microsoft.com/office/2011/relationships/chartStyle" Target="style24.xml"/></Relationships>
</file>

<file path=word/charts/_rels/chart28.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9.xml.rels><?xml version="1.0" encoding="UTF-8" standalone="yes"?>
<Relationships xmlns="http://schemas.openxmlformats.org/package/2006/relationships"><Relationship Id="rId3" Type="http://schemas.openxmlformats.org/officeDocument/2006/relationships/oleObject" Target="file:///C:\Users\Dreadlord\Desktop\&#1044;&#1086;&#1082;&#1083;&#1072;&#1076;%202019\&#1044;&#1072;&#1085;&#1085;&#1080;%20(2).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Dreadlord\Desktop\&#1044;&#1086;&#1082;&#1083;&#1072;&#1076;%202019\&#1044;&#1072;&#1085;&#1085;&#1080;%20(2).xlsx" TargetMode="External"/><Relationship Id="rId2" Type="http://schemas.microsoft.com/office/2011/relationships/chartColorStyle" Target="colors26.xml"/><Relationship Id="rId1" Type="http://schemas.microsoft.com/office/2011/relationships/chartStyle" Target="style26.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Dreadlord\Desktop\&#1044;&#1086;&#1082;&#1083;&#1072;&#1076;%202019\&#1044;&#1072;&#1085;&#1085;&#1080;%20(2).xlsx" TargetMode="External"/><Relationship Id="rId2" Type="http://schemas.microsoft.com/office/2011/relationships/chartColorStyle" Target="colors27.xml"/><Relationship Id="rId1" Type="http://schemas.microsoft.com/office/2011/relationships/chartStyle" Target="style27.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Dreadlord\Desktop\&#1044;&#1086;&#1082;&#1083;&#1072;&#1076;%202019\&#1044;&#1072;&#1085;&#1085;&#1080;%20(2).xlsx" TargetMode="External"/><Relationship Id="rId2" Type="http://schemas.microsoft.com/office/2011/relationships/chartColorStyle" Target="colors28.xml"/><Relationship Id="rId1" Type="http://schemas.microsoft.com/office/2011/relationships/chartStyle" Target="style28.xml"/></Relationships>
</file>

<file path=word/charts/_rels/chart4.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Downloads\GDP_1.1.4.xl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ownloads\report_158487351017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Коефициент на раждаемост(‰)</c:v>
                </c:pt>
              </c:strCache>
            </c:strRef>
          </c:tx>
          <c:spPr>
            <a:solidFill>
              <a:schemeClr val="accent1"/>
            </a:solidFill>
            <a:ln>
              <a:noFill/>
            </a:ln>
            <a:effectLst/>
            <a:sp3d/>
          </c:spPr>
          <c:invertIfNegative val="0"/>
          <c:cat>
            <c:strRef>
              <c:f>Sheet1!$A$2:$A$8</c:f>
              <c:strCache>
                <c:ptCount val="7"/>
                <c:pt idx="0">
                  <c:v>Северозападен </c:v>
                </c:pt>
                <c:pt idx="1">
                  <c:v> Северен централен</c:v>
                </c:pt>
                <c:pt idx="2">
                  <c:v> Североизточен</c:v>
                </c:pt>
                <c:pt idx="3">
                  <c:v> Югоизточен</c:v>
                </c:pt>
                <c:pt idx="4">
                  <c:v> Югозападен</c:v>
                </c:pt>
                <c:pt idx="5">
                  <c:v> Южен централен</c:v>
                </c:pt>
                <c:pt idx="6">
                  <c:v>България</c:v>
                </c:pt>
              </c:strCache>
            </c:strRef>
          </c:cat>
          <c:val>
            <c:numRef>
              <c:f>Sheet1!$B$2:$B$8</c:f>
              <c:numCache>
                <c:formatCode>General</c:formatCode>
                <c:ptCount val="7"/>
                <c:pt idx="0">
                  <c:v>7.9</c:v>
                </c:pt>
                <c:pt idx="1">
                  <c:v>7.4</c:v>
                </c:pt>
                <c:pt idx="2">
                  <c:v>8.6</c:v>
                </c:pt>
                <c:pt idx="3">
                  <c:v>9.6999999999999993</c:v>
                </c:pt>
                <c:pt idx="4">
                  <c:v>9.4</c:v>
                </c:pt>
                <c:pt idx="5">
                  <c:v>8.8000000000000007</c:v>
                </c:pt>
                <c:pt idx="6">
                  <c:v>8.8000000000000007</c:v>
                </c:pt>
              </c:numCache>
            </c:numRef>
          </c:val>
          <c:extLst>
            <c:ext xmlns:c16="http://schemas.microsoft.com/office/drawing/2014/chart" uri="{C3380CC4-5D6E-409C-BE32-E72D297353CC}">
              <c16:uniqueId val="{00000000-87C4-4F04-A8A7-0FD972BEAABF}"/>
            </c:ext>
          </c:extLst>
        </c:ser>
        <c:ser>
          <c:idx val="1"/>
          <c:order val="1"/>
          <c:tx>
            <c:strRef>
              <c:f>Sheet1!$C$1</c:f>
              <c:strCache>
                <c:ptCount val="1"/>
                <c:pt idx="0">
                  <c:v>Коефициент на смъртност (‰)</c:v>
                </c:pt>
              </c:strCache>
            </c:strRef>
          </c:tx>
          <c:spPr>
            <a:solidFill>
              <a:schemeClr val="accent2"/>
            </a:solidFill>
            <a:ln>
              <a:noFill/>
            </a:ln>
            <a:effectLst/>
            <a:sp3d/>
          </c:spPr>
          <c:invertIfNegative val="0"/>
          <c:cat>
            <c:strRef>
              <c:f>Sheet1!$A$2:$A$8</c:f>
              <c:strCache>
                <c:ptCount val="7"/>
                <c:pt idx="0">
                  <c:v>Северозападен </c:v>
                </c:pt>
                <c:pt idx="1">
                  <c:v> Северен централен</c:v>
                </c:pt>
                <c:pt idx="2">
                  <c:v> Североизточен</c:v>
                </c:pt>
                <c:pt idx="3">
                  <c:v> Югоизточен</c:v>
                </c:pt>
                <c:pt idx="4">
                  <c:v> Югозападен</c:v>
                </c:pt>
                <c:pt idx="5">
                  <c:v> Южен централен</c:v>
                </c:pt>
                <c:pt idx="6">
                  <c:v>България</c:v>
                </c:pt>
              </c:strCache>
            </c:strRef>
          </c:cat>
          <c:val>
            <c:numRef>
              <c:f>Sheet1!$C$2:$C$8</c:f>
              <c:numCache>
                <c:formatCode>General</c:formatCode>
                <c:ptCount val="7"/>
                <c:pt idx="0">
                  <c:v>20.5</c:v>
                </c:pt>
                <c:pt idx="1">
                  <c:v>17.600000000000001</c:v>
                </c:pt>
                <c:pt idx="2">
                  <c:v>14.5</c:v>
                </c:pt>
                <c:pt idx="3">
                  <c:v>15.4</c:v>
                </c:pt>
                <c:pt idx="4">
                  <c:v>13.7</c:v>
                </c:pt>
                <c:pt idx="5">
                  <c:v>15.1</c:v>
                </c:pt>
                <c:pt idx="6">
                  <c:v>15.5</c:v>
                </c:pt>
              </c:numCache>
            </c:numRef>
          </c:val>
          <c:extLst>
            <c:ext xmlns:c16="http://schemas.microsoft.com/office/drawing/2014/chart" uri="{C3380CC4-5D6E-409C-BE32-E72D297353CC}">
              <c16:uniqueId val="{00000001-87C4-4F04-A8A7-0FD972BEAABF}"/>
            </c:ext>
          </c:extLst>
        </c:ser>
        <c:ser>
          <c:idx val="2"/>
          <c:order val="2"/>
          <c:tx>
            <c:strRef>
              <c:f>Sheet1!$D$1</c:f>
              <c:strCache>
                <c:ptCount val="1"/>
                <c:pt idx="0">
                  <c:v>Коефициент на естествен прираст (‰)</c:v>
                </c:pt>
              </c:strCache>
            </c:strRef>
          </c:tx>
          <c:spPr>
            <a:solidFill>
              <a:schemeClr val="accent3"/>
            </a:solidFill>
            <a:ln>
              <a:noFill/>
            </a:ln>
            <a:effectLst/>
            <a:sp3d/>
          </c:spPr>
          <c:invertIfNegative val="0"/>
          <c:cat>
            <c:strRef>
              <c:f>Sheet1!$A$2:$A$8</c:f>
              <c:strCache>
                <c:ptCount val="7"/>
                <c:pt idx="0">
                  <c:v>Северозападен </c:v>
                </c:pt>
                <c:pt idx="1">
                  <c:v> Северен централен</c:v>
                </c:pt>
                <c:pt idx="2">
                  <c:v> Североизточен</c:v>
                </c:pt>
                <c:pt idx="3">
                  <c:v> Югоизточен</c:v>
                </c:pt>
                <c:pt idx="4">
                  <c:v> Югозападен</c:v>
                </c:pt>
                <c:pt idx="5">
                  <c:v> Южен централен</c:v>
                </c:pt>
                <c:pt idx="6">
                  <c:v>България</c:v>
                </c:pt>
              </c:strCache>
            </c:strRef>
          </c:cat>
          <c:val>
            <c:numRef>
              <c:f>Sheet1!$D$2:$D$8</c:f>
              <c:numCache>
                <c:formatCode>General</c:formatCode>
                <c:ptCount val="7"/>
                <c:pt idx="0">
                  <c:v>-12.6</c:v>
                </c:pt>
                <c:pt idx="1">
                  <c:v>-10.1</c:v>
                </c:pt>
                <c:pt idx="2">
                  <c:v>-6.1</c:v>
                </c:pt>
                <c:pt idx="3">
                  <c:v>-5.7</c:v>
                </c:pt>
                <c:pt idx="4">
                  <c:v>-4.3</c:v>
                </c:pt>
                <c:pt idx="5">
                  <c:v>-6</c:v>
                </c:pt>
                <c:pt idx="6">
                  <c:v>-6.7</c:v>
                </c:pt>
              </c:numCache>
            </c:numRef>
          </c:val>
          <c:extLst>
            <c:ext xmlns:c16="http://schemas.microsoft.com/office/drawing/2014/chart" uri="{C3380CC4-5D6E-409C-BE32-E72D297353CC}">
              <c16:uniqueId val="{00000002-87C4-4F04-A8A7-0FD972BEAABF}"/>
            </c:ext>
          </c:extLst>
        </c:ser>
        <c:dLbls>
          <c:showLegendKey val="0"/>
          <c:showVal val="0"/>
          <c:showCatName val="0"/>
          <c:showSerName val="0"/>
          <c:showPercent val="0"/>
          <c:showBubbleSize val="0"/>
        </c:dLbls>
        <c:gapWidth val="150"/>
        <c:shape val="box"/>
        <c:axId val="107998208"/>
        <c:axId val="106261312"/>
        <c:axId val="0"/>
      </c:bar3DChart>
      <c:catAx>
        <c:axId val="10799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crossAx val="106261312"/>
        <c:crosses val="autoZero"/>
        <c:auto val="1"/>
        <c:lblAlgn val="ctr"/>
        <c:lblOffset val="100"/>
        <c:noMultiLvlLbl val="0"/>
      </c:catAx>
      <c:valAx>
        <c:axId val="10626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7998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'2018 - A3'!$D$5:$D$16</c:f>
              <c:strCache>
                <c:ptCount val="12"/>
                <c:pt idx="0">
                  <c:v>България</c:v>
                </c:pt>
                <c:pt idx="1">
                  <c:v>Северозападен район</c:v>
                </c:pt>
                <c:pt idx="2">
                  <c:v>Видин</c:v>
                </c:pt>
                <c:pt idx="3">
                  <c:v>Враца</c:v>
                </c:pt>
                <c:pt idx="4">
                  <c:v>Ловеч</c:v>
                </c:pt>
                <c:pt idx="5">
                  <c:v>Монтана</c:v>
                </c:pt>
                <c:pt idx="6">
                  <c:v>Плевен</c:v>
                </c:pt>
                <c:pt idx="7">
                  <c:v>Северен централен район</c:v>
                </c:pt>
                <c:pt idx="8">
                  <c:v>Североизточен район</c:v>
                </c:pt>
                <c:pt idx="9">
                  <c:v>Югоизточен район</c:v>
                </c:pt>
                <c:pt idx="10">
                  <c:v>Югозападен район</c:v>
                </c:pt>
                <c:pt idx="11">
                  <c:v>Южен централен район</c:v>
                </c:pt>
              </c:strCache>
            </c:strRef>
          </c:cat>
          <c:val>
            <c:numRef>
              <c:f>'2018 - A3'!$E$5:$E$16</c:f>
              <c:numCache>
                <c:formatCode>#,##0</c:formatCode>
                <c:ptCount val="12"/>
                <c:pt idx="0">
                  <c:v>15615</c:v>
                </c:pt>
                <c:pt idx="1">
                  <c:v>10244</c:v>
                </c:pt>
                <c:pt idx="2">
                  <c:v>7926</c:v>
                </c:pt>
                <c:pt idx="3">
                  <c:v>15018</c:v>
                </c:pt>
                <c:pt idx="4">
                  <c:v>9653</c:v>
                </c:pt>
                <c:pt idx="5">
                  <c:v>9033</c:v>
                </c:pt>
                <c:pt idx="6">
                  <c:v>8795</c:v>
                </c:pt>
                <c:pt idx="7">
                  <c:v>10654</c:v>
                </c:pt>
                <c:pt idx="8">
                  <c:v>12506</c:v>
                </c:pt>
                <c:pt idx="9">
                  <c:v>12787</c:v>
                </c:pt>
                <c:pt idx="10">
                  <c:v>25261</c:v>
                </c:pt>
                <c:pt idx="11">
                  <c:v>10988</c:v>
                </c:pt>
              </c:numCache>
            </c:numRef>
          </c:val>
          <c:extLst>
            <c:ext xmlns:c16="http://schemas.microsoft.com/office/drawing/2014/chart" uri="{C3380CC4-5D6E-409C-BE32-E72D297353CC}">
              <c16:uniqueId val="{00000000-5E7D-4F26-9173-9BCFEAA5B704}"/>
            </c:ext>
          </c:extLst>
        </c:ser>
        <c:dLbls>
          <c:showLegendKey val="0"/>
          <c:showVal val="0"/>
          <c:showCatName val="0"/>
          <c:showSerName val="0"/>
          <c:showPercent val="0"/>
          <c:showBubbleSize val="0"/>
        </c:dLbls>
        <c:gapWidth val="150"/>
        <c:shape val="box"/>
        <c:axId val="108835328"/>
        <c:axId val="109081664"/>
        <c:axId val="0"/>
      </c:bar3DChart>
      <c:catAx>
        <c:axId val="108835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9081664"/>
        <c:crosses val="autoZero"/>
        <c:auto val="1"/>
        <c:lblAlgn val="ctr"/>
        <c:lblOffset val="100"/>
        <c:noMultiLvlLbl val="0"/>
      </c:catAx>
      <c:valAx>
        <c:axId val="109081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83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'[Labour_3.2.3.xls]2019'!$B$124:$B$126</c:f>
              <c:strCache>
                <c:ptCount val="3"/>
                <c:pt idx="2">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'[Labour_3.2.3.xls]2019'!$A$127:$A$132</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'[Labour_3.2.3.xls]2019'!$B$127:$B$132</c:f>
              <c:numCache>
                <c:formatCode>0.0</c:formatCode>
                <c:ptCount val="6"/>
                <c:pt idx="0">
                  <c:v>10.8</c:v>
                </c:pt>
                <c:pt idx="1">
                  <c:v>5.0999999999999996</c:v>
                </c:pt>
                <c:pt idx="2">
                  <c:v>5.9</c:v>
                </c:pt>
                <c:pt idx="3">
                  <c:v>4</c:v>
                </c:pt>
                <c:pt idx="4">
                  <c:v>2.2999999999999998</c:v>
                </c:pt>
                <c:pt idx="5">
                  <c:v>3</c:v>
                </c:pt>
              </c:numCache>
            </c:numRef>
          </c:val>
          <c:extLst>
            <c:ext xmlns:c16="http://schemas.microsoft.com/office/drawing/2014/chart" uri="{C3380CC4-5D6E-409C-BE32-E72D297353CC}">
              <c16:uniqueId val="{00000000-BB4C-4C80-BB5E-3FF958DCF44E}"/>
            </c:ext>
          </c:extLst>
        </c:ser>
        <c:ser>
          <c:idx val="1"/>
          <c:order val="1"/>
          <c:tx>
            <c:strRef>
              <c:f>'[Labour_3.2.3.xls]2019'!$C$124:$C$126</c:f>
              <c:strCache>
                <c:ptCount val="3"/>
                <c:pt idx="2">
                  <c:v>2018</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'[Labour_3.2.3.xls]2019'!$A$127:$A$132</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'[Labour_3.2.3.xls]2019'!$C$127:$C$132</c:f>
              <c:numCache>
                <c:formatCode>0.0</c:formatCode>
                <c:ptCount val="6"/>
                <c:pt idx="0" formatCode="General">
                  <c:v>11.2</c:v>
                </c:pt>
                <c:pt idx="1">
                  <c:v>6.7</c:v>
                </c:pt>
                <c:pt idx="2">
                  <c:v>7.4</c:v>
                </c:pt>
                <c:pt idx="3">
                  <c:v>5.4</c:v>
                </c:pt>
                <c:pt idx="4">
                  <c:v>2.6</c:v>
                </c:pt>
                <c:pt idx="5">
                  <c:v>4.2</c:v>
                </c:pt>
              </c:numCache>
            </c:numRef>
          </c:val>
          <c:extLst>
            <c:ext xmlns:c16="http://schemas.microsoft.com/office/drawing/2014/chart" uri="{C3380CC4-5D6E-409C-BE32-E72D297353CC}">
              <c16:uniqueId val="{00000001-BB4C-4C80-BB5E-3FF958DCF44E}"/>
            </c:ext>
          </c:extLst>
        </c:ser>
        <c:dLbls>
          <c:showLegendKey val="0"/>
          <c:showVal val="0"/>
          <c:showCatName val="0"/>
          <c:showSerName val="0"/>
          <c:showPercent val="0"/>
          <c:showBubbleSize val="0"/>
        </c:dLbls>
        <c:gapWidth val="150"/>
        <c:shape val="box"/>
        <c:axId val="108836352"/>
        <c:axId val="109083392"/>
        <c:axId val="0"/>
      </c:bar3DChart>
      <c:catAx>
        <c:axId val="108836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crossAx val="109083392"/>
        <c:crosses val="autoZero"/>
        <c:auto val="1"/>
        <c:lblAlgn val="ctr"/>
        <c:lblOffset val="100"/>
        <c:noMultiLvlLbl val="0"/>
      </c:catAx>
      <c:valAx>
        <c:axId val="109083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83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'[Labour_3.2.3.xls]2019'!$B$146:$B$148</c:f>
              <c:strCache>
                <c:ptCount val="3"/>
                <c:pt idx="2">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'[Labour_3.2.3.xls]2019'!$A$149:$A$155</c:f>
              <c:strCache>
                <c:ptCount val="7"/>
                <c:pt idx="0">
                  <c:v>България</c:v>
                </c:pt>
                <c:pt idx="1">
                  <c:v>Северозападен</c:v>
                </c:pt>
                <c:pt idx="2">
                  <c:v>Видин</c:v>
                </c:pt>
                <c:pt idx="3">
                  <c:v>Враца</c:v>
                </c:pt>
                <c:pt idx="4">
                  <c:v>Ловеч</c:v>
                </c:pt>
                <c:pt idx="5">
                  <c:v>Монтана</c:v>
                </c:pt>
                <c:pt idx="6">
                  <c:v>Плевен</c:v>
                </c:pt>
              </c:strCache>
            </c:strRef>
          </c:cat>
          <c:val>
            <c:numRef>
              <c:f>'[Labour_3.2.3.xls]2019'!$B$149:$B$155</c:f>
              <c:numCache>
                <c:formatCode>0.0</c:formatCode>
                <c:ptCount val="7"/>
                <c:pt idx="0">
                  <c:v>4.2</c:v>
                </c:pt>
                <c:pt idx="1">
                  <c:v>10.8</c:v>
                </c:pt>
                <c:pt idx="2">
                  <c:v>19.100000000000001</c:v>
                </c:pt>
                <c:pt idx="3">
                  <c:v>7.7</c:v>
                </c:pt>
                <c:pt idx="4">
                  <c:v>6.5</c:v>
                </c:pt>
                <c:pt idx="5">
                  <c:v>20.399999999999999</c:v>
                </c:pt>
                <c:pt idx="6">
                  <c:v>7.9</c:v>
                </c:pt>
              </c:numCache>
            </c:numRef>
          </c:val>
          <c:extLst>
            <c:ext xmlns:c16="http://schemas.microsoft.com/office/drawing/2014/chart" uri="{C3380CC4-5D6E-409C-BE32-E72D297353CC}">
              <c16:uniqueId val="{00000000-9ED6-4621-9A08-F316D1607E1A}"/>
            </c:ext>
          </c:extLst>
        </c:ser>
        <c:ser>
          <c:idx val="1"/>
          <c:order val="1"/>
          <c:tx>
            <c:strRef>
              <c:f>'[Labour_3.2.3.xls]2019'!$C$146:$C$148</c:f>
              <c:strCache>
                <c:ptCount val="3"/>
                <c:pt idx="2">
                  <c:v>2018</c:v>
                </c:pt>
              </c:strCache>
            </c:strRef>
          </c:tx>
          <c:spPr>
            <a:solidFill>
              <a:schemeClr val="accent2"/>
            </a:solidFill>
            <a:ln>
              <a:noFill/>
            </a:ln>
            <a:effectLst/>
            <a:sp3d/>
          </c:spPr>
          <c:invertIfNegative val="0"/>
          <c:dLbls>
            <c:dLbl>
              <c:idx val="5"/>
              <c:layout>
                <c:manualLayout>
                  <c:x val="2.12269157291444E-2"/>
                  <c:y val="-8.00640512409927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D6-4621-9A08-F316D1607E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'[Labour_3.2.3.xls]2019'!$A$149:$A$155</c:f>
              <c:strCache>
                <c:ptCount val="7"/>
                <c:pt idx="0">
                  <c:v>България</c:v>
                </c:pt>
                <c:pt idx="1">
                  <c:v>Северозападен</c:v>
                </c:pt>
                <c:pt idx="2">
                  <c:v>Видин</c:v>
                </c:pt>
                <c:pt idx="3">
                  <c:v>Враца</c:v>
                </c:pt>
                <c:pt idx="4">
                  <c:v>Ловеч</c:v>
                </c:pt>
                <c:pt idx="5">
                  <c:v>Монтана</c:v>
                </c:pt>
                <c:pt idx="6">
                  <c:v>Плевен</c:v>
                </c:pt>
              </c:strCache>
            </c:strRef>
          </c:cat>
          <c:val>
            <c:numRef>
              <c:f>'[Labour_3.2.3.xls]2019'!$C$149:$C$155</c:f>
              <c:numCache>
                <c:formatCode>General</c:formatCode>
                <c:ptCount val="7"/>
                <c:pt idx="0" formatCode="0.0">
                  <c:v>5.2</c:v>
                </c:pt>
                <c:pt idx="1">
                  <c:v>11.2</c:v>
                </c:pt>
                <c:pt idx="2" formatCode="0.0">
                  <c:v>19.7</c:v>
                </c:pt>
                <c:pt idx="3" formatCode="0.0">
                  <c:v>9.9</c:v>
                </c:pt>
                <c:pt idx="4" formatCode="0.0">
                  <c:v>9.6</c:v>
                </c:pt>
                <c:pt idx="5" formatCode="0.0">
                  <c:v>15.1</c:v>
                </c:pt>
                <c:pt idx="6" formatCode="0.0">
                  <c:v>8</c:v>
                </c:pt>
              </c:numCache>
            </c:numRef>
          </c:val>
          <c:extLst>
            <c:ext xmlns:c16="http://schemas.microsoft.com/office/drawing/2014/chart" uri="{C3380CC4-5D6E-409C-BE32-E72D297353CC}">
              <c16:uniqueId val="{00000001-9ED6-4621-9A08-F316D1607E1A}"/>
            </c:ext>
          </c:extLst>
        </c:ser>
        <c:dLbls>
          <c:showLegendKey val="0"/>
          <c:showVal val="0"/>
          <c:showCatName val="0"/>
          <c:showSerName val="0"/>
          <c:showPercent val="0"/>
          <c:showBubbleSize val="0"/>
        </c:dLbls>
        <c:gapWidth val="150"/>
        <c:shape val="box"/>
        <c:axId val="108836864"/>
        <c:axId val="109306432"/>
        <c:axId val="0"/>
      </c:bar3DChart>
      <c:catAx>
        <c:axId val="108836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crossAx val="109306432"/>
        <c:crosses val="autoZero"/>
        <c:auto val="1"/>
        <c:lblAlgn val="ctr"/>
        <c:lblOffset val="100"/>
        <c:noMultiLvlLbl val="0"/>
      </c:catAx>
      <c:valAx>
        <c:axId val="109306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83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[Labour_3.2.1.xls]Sheet1!$B$2:$B$3</c:f>
              <c:strCache>
                <c:ptCount val="2"/>
                <c:pt idx="1">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[Labour_3.2.1.xls]Sheet1!$A$4:$A$10</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[Labour_3.2.1.xls]Sheet1!$B$4:$B$10</c:f>
              <c:numCache>
                <c:formatCode>0.0</c:formatCode>
                <c:ptCount val="7"/>
                <c:pt idx="0">
                  <c:v>56.6</c:v>
                </c:pt>
                <c:pt idx="1">
                  <c:v>48.3</c:v>
                </c:pt>
                <c:pt idx="2">
                  <c:v>55.1</c:v>
                </c:pt>
                <c:pt idx="3">
                  <c:v>56.1</c:v>
                </c:pt>
                <c:pt idx="4">
                  <c:v>55.7</c:v>
                </c:pt>
                <c:pt idx="5">
                  <c:v>61.4</c:v>
                </c:pt>
                <c:pt idx="6">
                  <c:v>55.5</c:v>
                </c:pt>
              </c:numCache>
            </c:numRef>
          </c:val>
          <c:extLst>
            <c:ext xmlns:c16="http://schemas.microsoft.com/office/drawing/2014/chart" uri="{C3380CC4-5D6E-409C-BE32-E72D297353CC}">
              <c16:uniqueId val="{00000000-E116-46C4-80A8-D98B5A1B46D2}"/>
            </c:ext>
          </c:extLst>
        </c:ser>
        <c:ser>
          <c:idx val="1"/>
          <c:order val="1"/>
          <c:tx>
            <c:strRef>
              <c:f>[Labour_3.2.1.xls]Sheet1!$C$2:$C$3</c:f>
              <c:strCache>
                <c:ptCount val="2"/>
                <c:pt idx="1">
                  <c:v>2018</c:v>
                </c:pt>
              </c:strCache>
            </c:strRef>
          </c:tx>
          <c:spPr>
            <a:solidFill>
              <a:schemeClr val="accent2"/>
            </a:solidFill>
            <a:ln>
              <a:noFill/>
            </a:ln>
            <a:effectLst/>
            <a:sp3d/>
          </c:spPr>
          <c:invertIfNegative val="0"/>
          <c:dLbls>
            <c:dLbl>
              <c:idx val="0"/>
              <c:layout>
                <c:manualLayout>
                  <c:x val="1.28122998078155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16-46C4-80A8-D98B5A1B46D2}"/>
                </c:ext>
              </c:extLst>
            </c:dLbl>
            <c:dLbl>
              <c:idx val="2"/>
              <c:layout>
                <c:manualLayout>
                  <c:x val="2.3489216314328421E-2"/>
                  <c:y val="-2.1156558533145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16-46C4-80A8-D98B5A1B46D2}"/>
                </c:ext>
              </c:extLst>
            </c:dLbl>
            <c:dLbl>
              <c:idx val="5"/>
              <c:layout>
                <c:manualLayout>
                  <c:x val="8.5415332052103353E-3"/>
                  <c:y val="-1.0578279266572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16-46C4-80A8-D98B5A1B46D2}"/>
                </c:ext>
              </c:extLst>
            </c:dLbl>
            <c:dLbl>
              <c:idx val="6"/>
              <c:layout>
                <c:manualLayout>
                  <c:x val="1.494768310911793E-2"/>
                  <c:y val="-2.1156558533145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16-46C4-80A8-D98B5A1B46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[Labour_3.2.1.xls]Sheet1!$A$4:$A$10</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[Labour_3.2.1.xls]Sheet1!$C$4:$C$10</c:f>
              <c:numCache>
                <c:formatCode>0.0</c:formatCode>
                <c:ptCount val="7"/>
                <c:pt idx="0">
                  <c:v>55.3</c:v>
                </c:pt>
                <c:pt idx="1">
                  <c:v>47.8</c:v>
                </c:pt>
                <c:pt idx="2">
                  <c:v>51.9</c:v>
                </c:pt>
                <c:pt idx="3">
                  <c:v>55.4</c:v>
                </c:pt>
                <c:pt idx="4">
                  <c:v>54.7</c:v>
                </c:pt>
                <c:pt idx="5">
                  <c:v>60.3</c:v>
                </c:pt>
                <c:pt idx="6">
                  <c:v>54.3</c:v>
                </c:pt>
              </c:numCache>
            </c:numRef>
          </c:val>
          <c:extLst>
            <c:ext xmlns:c16="http://schemas.microsoft.com/office/drawing/2014/chart" uri="{C3380CC4-5D6E-409C-BE32-E72D297353CC}">
              <c16:uniqueId val="{00000001-E116-46C4-80A8-D98B5A1B46D2}"/>
            </c:ext>
          </c:extLst>
        </c:ser>
        <c:dLbls>
          <c:showLegendKey val="0"/>
          <c:showVal val="0"/>
          <c:showCatName val="0"/>
          <c:showSerName val="0"/>
          <c:showPercent val="0"/>
          <c:showBubbleSize val="0"/>
        </c:dLbls>
        <c:gapWidth val="150"/>
        <c:shape val="box"/>
        <c:axId val="108837376"/>
        <c:axId val="109308160"/>
        <c:axId val="0"/>
      </c:bar3DChart>
      <c:catAx>
        <c:axId val="1088373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crossAx val="109308160"/>
        <c:crosses val="autoZero"/>
        <c:auto val="1"/>
        <c:lblAlgn val="ctr"/>
        <c:lblOffset val="100"/>
        <c:noMultiLvlLbl val="0"/>
      </c:catAx>
      <c:valAx>
        <c:axId val="109308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83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[Labour_3.2.1.xls]Sheet2!$B$2:$B$3</c:f>
              <c:strCache>
                <c:ptCount val="2"/>
                <c:pt idx="1">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[Labour_3.2.1.xls]Sheet2!$A$4:$A$10</c:f>
              <c:strCache>
                <c:ptCount val="7"/>
                <c:pt idx="0">
                  <c:v>България</c:v>
                </c:pt>
                <c:pt idx="1">
                  <c:v>Северозападен</c:v>
                </c:pt>
                <c:pt idx="2">
                  <c:v>Видин</c:v>
                </c:pt>
                <c:pt idx="3">
                  <c:v>Враца</c:v>
                </c:pt>
                <c:pt idx="4">
                  <c:v>Ловеч</c:v>
                </c:pt>
                <c:pt idx="5">
                  <c:v>Монтана</c:v>
                </c:pt>
                <c:pt idx="6">
                  <c:v>Плевен</c:v>
                </c:pt>
              </c:strCache>
            </c:strRef>
          </c:cat>
          <c:val>
            <c:numRef>
              <c:f>[Labour_3.2.1.xls]Sheet2!$B$4:$B$10</c:f>
              <c:numCache>
                <c:formatCode>0.0</c:formatCode>
                <c:ptCount val="7"/>
                <c:pt idx="0">
                  <c:v>56.6</c:v>
                </c:pt>
                <c:pt idx="1">
                  <c:v>48.3</c:v>
                </c:pt>
                <c:pt idx="2">
                  <c:v>47.8</c:v>
                </c:pt>
                <c:pt idx="3">
                  <c:v>47.8</c:v>
                </c:pt>
                <c:pt idx="4">
                  <c:v>50.9</c:v>
                </c:pt>
                <c:pt idx="5">
                  <c:v>43.5</c:v>
                </c:pt>
                <c:pt idx="6">
                  <c:v>50</c:v>
                </c:pt>
              </c:numCache>
            </c:numRef>
          </c:val>
          <c:extLst>
            <c:ext xmlns:c16="http://schemas.microsoft.com/office/drawing/2014/chart" uri="{C3380CC4-5D6E-409C-BE32-E72D297353CC}">
              <c16:uniqueId val="{00000000-B01A-4FDE-87B2-0AE04D0DE2F5}"/>
            </c:ext>
          </c:extLst>
        </c:ser>
        <c:ser>
          <c:idx val="1"/>
          <c:order val="1"/>
          <c:tx>
            <c:strRef>
              <c:f>[Labour_3.2.1.xls]Sheet2!$C$2:$C$3</c:f>
              <c:strCache>
                <c:ptCount val="2"/>
                <c:pt idx="1">
                  <c:v>2018</c:v>
                </c:pt>
              </c:strCache>
            </c:strRef>
          </c:tx>
          <c:spPr>
            <a:solidFill>
              <a:schemeClr val="accent2"/>
            </a:solidFill>
            <a:ln>
              <a:noFill/>
            </a:ln>
            <a:effectLst/>
            <a:sp3d/>
          </c:spPr>
          <c:invertIfNegative val="0"/>
          <c:dLbls>
            <c:dLbl>
              <c:idx val="0"/>
              <c:layout>
                <c:manualLayout>
                  <c:x val="1.3182467318466439E-2"/>
                  <c:y val="-1.13550340651022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1A-4FDE-87B2-0AE04D0DE2F5}"/>
                </c:ext>
              </c:extLst>
            </c:dLbl>
            <c:dLbl>
              <c:idx val="1"/>
              <c:layout>
                <c:manualLayout>
                  <c:x val="6.5912336592331795E-3"/>
                  <c:y val="-1.1355034065102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1A-4FDE-87B2-0AE04D0DE2F5}"/>
                </c:ext>
              </c:extLst>
            </c:dLbl>
            <c:dLbl>
              <c:idx val="3"/>
              <c:layout>
                <c:manualLayout>
                  <c:x val="2.1970778864110651E-2"/>
                  <c:y val="-7.5700227100681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1A-4FDE-87B2-0AE04D0DE2F5}"/>
                </c:ext>
              </c:extLst>
            </c:dLbl>
            <c:dLbl>
              <c:idx val="4"/>
              <c:layout>
                <c:manualLayout>
                  <c:x val="2.4167856750521886E-2"/>
                  <c:y val="-2.2710068130204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1A-4FDE-87B2-0AE04D0DE2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[Labour_3.2.1.xls]Sheet2!$A$4:$A$10</c:f>
              <c:strCache>
                <c:ptCount val="7"/>
                <c:pt idx="0">
                  <c:v>България</c:v>
                </c:pt>
                <c:pt idx="1">
                  <c:v>Северозападен</c:v>
                </c:pt>
                <c:pt idx="2">
                  <c:v>Видин</c:v>
                </c:pt>
                <c:pt idx="3">
                  <c:v>Враца</c:v>
                </c:pt>
                <c:pt idx="4">
                  <c:v>Ловеч</c:v>
                </c:pt>
                <c:pt idx="5">
                  <c:v>Монтана</c:v>
                </c:pt>
                <c:pt idx="6">
                  <c:v>Плевен</c:v>
                </c:pt>
              </c:strCache>
            </c:strRef>
          </c:cat>
          <c:val>
            <c:numRef>
              <c:f>[Labour_3.2.1.xls]Sheet2!$C$4:$C$10</c:f>
              <c:numCache>
                <c:formatCode>0.0</c:formatCode>
                <c:ptCount val="7"/>
                <c:pt idx="0">
                  <c:v>55.3</c:v>
                </c:pt>
                <c:pt idx="1">
                  <c:v>47.8</c:v>
                </c:pt>
                <c:pt idx="2">
                  <c:v>49.8</c:v>
                </c:pt>
                <c:pt idx="3">
                  <c:v>44.6</c:v>
                </c:pt>
                <c:pt idx="4">
                  <c:v>47.8</c:v>
                </c:pt>
                <c:pt idx="5">
                  <c:v>44.2</c:v>
                </c:pt>
                <c:pt idx="6">
                  <c:v>51</c:v>
                </c:pt>
              </c:numCache>
            </c:numRef>
          </c:val>
          <c:extLst>
            <c:ext xmlns:c16="http://schemas.microsoft.com/office/drawing/2014/chart" uri="{C3380CC4-5D6E-409C-BE32-E72D297353CC}">
              <c16:uniqueId val="{00000001-B01A-4FDE-87B2-0AE04D0DE2F5}"/>
            </c:ext>
          </c:extLst>
        </c:ser>
        <c:dLbls>
          <c:showLegendKey val="0"/>
          <c:showVal val="0"/>
          <c:showCatName val="0"/>
          <c:showSerName val="0"/>
          <c:showPercent val="0"/>
          <c:showBubbleSize val="0"/>
        </c:dLbls>
        <c:gapWidth val="150"/>
        <c:shape val="box"/>
        <c:axId val="108837888"/>
        <c:axId val="109309888"/>
        <c:axId val="0"/>
      </c:bar3DChart>
      <c:catAx>
        <c:axId val="108837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crossAx val="109309888"/>
        <c:crosses val="autoZero"/>
        <c:auto val="1"/>
        <c:lblAlgn val="ctr"/>
        <c:lblOffset val="100"/>
        <c:noMultiLvlLbl val="0"/>
      </c:catAx>
      <c:valAx>
        <c:axId val="109309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83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[report_1587286022520.xlsx]Sheet0!$N$4:$N$10</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[report_1587286022520.xlsx]Sheet0!$O$4:$O$10</c:f>
              <c:numCache>
                <c:formatCode>0</c:formatCode>
                <c:ptCount val="7"/>
                <c:pt idx="0">
                  <c:v>6913</c:v>
                </c:pt>
                <c:pt idx="1">
                  <c:v>5859</c:v>
                </c:pt>
                <c:pt idx="2">
                  <c:v>6665</c:v>
                </c:pt>
                <c:pt idx="3">
                  <c:v>6357</c:v>
                </c:pt>
                <c:pt idx="4">
                  <c:v>5806</c:v>
                </c:pt>
                <c:pt idx="5">
                  <c:v>8518</c:v>
                </c:pt>
                <c:pt idx="6">
                  <c:v>6469</c:v>
                </c:pt>
              </c:numCache>
            </c:numRef>
          </c:val>
          <c:extLst>
            <c:ext xmlns:c16="http://schemas.microsoft.com/office/drawing/2014/chart" uri="{C3380CC4-5D6E-409C-BE32-E72D297353CC}">
              <c16:uniqueId val="{00000000-DC5A-4A75-AA94-682634B4EF58}"/>
            </c:ext>
          </c:extLst>
        </c:ser>
        <c:dLbls>
          <c:showLegendKey val="0"/>
          <c:showVal val="0"/>
          <c:showCatName val="0"/>
          <c:showSerName val="0"/>
          <c:showPercent val="0"/>
          <c:showBubbleSize val="0"/>
        </c:dLbls>
        <c:gapWidth val="150"/>
        <c:shape val="box"/>
        <c:axId val="108838400"/>
        <c:axId val="109311616"/>
        <c:axId val="0"/>
      </c:bar3DChart>
      <c:catAx>
        <c:axId val="108838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9311616"/>
        <c:crosses val="autoZero"/>
        <c:auto val="1"/>
        <c:lblAlgn val="ctr"/>
        <c:lblOffset val="100"/>
        <c:noMultiLvlLbl val="0"/>
      </c:catAx>
      <c:valAx>
        <c:axId val="109311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83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'[Labour_3.2.2.xls]2019'!$B$172:$B$173</c:f>
              <c:strCache>
                <c:ptCount val="2"/>
                <c:pt idx="1">
                  <c:v>2019</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'[Labour_3.2.2.xls]2019'!$A$174:$A$180</c:f>
              <c:strCache>
                <c:ptCount val="7"/>
                <c:pt idx="0">
                  <c:v>България</c:v>
                </c:pt>
                <c:pt idx="1">
                  <c:v>Северозападен</c:v>
                </c:pt>
                <c:pt idx="2">
                  <c:v>Северен централен </c:v>
                </c:pt>
                <c:pt idx="3">
                  <c:v>Североизточен </c:v>
                </c:pt>
                <c:pt idx="4">
                  <c:v>Югоизточен</c:v>
                </c:pt>
                <c:pt idx="5">
                  <c:v>Югозападен</c:v>
                </c:pt>
                <c:pt idx="6">
                  <c:v>Южен централен </c:v>
                </c:pt>
              </c:strCache>
            </c:strRef>
          </c:cat>
          <c:val>
            <c:numRef>
              <c:f>'[Labour_3.2.2.xls]2019'!$B$174:$B$180</c:f>
              <c:numCache>
                <c:formatCode>0.0</c:formatCode>
                <c:ptCount val="7"/>
                <c:pt idx="0">
                  <c:v>75</c:v>
                </c:pt>
                <c:pt idx="1">
                  <c:v>64.8</c:v>
                </c:pt>
                <c:pt idx="2">
                  <c:v>74.3</c:v>
                </c:pt>
                <c:pt idx="3">
                  <c:v>72.599999999999994</c:v>
                </c:pt>
                <c:pt idx="4">
                  <c:v>74.5</c:v>
                </c:pt>
                <c:pt idx="5">
                  <c:v>80.400000000000006</c:v>
                </c:pt>
                <c:pt idx="6">
                  <c:v>73.900000000000006</c:v>
                </c:pt>
              </c:numCache>
            </c:numRef>
          </c:val>
          <c:extLst>
            <c:ext xmlns:c16="http://schemas.microsoft.com/office/drawing/2014/chart" uri="{C3380CC4-5D6E-409C-BE32-E72D297353CC}">
              <c16:uniqueId val="{00000000-FDBC-4103-8B89-32AC29761D79}"/>
            </c:ext>
          </c:extLst>
        </c:ser>
        <c:ser>
          <c:idx val="1"/>
          <c:order val="1"/>
          <c:tx>
            <c:strRef>
              <c:f>'[Labour_3.2.2.xls]2019'!$C$172:$C$173</c:f>
              <c:strCache>
                <c:ptCount val="2"/>
                <c:pt idx="1">
                  <c:v>2018</c:v>
                </c:pt>
              </c:strCache>
            </c:strRef>
          </c:tx>
          <c:spPr>
            <a:solidFill>
              <a:schemeClr val="accent2"/>
            </a:solidFill>
            <a:ln>
              <a:noFill/>
            </a:ln>
            <a:effectLst/>
            <a:sp3d/>
          </c:spPr>
          <c:invertIfNegative val="0"/>
          <c:dLbls>
            <c:dLbl>
              <c:idx val="0"/>
              <c:layout>
                <c:manualLayout>
                  <c:x val="1.1524720525527235E-2"/>
                  <c:y val="-3.95413206801107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BC-4103-8B89-32AC29761D79}"/>
                </c:ext>
              </c:extLst>
            </c:dLbl>
            <c:dLbl>
              <c:idx val="1"/>
              <c:layout>
                <c:manualLayout>
                  <c:x val="1.1524720525527214E-2"/>
                  <c:y val="-3.95413206801108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BC-4103-8B89-32AC29761D79}"/>
                </c:ext>
              </c:extLst>
            </c:dLbl>
            <c:dLbl>
              <c:idx val="2"/>
              <c:layout>
                <c:manualLayout>
                  <c:x val="1.8439552840843525E-2"/>
                  <c:y val="-1.58165282720442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DBC-4103-8B89-32AC29761D79}"/>
                </c:ext>
              </c:extLst>
            </c:dLbl>
            <c:dLbl>
              <c:idx val="3"/>
              <c:layout>
                <c:manualLayout>
                  <c:x val="1.3829664630632708E-2"/>
                  <c:y val="-1.1862396204033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BC-4103-8B89-32AC29761D79}"/>
                </c:ext>
              </c:extLst>
            </c:dLbl>
            <c:dLbl>
              <c:idx val="4"/>
              <c:layout>
                <c:manualLayout>
                  <c:x val="6.9148323153162689E-3"/>
                  <c:y val="-1.1862396204033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BC-4103-8B89-32AC29761D79}"/>
                </c:ext>
              </c:extLst>
            </c:dLbl>
            <c:dLbl>
              <c:idx val="5"/>
              <c:layout>
                <c:manualLayout>
                  <c:x val="2.0744496945948977E-2"/>
                  <c:y val="-3.95413206801108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BC-4103-8B89-32AC29761D79}"/>
                </c:ext>
              </c:extLst>
            </c:dLbl>
            <c:dLbl>
              <c:idx val="6"/>
              <c:layout>
                <c:manualLayout>
                  <c:x val="1.3829664630632708E-2"/>
                  <c:y val="-1.5816528272044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BC-4103-8B89-32AC29761D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'[Labour_3.2.2.xls]2019'!$A$174:$A$180</c:f>
              <c:strCache>
                <c:ptCount val="7"/>
                <c:pt idx="0">
                  <c:v>България</c:v>
                </c:pt>
                <c:pt idx="1">
                  <c:v>Северозападен</c:v>
                </c:pt>
                <c:pt idx="2">
                  <c:v>Северен централен </c:v>
                </c:pt>
                <c:pt idx="3">
                  <c:v>Североизточен </c:v>
                </c:pt>
                <c:pt idx="4">
                  <c:v>Югоизточен</c:v>
                </c:pt>
                <c:pt idx="5">
                  <c:v>Югозападен</c:v>
                </c:pt>
                <c:pt idx="6">
                  <c:v>Южен централен </c:v>
                </c:pt>
              </c:strCache>
            </c:strRef>
          </c:cat>
          <c:val>
            <c:numRef>
              <c:f>'[Labour_3.2.2.xls]2019'!$C$174:$C$180</c:f>
              <c:numCache>
                <c:formatCode>0.0</c:formatCode>
                <c:ptCount val="7"/>
                <c:pt idx="0">
                  <c:v>72.400000000000006</c:v>
                </c:pt>
                <c:pt idx="1">
                  <c:v>63.6</c:v>
                </c:pt>
                <c:pt idx="2">
                  <c:v>69.099999999999994</c:v>
                </c:pt>
                <c:pt idx="3">
                  <c:v>70.2</c:v>
                </c:pt>
                <c:pt idx="4">
                  <c:v>71.7</c:v>
                </c:pt>
                <c:pt idx="5">
                  <c:v>78.3</c:v>
                </c:pt>
                <c:pt idx="6">
                  <c:v>71.400000000000006</c:v>
                </c:pt>
              </c:numCache>
            </c:numRef>
          </c:val>
          <c:extLst>
            <c:ext xmlns:c16="http://schemas.microsoft.com/office/drawing/2014/chart" uri="{C3380CC4-5D6E-409C-BE32-E72D297353CC}">
              <c16:uniqueId val="{00000001-FDBC-4103-8B89-32AC29761D79}"/>
            </c:ext>
          </c:extLst>
        </c:ser>
        <c:dLbls>
          <c:showLegendKey val="0"/>
          <c:showVal val="0"/>
          <c:showCatName val="0"/>
          <c:showSerName val="0"/>
          <c:showPercent val="0"/>
          <c:showBubbleSize val="0"/>
        </c:dLbls>
        <c:gapWidth val="150"/>
        <c:shape val="box"/>
        <c:axId val="110194688"/>
        <c:axId val="109313344"/>
        <c:axId val="0"/>
      </c:bar3DChart>
      <c:catAx>
        <c:axId val="11019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crossAx val="109313344"/>
        <c:crosses val="autoZero"/>
        <c:auto val="1"/>
        <c:lblAlgn val="ctr"/>
        <c:lblOffset val="100"/>
        <c:noMultiLvlLbl val="0"/>
      </c:catAx>
      <c:valAx>
        <c:axId val="10931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19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'[30-34висше образование_.xlsx]Sheet1'!$G$28</c:f>
              <c:strCache>
                <c:ptCount val="1"/>
                <c:pt idx="0">
                  <c:v>2017</c:v>
                </c:pt>
              </c:strCache>
            </c:strRef>
          </c:tx>
          <c:spPr>
            <a:solidFill>
              <a:schemeClr val="accent1"/>
            </a:solidFill>
            <a:ln>
              <a:noFill/>
            </a:ln>
            <a:effectLst/>
            <a:sp3d/>
          </c:spPr>
          <c:invertIfNegative val="0"/>
          <c:dLbls>
            <c:dLbl>
              <c:idx val="3"/>
              <c:layout>
                <c:manualLayout>
                  <c:x val="-1.2757814161173719E-2"/>
                  <c:y val="-1.038961038961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B2-4A04-97F3-D8AD1F6320E9}"/>
                </c:ext>
              </c:extLst>
            </c:dLbl>
            <c:dLbl>
              <c:idx val="6"/>
              <c:layout>
                <c:manualLayout>
                  <c:x val="-7.91765637371338E-3"/>
                  <c:y val="-7.73694547829350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0B-4218-9626-23FE3BA063D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'[30-34висше образование_.xlsx]Sheet1'!$F$29:$F$35</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'[30-34висше образование_.xlsx]Sheet1'!$G$29:$G$35</c:f>
              <c:numCache>
                <c:formatCode>#,##0.0</c:formatCode>
                <c:ptCount val="7"/>
                <c:pt idx="0">
                  <c:v>12.7</c:v>
                </c:pt>
                <c:pt idx="1">
                  <c:v>21.6</c:v>
                </c:pt>
                <c:pt idx="2">
                  <c:v>14.3</c:v>
                </c:pt>
                <c:pt idx="3">
                  <c:v>12.7</c:v>
                </c:pt>
                <c:pt idx="4">
                  <c:v>22</c:v>
                </c:pt>
                <c:pt idx="5">
                  <c:v>4.7</c:v>
                </c:pt>
                <c:pt idx="6">
                  <c:v>15.9</c:v>
                </c:pt>
              </c:numCache>
            </c:numRef>
          </c:val>
          <c:extLst>
            <c:ext xmlns:c16="http://schemas.microsoft.com/office/drawing/2014/chart" uri="{C3380CC4-5D6E-409C-BE32-E72D297353CC}">
              <c16:uniqueId val="{00000000-A30B-4218-9626-23FE3BA063DC}"/>
            </c:ext>
          </c:extLst>
        </c:ser>
        <c:ser>
          <c:idx val="1"/>
          <c:order val="1"/>
          <c:tx>
            <c:strRef>
              <c:f>'[30-34висше образование_.xlsx]Sheet1'!$H$28</c:f>
              <c:strCache>
                <c:ptCount val="1"/>
                <c:pt idx="0">
                  <c:v>2018</c:v>
                </c:pt>
              </c:strCache>
            </c:strRef>
          </c:tx>
          <c:spPr>
            <a:solidFill>
              <a:schemeClr val="accent2"/>
            </a:solidFill>
            <a:ln>
              <a:noFill/>
            </a:ln>
            <a:effectLst/>
            <a:sp3d/>
          </c:spPr>
          <c:invertIfNegative val="0"/>
          <c:dLbls>
            <c:dLbl>
              <c:idx val="0"/>
              <c:layout>
                <c:manualLayout>
                  <c:x val="1.0631511800978079E-2"/>
                  <c:y val="-3.174566501740049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B2-4A04-97F3-D8AD1F6320E9}"/>
                </c:ext>
              </c:extLst>
            </c:dLbl>
            <c:dLbl>
              <c:idx val="1"/>
              <c:layout>
                <c:manualLayout>
                  <c:x val="1.5835312747426705E-2"/>
                  <c:y val="-1.0315927304391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0B-4218-9626-23FE3BA063DC}"/>
                </c:ext>
              </c:extLst>
            </c:dLbl>
            <c:dLbl>
              <c:idx val="2"/>
              <c:layout>
                <c:manualLayout>
                  <c:x val="2.0585906571654732E-2"/>
                  <c:y val="-1.80528727826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0B-4218-9626-23FE3BA063DC}"/>
                </c:ext>
              </c:extLst>
            </c:dLbl>
            <c:dLbl>
              <c:idx val="6"/>
              <c:layout>
                <c:manualLayout>
                  <c:x val="4.7505938242280287E-3"/>
                  <c:y val="-1.03159273043913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0B-4218-9626-23FE3BA063D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'[30-34висше образование_.xlsx]Sheet1'!$F$29:$F$35</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'[30-34висше образование_.xlsx]Sheet1'!$H$29:$H$35</c:f>
              <c:numCache>
                <c:formatCode>#,##0.0</c:formatCode>
                <c:ptCount val="7"/>
                <c:pt idx="0">
                  <c:v>12.7</c:v>
                </c:pt>
                <c:pt idx="1">
                  <c:v>19.8</c:v>
                </c:pt>
                <c:pt idx="2">
                  <c:v>11</c:v>
                </c:pt>
                <c:pt idx="3">
                  <c:v>16.5</c:v>
                </c:pt>
                <c:pt idx="4">
                  <c:v>22.6</c:v>
                </c:pt>
                <c:pt idx="5">
                  <c:v>4.7</c:v>
                </c:pt>
                <c:pt idx="6">
                  <c:v>15.8</c:v>
                </c:pt>
              </c:numCache>
            </c:numRef>
          </c:val>
          <c:extLst>
            <c:ext xmlns:c16="http://schemas.microsoft.com/office/drawing/2014/chart" uri="{C3380CC4-5D6E-409C-BE32-E72D297353CC}">
              <c16:uniqueId val="{00000001-A30B-4218-9626-23FE3BA063DC}"/>
            </c:ext>
          </c:extLst>
        </c:ser>
        <c:dLbls>
          <c:showLegendKey val="0"/>
          <c:showVal val="0"/>
          <c:showCatName val="0"/>
          <c:showSerName val="0"/>
          <c:showPercent val="0"/>
          <c:showBubbleSize val="0"/>
        </c:dLbls>
        <c:gapWidth val="150"/>
        <c:shape val="box"/>
        <c:axId val="110195200"/>
        <c:axId val="110511232"/>
        <c:axId val="0"/>
      </c:bar3DChart>
      <c:catAx>
        <c:axId val="110195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bg-BG"/>
          </a:p>
        </c:txPr>
        <c:crossAx val="110511232"/>
        <c:crosses val="autoZero"/>
        <c:auto val="1"/>
        <c:lblAlgn val="ctr"/>
        <c:lblOffset val="100"/>
        <c:noMultiLvlLbl val="0"/>
      </c:catAx>
      <c:valAx>
        <c:axId val="1105112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bg-BG"/>
          </a:p>
        </c:txPr>
        <c:crossAx val="11019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'[30-34висше образование_.xlsx]Sheet1'!$X$9</c:f>
              <c:strCache>
                <c:ptCount val="1"/>
                <c:pt idx="0">
                  <c:v>2017</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'[30-34висше образование_.xlsx]Sheet1'!$W$10:$W$16</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'[30-34висше образование_.xlsx]Sheet1'!$X$10:$X$16</c:f>
              <c:numCache>
                <c:formatCode>#,##0.0</c:formatCode>
                <c:ptCount val="7"/>
                <c:pt idx="0">
                  <c:v>32.799999999999997</c:v>
                </c:pt>
                <c:pt idx="1">
                  <c:v>18.899999999999999</c:v>
                </c:pt>
                <c:pt idx="2">
                  <c:v>35.1</c:v>
                </c:pt>
                <c:pt idx="3">
                  <c:v>34.6</c:v>
                </c:pt>
                <c:pt idx="4">
                  <c:v>22.7</c:v>
                </c:pt>
                <c:pt idx="5">
                  <c:v>44.6</c:v>
                </c:pt>
                <c:pt idx="6">
                  <c:v>22.7</c:v>
                </c:pt>
              </c:numCache>
            </c:numRef>
          </c:val>
          <c:extLst>
            <c:ext xmlns:c16="http://schemas.microsoft.com/office/drawing/2014/chart" uri="{C3380CC4-5D6E-409C-BE32-E72D297353CC}">
              <c16:uniqueId val="{00000000-50F0-4670-8067-023845E52950}"/>
            </c:ext>
          </c:extLst>
        </c:ser>
        <c:ser>
          <c:idx val="1"/>
          <c:order val="1"/>
          <c:tx>
            <c:strRef>
              <c:f>'[30-34висше образование_.xlsx]Sheet1'!$Y$9</c:f>
              <c:strCache>
                <c:ptCount val="1"/>
                <c:pt idx="0">
                  <c:v>2018</c:v>
                </c:pt>
              </c:strCache>
            </c:strRef>
          </c:tx>
          <c:spPr>
            <a:solidFill>
              <a:schemeClr val="accent2"/>
            </a:solidFill>
            <a:ln>
              <a:noFill/>
            </a:ln>
            <a:effectLst/>
            <a:sp3d/>
          </c:spPr>
          <c:invertIfNegative val="0"/>
          <c:dLbls>
            <c:dLbl>
              <c:idx val="2"/>
              <c:layout>
                <c:manualLayout>
                  <c:x val="2.3333333333333334E-2"/>
                  <c:y val="-3.6330608537693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F0-4670-8067-023845E52950}"/>
                </c:ext>
              </c:extLst>
            </c:dLbl>
            <c:dLbl>
              <c:idx val="3"/>
              <c:layout>
                <c:manualLayout>
                  <c:x val="1.8333333333333271E-2"/>
                  <c:y val="-3.63306085376933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F0-4670-8067-023845E52950}"/>
                </c:ext>
              </c:extLst>
            </c:dLbl>
            <c:dLbl>
              <c:idx val="4"/>
              <c:layout>
                <c:manualLayout>
                  <c:x val="2.3333333333333334E-2"/>
                  <c:y val="-2.5431425976385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F0-4670-8067-023845E52950}"/>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'[30-34висше образование_.xlsx]Sheet1'!$W$10:$W$16</c:f>
              <c:strCache>
                <c:ptCount val="7"/>
                <c:pt idx="0">
                  <c:v>България</c:v>
                </c:pt>
                <c:pt idx="1">
                  <c:v>Северозападен</c:v>
                </c:pt>
                <c:pt idx="2">
                  <c:v>Северен централен</c:v>
                </c:pt>
                <c:pt idx="3">
                  <c:v>Североизточен</c:v>
                </c:pt>
                <c:pt idx="4">
                  <c:v>Югоизточен</c:v>
                </c:pt>
                <c:pt idx="5">
                  <c:v>Югозападен</c:v>
                </c:pt>
                <c:pt idx="6">
                  <c:v>Южен централен</c:v>
                </c:pt>
              </c:strCache>
            </c:strRef>
          </c:cat>
          <c:val>
            <c:numRef>
              <c:f>'[30-34висше образование_.xlsx]Sheet1'!$Y$10:$Y$16</c:f>
              <c:numCache>
                <c:formatCode>#,##0.0</c:formatCode>
                <c:ptCount val="7"/>
                <c:pt idx="0">
                  <c:v>33.700000000000003</c:v>
                </c:pt>
                <c:pt idx="1">
                  <c:v>18.899999999999999</c:v>
                </c:pt>
                <c:pt idx="2">
                  <c:v>31</c:v>
                </c:pt>
                <c:pt idx="3">
                  <c:v>32.299999999999997</c:v>
                </c:pt>
                <c:pt idx="4">
                  <c:v>20</c:v>
                </c:pt>
                <c:pt idx="5">
                  <c:v>47.4</c:v>
                </c:pt>
                <c:pt idx="6">
                  <c:v>26.3</c:v>
                </c:pt>
              </c:numCache>
            </c:numRef>
          </c:val>
          <c:extLst>
            <c:ext xmlns:c16="http://schemas.microsoft.com/office/drawing/2014/chart" uri="{C3380CC4-5D6E-409C-BE32-E72D297353CC}">
              <c16:uniqueId val="{00000001-50F0-4670-8067-023845E52950}"/>
            </c:ext>
          </c:extLst>
        </c:ser>
        <c:dLbls>
          <c:showLegendKey val="0"/>
          <c:showVal val="0"/>
          <c:showCatName val="0"/>
          <c:showSerName val="0"/>
          <c:showPercent val="0"/>
          <c:showBubbleSize val="0"/>
        </c:dLbls>
        <c:gapWidth val="150"/>
        <c:shape val="box"/>
        <c:axId val="110195712"/>
        <c:axId val="110512960"/>
        <c:axId val="0"/>
      </c:bar3DChart>
      <c:catAx>
        <c:axId val="110195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bg-BG"/>
          </a:p>
        </c:txPr>
        <c:crossAx val="110512960"/>
        <c:crosses val="autoZero"/>
        <c:auto val="1"/>
        <c:lblAlgn val="ctr"/>
        <c:lblOffset val="100"/>
        <c:noMultiLvlLbl val="0"/>
      </c:catAx>
      <c:valAx>
        <c:axId val="1105129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bg-BG"/>
          </a:p>
        </c:txPr>
        <c:crossAx val="110195712"/>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[report_1587287079500.xlsx]Sheet0!$C$4</c:f>
              <c:strCache>
                <c:ptCount val="1"/>
                <c:pt idx="0">
                  <c:v>2014</c:v>
                </c:pt>
              </c:strCache>
            </c:strRef>
          </c:tx>
          <c:spPr>
            <a:solidFill>
              <a:schemeClr val="accent1"/>
            </a:solidFill>
            <a:ln>
              <a:noFill/>
            </a:ln>
            <a:effectLst/>
            <a:sp3d/>
          </c:spPr>
          <c:invertIfNegative val="0"/>
          <c:cat>
            <c:strRef>
              <c:f>[report_1587287079500.xlsx]Sheet0!$B$5:$B$9</c:f>
              <c:strCache>
                <c:ptCount val="5"/>
                <c:pt idx="0">
                  <c:v>Видин</c:v>
                </c:pt>
                <c:pt idx="1">
                  <c:v>Враца</c:v>
                </c:pt>
                <c:pt idx="2">
                  <c:v>Ловеч</c:v>
                </c:pt>
                <c:pt idx="3">
                  <c:v>Монтана</c:v>
                </c:pt>
                <c:pt idx="4">
                  <c:v>Плевен</c:v>
                </c:pt>
              </c:strCache>
            </c:strRef>
          </c:cat>
          <c:val>
            <c:numRef>
              <c:f>[report_1587287079500.xlsx]Sheet0!$C$5:$C$9</c:f>
              <c:numCache>
                <c:formatCode>0</c:formatCode>
                <c:ptCount val="5"/>
                <c:pt idx="0">
                  <c:v>51686.2</c:v>
                </c:pt>
                <c:pt idx="1">
                  <c:v>138052.70000000001</c:v>
                </c:pt>
                <c:pt idx="2">
                  <c:v>133999.9</c:v>
                </c:pt>
                <c:pt idx="3">
                  <c:v>34218.1</c:v>
                </c:pt>
                <c:pt idx="4">
                  <c:v>306765.2</c:v>
                </c:pt>
              </c:numCache>
            </c:numRef>
          </c:val>
          <c:extLst>
            <c:ext xmlns:c16="http://schemas.microsoft.com/office/drawing/2014/chart" uri="{C3380CC4-5D6E-409C-BE32-E72D297353CC}">
              <c16:uniqueId val="{00000000-633E-419A-AEA8-7F1D8B9E0678}"/>
            </c:ext>
          </c:extLst>
        </c:ser>
        <c:ser>
          <c:idx val="1"/>
          <c:order val="1"/>
          <c:tx>
            <c:strRef>
              <c:f>[report_1587287079500.xlsx]Sheet0!$D$4</c:f>
              <c:strCache>
                <c:ptCount val="1"/>
                <c:pt idx="0">
                  <c:v>2015</c:v>
                </c:pt>
              </c:strCache>
            </c:strRef>
          </c:tx>
          <c:spPr>
            <a:solidFill>
              <a:schemeClr val="accent2"/>
            </a:solidFill>
            <a:ln>
              <a:noFill/>
            </a:ln>
            <a:effectLst/>
            <a:sp3d/>
          </c:spPr>
          <c:invertIfNegative val="0"/>
          <c:cat>
            <c:strRef>
              <c:f>[report_1587287079500.xlsx]Sheet0!$B$5:$B$9</c:f>
              <c:strCache>
                <c:ptCount val="5"/>
                <c:pt idx="0">
                  <c:v>Видин</c:v>
                </c:pt>
                <c:pt idx="1">
                  <c:v>Враца</c:v>
                </c:pt>
                <c:pt idx="2">
                  <c:v>Ловеч</c:v>
                </c:pt>
                <c:pt idx="3">
                  <c:v>Монтана</c:v>
                </c:pt>
                <c:pt idx="4">
                  <c:v>Плевен</c:v>
                </c:pt>
              </c:strCache>
            </c:strRef>
          </c:cat>
          <c:val>
            <c:numRef>
              <c:f>[report_1587287079500.xlsx]Sheet0!$D$5:$D$9</c:f>
              <c:numCache>
                <c:formatCode>0</c:formatCode>
                <c:ptCount val="5"/>
                <c:pt idx="0">
                  <c:v>77842.100000000006</c:v>
                </c:pt>
                <c:pt idx="1">
                  <c:v>85676.3</c:v>
                </c:pt>
                <c:pt idx="2">
                  <c:v>147443.1</c:v>
                </c:pt>
                <c:pt idx="3">
                  <c:v>27354.6</c:v>
                </c:pt>
                <c:pt idx="4">
                  <c:v>282478.7</c:v>
                </c:pt>
              </c:numCache>
            </c:numRef>
          </c:val>
          <c:extLst>
            <c:ext xmlns:c16="http://schemas.microsoft.com/office/drawing/2014/chart" uri="{C3380CC4-5D6E-409C-BE32-E72D297353CC}">
              <c16:uniqueId val="{00000001-633E-419A-AEA8-7F1D8B9E0678}"/>
            </c:ext>
          </c:extLst>
        </c:ser>
        <c:ser>
          <c:idx val="2"/>
          <c:order val="2"/>
          <c:tx>
            <c:strRef>
              <c:f>[report_1587287079500.xlsx]Sheet0!$E$4</c:f>
              <c:strCache>
                <c:ptCount val="1"/>
                <c:pt idx="0">
                  <c:v>2016</c:v>
                </c:pt>
              </c:strCache>
            </c:strRef>
          </c:tx>
          <c:spPr>
            <a:solidFill>
              <a:schemeClr val="accent3"/>
            </a:solidFill>
            <a:ln>
              <a:noFill/>
            </a:ln>
            <a:effectLst/>
            <a:sp3d/>
          </c:spPr>
          <c:invertIfNegative val="0"/>
          <c:cat>
            <c:strRef>
              <c:f>[report_1587287079500.xlsx]Sheet0!$B$5:$B$9</c:f>
              <c:strCache>
                <c:ptCount val="5"/>
                <c:pt idx="0">
                  <c:v>Видин</c:v>
                </c:pt>
                <c:pt idx="1">
                  <c:v>Враца</c:v>
                </c:pt>
                <c:pt idx="2">
                  <c:v>Ловеч</c:v>
                </c:pt>
                <c:pt idx="3">
                  <c:v>Монтана</c:v>
                </c:pt>
                <c:pt idx="4">
                  <c:v>Плевен</c:v>
                </c:pt>
              </c:strCache>
            </c:strRef>
          </c:cat>
          <c:val>
            <c:numRef>
              <c:f>[report_1587287079500.xlsx]Sheet0!$E$5:$E$9</c:f>
              <c:numCache>
                <c:formatCode>0</c:formatCode>
                <c:ptCount val="5"/>
                <c:pt idx="0">
                  <c:v>71466.3</c:v>
                </c:pt>
                <c:pt idx="1">
                  <c:v>76902.5</c:v>
                </c:pt>
                <c:pt idx="2">
                  <c:v>139149.70000000001</c:v>
                </c:pt>
                <c:pt idx="3">
                  <c:v>36977.699999999997</c:v>
                </c:pt>
                <c:pt idx="4">
                  <c:v>187587.9</c:v>
                </c:pt>
              </c:numCache>
            </c:numRef>
          </c:val>
          <c:extLst>
            <c:ext xmlns:c16="http://schemas.microsoft.com/office/drawing/2014/chart" uri="{C3380CC4-5D6E-409C-BE32-E72D297353CC}">
              <c16:uniqueId val="{00000002-633E-419A-AEA8-7F1D8B9E0678}"/>
            </c:ext>
          </c:extLst>
        </c:ser>
        <c:ser>
          <c:idx val="3"/>
          <c:order val="3"/>
          <c:tx>
            <c:strRef>
              <c:f>[report_1587287079500.xlsx]Sheet0!$F$4</c:f>
              <c:strCache>
                <c:ptCount val="1"/>
                <c:pt idx="0">
                  <c:v>2017</c:v>
                </c:pt>
              </c:strCache>
            </c:strRef>
          </c:tx>
          <c:spPr>
            <a:solidFill>
              <a:schemeClr val="accent4"/>
            </a:solidFill>
            <a:ln>
              <a:noFill/>
            </a:ln>
            <a:effectLst/>
            <a:sp3d/>
          </c:spPr>
          <c:invertIfNegative val="0"/>
          <c:cat>
            <c:strRef>
              <c:f>[report_1587287079500.xlsx]Sheet0!$B$5:$B$9</c:f>
              <c:strCache>
                <c:ptCount val="5"/>
                <c:pt idx="0">
                  <c:v>Видин</c:v>
                </c:pt>
                <c:pt idx="1">
                  <c:v>Враца</c:v>
                </c:pt>
                <c:pt idx="2">
                  <c:v>Ловеч</c:v>
                </c:pt>
                <c:pt idx="3">
                  <c:v>Монтана</c:v>
                </c:pt>
                <c:pt idx="4">
                  <c:v>Плевен</c:v>
                </c:pt>
              </c:strCache>
            </c:strRef>
          </c:cat>
          <c:val>
            <c:numRef>
              <c:f>[report_1587287079500.xlsx]Sheet0!$F$5:$F$9</c:f>
              <c:numCache>
                <c:formatCode>0</c:formatCode>
                <c:ptCount val="5"/>
                <c:pt idx="0">
                  <c:v>73043.399999999994</c:v>
                </c:pt>
                <c:pt idx="1">
                  <c:v>108893.3</c:v>
                </c:pt>
                <c:pt idx="2">
                  <c:v>114072.5</c:v>
                </c:pt>
                <c:pt idx="3">
                  <c:v>38190.699999999997</c:v>
                </c:pt>
                <c:pt idx="4">
                  <c:v>226473.3</c:v>
                </c:pt>
              </c:numCache>
            </c:numRef>
          </c:val>
          <c:extLst>
            <c:ext xmlns:c16="http://schemas.microsoft.com/office/drawing/2014/chart" uri="{C3380CC4-5D6E-409C-BE32-E72D297353CC}">
              <c16:uniqueId val="{00000003-633E-419A-AEA8-7F1D8B9E0678}"/>
            </c:ext>
          </c:extLst>
        </c:ser>
        <c:ser>
          <c:idx val="4"/>
          <c:order val="4"/>
          <c:tx>
            <c:strRef>
              <c:f>[report_1587287079500.xlsx]Sheet0!$G$4</c:f>
              <c:strCache>
                <c:ptCount val="1"/>
                <c:pt idx="0">
                  <c:v>2018</c:v>
                </c:pt>
              </c:strCache>
            </c:strRef>
          </c:tx>
          <c:spPr>
            <a:solidFill>
              <a:schemeClr val="accent5"/>
            </a:solidFill>
            <a:ln>
              <a:noFill/>
            </a:ln>
            <a:effectLst/>
            <a:sp3d/>
          </c:spPr>
          <c:invertIfNegative val="0"/>
          <c:cat>
            <c:strRef>
              <c:f>[report_1587287079500.xlsx]Sheet0!$B$5:$B$9</c:f>
              <c:strCache>
                <c:ptCount val="5"/>
                <c:pt idx="0">
                  <c:v>Видин</c:v>
                </c:pt>
                <c:pt idx="1">
                  <c:v>Враца</c:v>
                </c:pt>
                <c:pt idx="2">
                  <c:v>Ловеч</c:v>
                </c:pt>
                <c:pt idx="3">
                  <c:v>Монтана</c:v>
                </c:pt>
                <c:pt idx="4">
                  <c:v>Плевен</c:v>
                </c:pt>
              </c:strCache>
            </c:strRef>
          </c:cat>
          <c:val>
            <c:numRef>
              <c:f>[report_1587287079500.xlsx]Sheet0!$G$5:$G$9</c:f>
              <c:numCache>
                <c:formatCode>0</c:formatCode>
                <c:ptCount val="5"/>
                <c:pt idx="0">
                  <c:v>80908.5</c:v>
                </c:pt>
                <c:pt idx="1">
                  <c:v>106294.2</c:v>
                </c:pt>
                <c:pt idx="2">
                  <c:v>120981.5</c:v>
                </c:pt>
                <c:pt idx="3">
                  <c:v>35542.199999999997</c:v>
                </c:pt>
                <c:pt idx="4">
                  <c:v>125994.9</c:v>
                </c:pt>
              </c:numCache>
            </c:numRef>
          </c:val>
          <c:extLst>
            <c:ext xmlns:c16="http://schemas.microsoft.com/office/drawing/2014/chart" uri="{C3380CC4-5D6E-409C-BE32-E72D297353CC}">
              <c16:uniqueId val="{00000004-633E-419A-AEA8-7F1D8B9E0678}"/>
            </c:ext>
          </c:extLst>
        </c:ser>
        <c:dLbls>
          <c:showLegendKey val="0"/>
          <c:showVal val="0"/>
          <c:showCatName val="0"/>
          <c:showSerName val="0"/>
          <c:showPercent val="0"/>
          <c:showBubbleSize val="0"/>
        </c:dLbls>
        <c:gapWidth val="150"/>
        <c:shape val="box"/>
        <c:axId val="110196224"/>
        <c:axId val="110514688"/>
        <c:axId val="0"/>
      </c:bar3DChart>
      <c:catAx>
        <c:axId val="1101962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514688"/>
        <c:crosses val="autoZero"/>
        <c:auto val="1"/>
        <c:lblAlgn val="ctr"/>
        <c:lblOffset val="100"/>
        <c:noMultiLvlLbl val="0"/>
      </c:catAx>
      <c:valAx>
        <c:axId val="110514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19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Sheet1!$A$2</c:f>
              <c:strCache>
                <c:ptCount val="1"/>
                <c:pt idx="0">
                  <c:v>Северозападен район</c:v>
                </c:pt>
              </c:strCache>
            </c:strRef>
          </c:tx>
          <c:spPr>
            <a:solidFill>
              <a:schemeClr val="accent2"/>
            </a:solidFill>
            <a:ln>
              <a:noFill/>
            </a:ln>
            <a:effectLst/>
            <a:sp3d/>
          </c:spPr>
          <c:invertIfNegative val="0"/>
          <c:cat>
            <c:numRef>
              <c:f>Sheet1!$B$1:$E$1</c:f>
              <c:numCache>
                <c:formatCode>General</c:formatCode>
                <c:ptCount val="4"/>
                <c:pt idx="0">
                  <c:v>2015</c:v>
                </c:pt>
                <c:pt idx="1">
                  <c:v>2016</c:v>
                </c:pt>
                <c:pt idx="2">
                  <c:v>2017</c:v>
                </c:pt>
                <c:pt idx="3">
                  <c:v>2018</c:v>
                </c:pt>
              </c:numCache>
            </c:numRef>
          </c:cat>
          <c:val>
            <c:numRef>
              <c:f>Sheet1!$B$2:$E$2</c:f>
              <c:numCache>
                <c:formatCode>General</c:formatCode>
                <c:ptCount val="4"/>
                <c:pt idx="0">
                  <c:v>6007</c:v>
                </c:pt>
                <c:pt idx="1">
                  <c:v>6274</c:v>
                </c:pt>
                <c:pt idx="2">
                  <c:v>6902</c:v>
                </c:pt>
                <c:pt idx="3">
                  <c:v>7674</c:v>
                </c:pt>
              </c:numCache>
            </c:numRef>
          </c:val>
          <c:extLst>
            <c:ext xmlns:c16="http://schemas.microsoft.com/office/drawing/2014/chart" uri="{C3380CC4-5D6E-409C-BE32-E72D297353CC}">
              <c16:uniqueId val="{00000000-28E1-472D-B614-6A88853F91B0}"/>
            </c:ext>
          </c:extLst>
        </c:ser>
        <c:ser>
          <c:idx val="2"/>
          <c:order val="1"/>
          <c:tx>
            <c:strRef>
              <c:f>Sheet1!$A$3</c:f>
              <c:strCache>
                <c:ptCount val="1"/>
                <c:pt idx="0">
                  <c:v>Северен централен район</c:v>
                </c:pt>
              </c:strCache>
            </c:strRef>
          </c:tx>
          <c:spPr>
            <a:solidFill>
              <a:schemeClr val="accent3"/>
            </a:solidFill>
            <a:ln>
              <a:noFill/>
            </a:ln>
            <a:effectLst/>
            <a:sp3d/>
          </c:spPr>
          <c:invertIfNegative val="0"/>
          <c:cat>
            <c:numRef>
              <c:f>Sheet1!$B$1:$E$1</c:f>
              <c:numCache>
                <c:formatCode>General</c:formatCode>
                <c:ptCount val="4"/>
                <c:pt idx="0">
                  <c:v>2015</c:v>
                </c:pt>
                <c:pt idx="1">
                  <c:v>2016</c:v>
                </c:pt>
                <c:pt idx="2">
                  <c:v>2017</c:v>
                </c:pt>
                <c:pt idx="3">
                  <c:v>2018</c:v>
                </c:pt>
              </c:numCache>
            </c:numRef>
          </c:cat>
          <c:val>
            <c:numRef>
              <c:f>Sheet1!$B$3:$E$3</c:f>
              <c:numCache>
                <c:formatCode>General</c:formatCode>
                <c:ptCount val="4"/>
                <c:pt idx="0">
                  <c:v>7085</c:v>
                </c:pt>
                <c:pt idx="1">
                  <c:v>7398</c:v>
                </c:pt>
                <c:pt idx="2">
                  <c:v>7894</c:v>
                </c:pt>
                <c:pt idx="3">
                  <c:v>8412</c:v>
                </c:pt>
              </c:numCache>
            </c:numRef>
          </c:val>
          <c:extLst>
            <c:ext xmlns:c16="http://schemas.microsoft.com/office/drawing/2014/chart" uri="{C3380CC4-5D6E-409C-BE32-E72D297353CC}">
              <c16:uniqueId val="{00000001-28E1-472D-B614-6A88853F91B0}"/>
            </c:ext>
          </c:extLst>
        </c:ser>
        <c:ser>
          <c:idx val="3"/>
          <c:order val="2"/>
          <c:tx>
            <c:strRef>
              <c:f>Sheet1!$A$4</c:f>
              <c:strCache>
                <c:ptCount val="1"/>
                <c:pt idx="0">
                  <c:v>Североизточен район</c:v>
                </c:pt>
              </c:strCache>
            </c:strRef>
          </c:tx>
          <c:spPr>
            <a:solidFill>
              <a:schemeClr val="accent4"/>
            </a:solidFill>
            <a:ln>
              <a:noFill/>
            </a:ln>
            <a:effectLst/>
            <a:sp3d/>
          </c:spPr>
          <c:invertIfNegative val="0"/>
          <c:cat>
            <c:numRef>
              <c:f>Sheet1!$B$1:$E$1</c:f>
              <c:numCache>
                <c:formatCode>General</c:formatCode>
                <c:ptCount val="4"/>
                <c:pt idx="0">
                  <c:v>2015</c:v>
                </c:pt>
                <c:pt idx="1">
                  <c:v>2016</c:v>
                </c:pt>
                <c:pt idx="2">
                  <c:v>2017</c:v>
                </c:pt>
                <c:pt idx="3">
                  <c:v>2018</c:v>
                </c:pt>
              </c:numCache>
            </c:numRef>
          </c:cat>
          <c:val>
            <c:numRef>
              <c:f>Sheet1!$B$4:$E$4</c:f>
              <c:numCache>
                <c:formatCode>General</c:formatCode>
                <c:ptCount val="4"/>
                <c:pt idx="0">
                  <c:v>9705</c:v>
                </c:pt>
                <c:pt idx="1">
                  <c:v>10094</c:v>
                </c:pt>
                <c:pt idx="2">
                  <c:v>10793</c:v>
                </c:pt>
                <c:pt idx="3">
                  <c:v>11647</c:v>
                </c:pt>
              </c:numCache>
            </c:numRef>
          </c:val>
          <c:extLst>
            <c:ext xmlns:c16="http://schemas.microsoft.com/office/drawing/2014/chart" uri="{C3380CC4-5D6E-409C-BE32-E72D297353CC}">
              <c16:uniqueId val="{00000002-28E1-472D-B614-6A88853F91B0}"/>
            </c:ext>
          </c:extLst>
        </c:ser>
        <c:ser>
          <c:idx val="4"/>
          <c:order val="3"/>
          <c:tx>
            <c:strRef>
              <c:f>Sheet1!$A$5</c:f>
              <c:strCache>
                <c:ptCount val="1"/>
                <c:pt idx="0">
                  <c:v>Югоизточен район</c:v>
                </c:pt>
              </c:strCache>
            </c:strRef>
          </c:tx>
          <c:spPr>
            <a:solidFill>
              <a:schemeClr val="accent5"/>
            </a:solidFill>
            <a:ln>
              <a:noFill/>
            </a:ln>
            <a:effectLst/>
            <a:sp3d/>
          </c:spPr>
          <c:invertIfNegative val="0"/>
          <c:cat>
            <c:numRef>
              <c:f>Sheet1!$B$1:$E$1</c:f>
              <c:numCache>
                <c:formatCode>General</c:formatCode>
                <c:ptCount val="4"/>
                <c:pt idx="0">
                  <c:v>2015</c:v>
                </c:pt>
                <c:pt idx="1">
                  <c:v>2016</c:v>
                </c:pt>
                <c:pt idx="2">
                  <c:v>2017</c:v>
                </c:pt>
                <c:pt idx="3">
                  <c:v>2018</c:v>
                </c:pt>
              </c:numCache>
            </c:numRef>
          </c:cat>
          <c:val>
            <c:numRef>
              <c:f>Sheet1!$B$5:$E$5</c:f>
              <c:numCache>
                <c:formatCode>General</c:formatCode>
                <c:ptCount val="4"/>
                <c:pt idx="0">
                  <c:v>10885</c:v>
                </c:pt>
                <c:pt idx="1">
                  <c:v>12335</c:v>
                </c:pt>
                <c:pt idx="2">
                  <c:v>13197</c:v>
                </c:pt>
                <c:pt idx="3">
                  <c:v>13245</c:v>
                </c:pt>
              </c:numCache>
            </c:numRef>
          </c:val>
          <c:extLst>
            <c:ext xmlns:c16="http://schemas.microsoft.com/office/drawing/2014/chart" uri="{C3380CC4-5D6E-409C-BE32-E72D297353CC}">
              <c16:uniqueId val="{00000003-28E1-472D-B614-6A88853F91B0}"/>
            </c:ext>
          </c:extLst>
        </c:ser>
        <c:ser>
          <c:idx val="5"/>
          <c:order val="4"/>
          <c:tx>
            <c:strRef>
              <c:f>Sheet1!$A$6</c:f>
              <c:strCache>
                <c:ptCount val="1"/>
                <c:pt idx="0">
                  <c:v>Югозападен район</c:v>
                </c:pt>
              </c:strCache>
            </c:strRef>
          </c:tx>
          <c:spPr>
            <a:solidFill>
              <a:schemeClr val="accent6"/>
            </a:solidFill>
            <a:ln>
              <a:noFill/>
            </a:ln>
            <a:effectLst/>
            <a:sp3d/>
          </c:spPr>
          <c:invertIfNegative val="0"/>
          <c:cat>
            <c:numRef>
              <c:f>Sheet1!$B$1:$E$1</c:f>
              <c:numCache>
                <c:formatCode>General</c:formatCode>
                <c:ptCount val="4"/>
                <c:pt idx="0">
                  <c:v>2015</c:v>
                </c:pt>
                <c:pt idx="1">
                  <c:v>2016</c:v>
                </c:pt>
                <c:pt idx="2">
                  <c:v>2017</c:v>
                </c:pt>
                <c:pt idx="3">
                  <c:v>2018</c:v>
                </c:pt>
              </c:numCache>
            </c:numRef>
          </c:cat>
          <c:val>
            <c:numRef>
              <c:f>Sheet1!$B$6:$E$6</c:f>
              <c:numCache>
                <c:formatCode>General</c:formatCode>
                <c:ptCount val="4"/>
                <c:pt idx="0">
                  <c:v>43033</c:v>
                </c:pt>
                <c:pt idx="1">
                  <c:v>45695</c:v>
                </c:pt>
                <c:pt idx="2">
                  <c:v>49196</c:v>
                </c:pt>
                <c:pt idx="3">
                  <c:v>53181</c:v>
                </c:pt>
              </c:numCache>
            </c:numRef>
          </c:val>
          <c:extLst>
            <c:ext xmlns:c16="http://schemas.microsoft.com/office/drawing/2014/chart" uri="{C3380CC4-5D6E-409C-BE32-E72D297353CC}">
              <c16:uniqueId val="{00000004-28E1-472D-B614-6A88853F91B0}"/>
            </c:ext>
          </c:extLst>
        </c:ser>
        <c:ser>
          <c:idx val="6"/>
          <c:order val="5"/>
          <c:tx>
            <c:strRef>
              <c:f>Sheet1!$A$7</c:f>
              <c:strCache>
                <c:ptCount val="1"/>
                <c:pt idx="0">
                  <c:v>Южен централен район</c:v>
                </c:pt>
              </c:strCache>
            </c:strRef>
          </c:tx>
          <c:spPr>
            <a:solidFill>
              <a:schemeClr val="accent1">
                <a:lumMod val="60000"/>
              </a:schemeClr>
            </a:solidFill>
            <a:ln>
              <a:noFill/>
            </a:ln>
            <a:effectLst/>
            <a:sp3d/>
          </c:spPr>
          <c:invertIfNegative val="0"/>
          <c:cat>
            <c:numRef>
              <c:f>Sheet1!$B$1:$E$1</c:f>
              <c:numCache>
                <c:formatCode>General</c:formatCode>
                <c:ptCount val="4"/>
                <c:pt idx="0">
                  <c:v>2015</c:v>
                </c:pt>
                <c:pt idx="1">
                  <c:v>2016</c:v>
                </c:pt>
                <c:pt idx="2">
                  <c:v>2017</c:v>
                </c:pt>
                <c:pt idx="3">
                  <c:v>2018</c:v>
                </c:pt>
              </c:numCache>
            </c:numRef>
          </c:cat>
          <c:val>
            <c:numRef>
              <c:f>Sheet1!$B$7:$E$7</c:f>
              <c:numCache>
                <c:formatCode>General</c:formatCode>
                <c:ptCount val="4"/>
                <c:pt idx="0">
                  <c:v>12618</c:v>
                </c:pt>
                <c:pt idx="1">
                  <c:v>13296</c:v>
                </c:pt>
                <c:pt idx="2">
                  <c:v>14325</c:v>
                </c:pt>
                <c:pt idx="3">
                  <c:v>15535</c:v>
                </c:pt>
              </c:numCache>
            </c:numRef>
          </c:val>
          <c:extLst>
            <c:ext xmlns:c16="http://schemas.microsoft.com/office/drawing/2014/chart" uri="{C3380CC4-5D6E-409C-BE32-E72D297353CC}">
              <c16:uniqueId val="{00000005-28E1-472D-B614-6A88853F91B0}"/>
            </c:ext>
          </c:extLst>
        </c:ser>
        <c:dLbls>
          <c:showLegendKey val="0"/>
          <c:showVal val="0"/>
          <c:showCatName val="0"/>
          <c:showSerName val="0"/>
          <c:showPercent val="0"/>
          <c:showBubbleSize val="0"/>
        </c:dLbls>
        <c:gapWidth val="150"/>
        <c:shape val="box"/>
        <c:axId val="108429824"/>
        <c:axId val="106263040"/>
        <c:axId val="0"/>
      </c:bar3DChart>
      <c:catAx>
        <c:axId val="108429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6263040"/>
        <c:crosses val="autoZero"/>
        <c:auto val="1"/>
        <c:lblAlgn val="ctr"/>
        <c:lblOffset val="100"/>
        <c:noMultiLvlLbl val="0"/>
      </c:catAx>
      <c:valAx>
        <c:axId val="1062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429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[report_1587288094766.xlsx]Sheet0!$C$3</c:f>
              <c:strCache>
                <c:ptCount val="1"/>
                <c:pt idx="0">
                  <c:v>2017</c:v>
                </c:pt>
              </c:strCache>
            </c:strRef>
          </c:tx>
          <c:spPr>
            <a:solidFill>
              <a:schemeClr val="accent1"/>
            </a:solidFill>
            <a:ln>
              <a:noFill/>
            </a:ln>
            <a:effectLst/>
            <a:sp3d/>
          </c:spPr>
          <c:invertIfNegative val="0"/>
          <c:cat>
            <c:strRef>
              <c:f>[report_1587288094766.xlsx]Sheet0!$B$4:$B$9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[report_1587288094766.xlsx]Sheet0!$C$4:$C$9</c:f>
              <c:numCache>
                <c:formatCode>0</c:formatCode>
                <c:ptCount val="6"/>
                <c:pt idx="0">
                  <c:v>1396</c:v>
                </c:pt>
                <c:pt idx="1">
                  <c:v>2120</c:v>
                </c:pt>
                <c:pt idx="2">
                  <c:v>3388</c:v>
                </c:pt>
                <c:pt idx="3">
                  <c:v>2119</c:v>
                </c:pt>
                <c:pt idx="4">
                  <c:v>18837</c:v>
                </c:pt>
                <c:pt idx="5">
                  <c:v>3361</c:v>
                </c:pt>
              </c:numCache>
            </c:numRef>
          </c:val>
          <c:extLst>
            <c:ext xmlns:c16="http://schemas.microsoft.com/office/drawing/2014/chart" uri="{C3380CC4-5D6E-409C-BE32-E72D297353CC}">
              <c16:uniqueId val="{00000000-5363-4379-9A07-BCAC0E9BFFA1}"/>
            </c:ext>
          </c:extLst>
        </c:ser>
        <c:ser>
          <c:idx val="1"/>
          <c:order val="1"/>
          <c:tx>
            <c:strRef>
              <c:f>[report_1587288094766.xlsx]Sheet0!$D$3</c:f>
              <c:strCache>
                <c:ptCount val="1"/>
                <c:pt idx="0">
                  <c:v>2018</c:v>
                </c:pt>
              </c:strCache>
            </c:strRef>
          </c:tx>
          <c:spPr>
            <a:solidFill>
              <a:schemeClr val="accent2"/>
            </a:solidFill>
            <a:ln>
              <a:noFill/>
            </a:ln>
            <a:effectLst/>
            <a:sp3d/>
          </c:spPr>
          <c:invertIfNegative val="0"/>
          <c:cat>
            <c:strRef>
              <c:f>[report_1587288094766.xlsx]Sheet0!$B$4:$B$9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[report_1587288094766.xlsx]Sheet0!$D$4:$D$9</c:f>
              <c:numCache>
                <c:formatCode>0</c:formatCode>
                <c:ptCount val="6"/>
                <c:pt idx="0">
                  <c:v>1745.9999999999984</c:v>
                </c:pt>
                <c:pt idx="1">
                  <c:v>2325.9999999999995</c:v>
                </c:pt>
                <c:pt idx="2">
                  <c:v>3672.999999999995</c:v>
                </c:pt>
                <c:pt idx="3">
                  <c:v>2578.0000000000005</c:v>
                </c:pt>
                <c:pt idx="4">
                  <c:v>20401.000000000007</c:v>
                </c:pt>
                <c:pt idx="5">
                  <c:v>3886.0000000000014</c:v>
                </c:pt>
              </c:numCache>
            </c:numRef>
          </c:val>
          <c:extLst>
            <c:ext xmlns:c16="http://schemas.microsoft.com/office/drawing/2014/chart" uri="{C3380CC4-5D6E-409C-BE32-E72D297353CC}">
              <c16:uniqueId val="{00000001-5363-4379-9A07-BCAC0E9BFFA1}"/>
            </c:ext>
          </c:extLst>
        </c:ser>
        <c:dLbls>
          <c:showLegendKey val="0"/>
          <c:showVal val="0"/>
          <c:showCatName val="0"/>
          <c:showSerName val="0"/>
          <c:showPercent val="0"/>
          <c:showBubbleSize val="0"/>
        </c:dLbls>
        <c:gapWidth val="150"/>
        <c:shape val="box"/>
        <c:axId val="110196736"/>
        <c:axId val="110516416"/>
        <c:axId val="0"/>
      </c:bar3DChart>
      <c:catAx>
        <c:axId val="110196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516416"/>
        <c:crosses val="autoZero"/>
        <c:auto val="1"/>
        <c:lblAlgn val="ctr"/>
        <c:lblOffset val="100"/>
        <c:noMultiLvlLbl val="0"/>
      </c:catAx>
      <c:valAx>
        <c:axId val="110516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19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[report_1587287643504.xlsx]Sheet0!$C$3</c:f>
              <c:strCache>
                <c:ptCount val="1"/>
                <c:pt idx="0">
                  <c:v>2017</c:v>
                </c:pt>
              </c:strCache>
            </c:strRef>
          </c:tx>
          <c:spPr>
            <a:solidFill>
              <a:schemeClr val="accent1"/>
            </a:solidFill>
            <a:ln>
              <a:noFill/>
            </a:ln>
            <a:effectLst/>
            <a:sp3d/>
          </c:spPr>
          <c:invertIfNegative val="0"/>
          <c:dLbls>
            <c:spPr>
              <a:noFill/>
              <a:ln>
                <a:noFill/>
              </a:ln>
              <a:effectLst/>
            </c:spPr>
            <c:txPr>
              <a:bodyPr rot="-27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[report_1587287643504.xlsx]Sheet0!$B$4:$B$9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[report_1587287643504.xlsx]Sheet0!$C$4:$C$9</c:f>
              <c:numCache>
                <c:formatCode>0</c:formatCode>
                <c:ptCount val="6"/>
                <c:pt idx="0">
                  <c:v>31285</c:v>
                </c:pt>
                <c:pt idx="1">
                  <c:v>30226</c:v>
                </c:pt>
                <c:pt idx="2">
                  <c:v>51626</c:v>
                </c:pt>
                <c:pt idx="3">
                  <c:v>39094</c:v>
                </c:pt>
                <c:pt idx="4">
                  <c:v>538651</c:v>
                </c:pt>
                <c:pt idx="5">
                  <c:v>69352</c:v>
                </c:pt>
              </c:numCache>
            </c:numRef>
          </c:val>
          <c:extLst>
            <c:ext xmlns:c16="http://schemas.microsoft.com/office/drawing/2014/chart" uri="{C3380CC4-5D6E-409C-BE32-E72D297353CC}">
              <c16:uniqueId val="{00000000-BA09-41ED-97EA-8E02C1ED0F13}"/>
            </c:ext>
          </c:extLst>
        </c:ser>
        <c:ser>
          <c:idx val="1"/>
          <c:order val="1"/>
          <c:tx>
            <c:strRef>
              <c:f>[report_1587287643504.xlsx]Sheet0!$D$3</c:f>
              <c:strCache>
                <c:ptCount val="1"/>
                <c:pt idx="0">
                  <c:v>2018</c:v>
                </c:pt>
              </c:strCache>
            </c:strRef>
          </c:tx>
          <c:spPr>
            <a:solidFill>
              <a:schemeClr val="accent2"/>
            </a:solidFill>
            <a:ln>
              <a:noFill/>
            </a:ln>
            <a:effectLst/>
            <a:sp3d/>
          </c:spPr>
          <c:invertIfNegative val="0"/>
          <c:dLbls>
            <c:spPr>
              <a:noFill/>
              <a:ln>
                <a:noFill/>
              </a:ln>
              <a:effectLst/>
            </c:spPr>
            <c:txPr>
              <a:bodyPr rot="-27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[report_1587287643504.xlsx]Sheet0!$B$4:$B$9</c:f>
              <c:strCache>
                <c:ptCount val="6"/>
                <c:pt idx="0">
                  <c:v>Северозападен</c:v>
                </c:pt>
                <c:pt idx="1">
                  <c:v>Северен централен</c:v>
                </c:pt>
                <c:pt idx="2">
                  <c:v>Североизточен</c:v>
                </c:pt>
                <c:pt idx="3">
                  <c:v>Югоизточен</c:v>
                </c:pt>
                <c:pt idx="4">
                  <c:v>Югозападен</c:v>
                </c:pt>
                <c:pt idx="5">
                  <c:v>Южен централен</c:v>
                </c:pt>
              </c:strCache>
            </c:strRef>
          </c:cat>
          <c:val>
            <c:numRef>
              <c:f>[report_1587287643504.xlsx]Sheet0!$D$4:$D$9</c:f>
              <c:numCache>
                <c:formatCode>0</c:formatCode>
                <c:ptCount val="6"/>
                <c:pt idx="0">
                  <c:v>37436.999999999993</c:v>
                </c:pt>
                <c:pt idx="1">
                  <c:v>26612</c:v>
                </c:pt>
                <c:pt idx="2">
                  <c:v>49750</c:v>
                </c:pt>
                <c:pt idx="3">
                  <c:v>42137.000000000029</c:v>
                </c:pt>
                <c:pt idx="4">
                  <c:v>603853.0000000007</c:v>
                </c:pt>
                <c:pt idx="5">
                  <c:v>69115</c:v>
                </c:pt>
              </c:numCache>
            </c:numRef>
          </c:val>
          <c:extLst>
            <c:ext xmlns:c16="http://schemas.microsoft.com/office/drawing/2014/chart" uri="{C3380CC4-5D6E-409C-BE32-E72D297353CC}">
              <c16:uniqueId val="{00000001-BA09-41ED-97EA-8E02C1ED0F13}"/>
            </c:ext>
          </c:extLst>
        </c:ser>
        <c:dLbls>
          <c:showLegendKey val="0"/>
          <c:showVal val="0"/>
          <c:showCatName val="0"/>
          <c:showSerName val="0"/>
          <c:showPercent val="0"/>
          <c:showBubbleSize val="0"/>
        </c:dLbls>
        <c:gapWidth val="150"/>
        <c:shape val="box"/>
        <c:axId val="110198272"/>
        <c:axId val="110796800"/>
        <c:axId val="0"/>
      </c:bar3DChart>
      <c:catAx>
        <c:axId val="110198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796800"/>
        <c:crosses val="autoZero"/>
        <c:auto val="1"/>
        <c:lblAlgn val="ctr"/>
        <c:lblOffset val="100"/>
        <c:noMultiLvlLbl val="0"/>
      </c:catAx>
      <c:valAx>
        <c:axId val="110796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19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[TUR_2.1.3.xls]Sheet1!$B$1</c:f>
              <c:strCache>
                <c:ptCount val="1"/>
                <c:pt idx="0">
                  <c:v>2018</c:v>
                </c:pt>
              </c:strCache>
            </c:strRef>
          </c:tx>
          <c:spPr>
            <a:solidFill>
              <a:schemeClr val="accent1"/>
            </a:solidFill>
            <a:ln>
              <a:noFill/>
            </a:ln>
            <a:effectLst/>
            <a:sp3d/>
          </c:spPr>
          <c:invertIfNegative val="0"/>
          <c:cat>
            <c:strRef>
              <c:f>[TUR_2.1.3.xls]Sheet1!$A$2:$A$7</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[TUR_2.1.3.xls]Sheet1!$B$2:$B$7</c:f>
              <c:numCache>
                <c:formatCode>General</c:formatCode>
                <c:ptCount val="6"/>
                <c:pt idx="0">
                  <c:v>19228722</c:v>
                </c:pt>
                <c:pt idx="1">
                  <c:v>32945814</c:v>
                </c:pt>
                <c:pt idx="2">
                  <c:v>471759437</c:v>
                </c:pt>
                <c:pt idx="3">
                  <c:v>530062620</c:v>
                </c:pt>
                <c:pt idx="4">
                  <c:v>284417557</c:v>
                </c:pt>
                <c:pt idx="5">
                  <c:v>117288004</c:v>
                </c:pt>
              </c:numCache>
            </c:numRef>
          </c:val>
          <c:extLst>
            <c:ext xmlns:c16="http://schemas.microsoft.com/office/drawing/2014/chart" uri="{C3380CC4-5D6E-409C-BE32-E72D297353CC}">
              <c16:uniqueId val="{00000000-AB18-46F0-8F09-919ECFCD9D41}"/>
            </c:ext>
          </c:extLst>
        </c:ser>
        <c:ser>
          <c:idx val="1"/>
          <c:order val="1"/>
          <c:tx>
            <c:strRef>
              <c:f>[TUR_2.1.3.xls]Sheet1!$C$1</c:f>
              <c:strCache>
                <c:ptCount val="1"/>
                <c:pt idx="0">
                  <c:v>2019</c:v>
                </c:pt>
              </c:strCache>
            </c:strRef>
          </c:tx>
          <c:spPr>
            <a:solidFill>
              <a:schemeClr val="accent2"/>
            </a:solidFill>
            <a:ln>
              <a:noFill/>
            </a:ln>
            <a:effectLst/>
            <a:sp3d/>
          </c:spPr>
          <c:invertIfNegative val="0"/>
          <c:cat>
            <c:strRef>
              <c:f>[TUR_2.1.3.xls]Sheet1!$A$2:$A$7</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[TUR_2.1.3.xls]Sheet1!$C$2:$C$7</c:f>
              <c:numCache>
                <c:formatCode>General</c:formatCode>
                <c:ptCount val="6"/>
                <c:pt idx="0">
                  <c:v>21482928</c:v>
                </c:pt>
                <c:pt idx="1">
                  <c:v>35933903</c:v>
                </c:pt>
                <c:pt idx="2">
                  <c:v>465919010</c:v>
                </c:pt>
                <c:pt idx="3">
                  <c:v>576950103</c:v>
                </c:pt>
                <c:pt idx="4">
                  <c:v>288445053</c:v>
                </c:pt>
                <c:pt idx="5">
                  <c:v>133134803</c:v>
                </c:pt>
              </c:numCache>
            </c:numRef>
          </c:val>
          <c:extLst>
            <c:ext xmlns:c16="http://schemas.microsoft.com/office/drawing/2014/chart" uri="{C3380CC4-5D6E-409C-BE32-E72D297353CC}">
              <c16:uniqueId val="{00000001-AB18-46F0-8F09-919ECFCD9D41}"/>
            </c:ext>
          </c:extLst>
        </c:ser>
        <c:dLbls>
          <c:showLegendKey val="0"/>
          <c:showVal val="0"/>
          <c:showCatName val="0"/>
          <c:showSerName val="0"/>
          <c:showPercent val="0"/>
          <c:showBubbleSize val="0"/>
        </c:dLbls>
        <c:gapWidth val="150"/>
        <c:shape val="box"/>
        <c:axId val="110392832"/>
        <c:axId val="110798528"/>
        <c:axId val="0"/>
      </c:bar3DChart>
      <c:catAx>
        <c:axId val="110392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798528"/>
        <c:crosses val="autoZero"/>
        <c:auto val="1"/>
        <c:lblAlgn val="ctr"/>
        <c:lblOffset val="100"/>
        <c:noMultiLvlLbl val="0"/>
      </c:catAx>
      <c:valAx>
        <c:axId val="11079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39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[TUR_2.1.3.xls]Sheet2!$M$6</c:f>
              <c:strCache>
                <c:ptCount val="1"/>
                <c:pt idx="0">
                  <c:v>2018</c:v>
                </c:pt>
              </c:strCache>
            </c:strRef>
          </c:tx>
          <c:spPr>
            <a:solidFill>
              <a:schemeClr val="accent1"/>
            </a:solidFill>
            <a:ln>
              <a:noFill/>
            </a:ln>
            <a:effectLst/>
            <a:sp3d/>
          </c:spPr>
          <c:invertIfNegative val="0"/>
          <c:cat>
            <c:strRef>
              <c:f>[TUR_2.1.3.xls]Sheet2!$L$7:$L$11</c:f>
              <c:strCache>
                <c:ptCount val="5"/>
                <c:pt idx="0">
                  <c:v>Видин</c:v>
                </c:pt>
                <c:pt idx="1">
                  <c:v>Враца</c:v>
                </c:pt>
                <c:pt idx="2">
                  <c:v>Ловеч</c:v>
                </c:pt>
                <c:pt idx="3">
                  <c:v>Монтана</c:v>
                </c:pt>
                <c:pt idx="4">
                  <c:v>Плевен</c:v>
                </c:pt>
              </c:strCache>
            </c:strRef>
          </c:cat>
          <c:val>
            <c:numRef>
              <c:f>[TUR_2.1.3.xls]Sheet2!$M$7:$M$11</c:f>
              <c:numCache>
                <c:formatCode>General</c:formatCode>
                <c:ptCount val="5"/>
                <c:pt idx="0">
                  <c:v>2073219</c:v>
                </c:pt>
                <c:pt idx="1">
                  <c:v>2153550</c:v>
                </c:pt>
                <c:pt idx="2">
                  <c:v>9568483</c:v>
                </c:pt>
                <c:pt idx="3">
                  <c:v>2207906</c:v>
                </c:pt>
                <c:pt idx="4">
                  <c:v>3225564</c:v>
                </c:pt>
              </c:numCache>
            </c:numRef>
          </c:val>
          <c:extLst>
            <c:ext xmlns:c16="http://schemas.microsoft.com/office/drawing/2014/chart" uri="{C3380CC4-5D6E-409C-BE32-E72D297353CC}">
              <c16:uniqueId val="{00000000-6835-4F1E-9D84-1CFAF81FCEFD}"/>
            </c:ext>
          </c:extLst>
        </c:ser>
        <c:ser>
          <c:idx val="1"/>
          <c:order val="1"/>
          <c:tx>
            <c:strRef>
              <c:f>[TUR_2.1.3.xls]Sheet2!$N$6</c:f>
              <c:strCache>
                <c:ptCount val="1"/>
                <c:pt idx="0">
                  <c:v>2019</c:v>
                </c:pt>
              </c:strCache>
            </c:strRef>
          </c:tx>
          <c:spPr>
            <a:solidFill>
              <a:schemeClr val="accent2"/>
            </a:solidFill>
            <a:ln>
              <a:noFill/>
            </a:ln>
            <a:effectLst/>
            <a:sp3d/>
          </c:spPr>
          <c:invertIfNegative val="0"/>
          <c:cat>
            <c:strRef>
              <c:f>[TUR_2.1.3.xls]Sheet2!$L$7:$L$11</c:f>
              <c:strCache>
                <c:ptCount val="5"/>
                <c:pt idx="0">
                  <c:v>Видин</c:v>
                </c:pt>
                <c:pt idx="1">
                  <c:v>Враца</c:v>
                </c:pt>
                <c:pt idx="2">
                  <c:v>Ловеч</c:v>
                </c:pt>
                <c:pt idx="3">
                  <c:v>Монтана</c:v>
                </c:pt>
                <c:pt idx="4">
                  <c:v>Плевен</c:v>
                </c:pt>
              </c:strCache>
            </c:strRef>
          </c:cat>
          <c:val>
            <c:numRef>
              <c:f>[TUR_2.1.3.xls]Sheet2!$N$7:$N$11</c:f>
              <c:numCache>
                <c:formatCode>General</c:formatCode>
                <c:ptCount val="5"/>
                <c:pt idx="0">
                  <c:v>2828049</c:v>
                </c:pt>
                <c:pt idx="1">
                  <c:v>2155147</c:v>
                </c:pt>
                <c:pt idx="2">
                  <c:v>10194181</c:v>
                </c:pt>
                <c:pt idx="3">
                  <c:v>2463880</c:v>
                </c:pt>
                <c:pt idx="4">
                  <c:v>3841671</c:v>
                </c:pt>
              </c:numCache>
            </c:numRef>
          </c:val>
          <c:extLst>
            <c:ext xmlns:c16="http://schemas.microsoft.com/office/drawing/2014/chart" uri="{C3380CC4-5D6E-409C-BE32-E72D297353CC}">
              <c16:uniqueId val="{00000001-6835-4F1E-9D84-1CFAF81FCEFD}"/>
            </c:ext>
          </c:extLst>
        </c:ser>
        <c:dLbls>
          <c:showLegendKey val="0"/>
          <c:showVal val="0"/>
          <c:showCatName val="0"/>
          <c:showSerName val="0"/>
          <c:showPercent val="0"/>
          <c:showBubbleSize val="0"/>
        </c:dLbls>
        <c:gapWidth val="150"/>
        <c:shape val="box"/>
        <c:axId val="110393344"/>
        <c:axId val="110800256"/>
        <c:axId val="0"/>
      </c:bar3DChart>
      <c:catAx>
        <c:axId val="110393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800256"/>
        <c:crosses val="autoZero"/>
        <c:auto val="1"/>
        <c:lblAlgn val="ctr"/>
        <c:lblOffset val="100"/>
        <c:noMultiLvlLbl val="0"/>
      </c:catAx>
      <c:valAx>
        <c:axId val="11080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39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'[teritorialno-razpredelenie-na-registriranite-bezrabotni-mladeji.xlsx]Приложение №9'!$B$7</c:f>
              <c:strCache>
                <c:ptCount val="1"/>
                <c:pt idx="0">
                  <c:v>24г.</c:v>
                </c:pt>
              </c:strCache>
            </c:strRef>
          </c:tx>
          <c:invertIfNegative val="0"/>
          <c:dLbls>
            <c:spPr>
              <a:noFill/>
              <a:ln>
                <a:noFill/>
              </a:ln>
              <a:effectLst/>
            </c:spPr>
            <c:txPr>
              <a:bodyPr/>
              <a:lstStyle/>
              <a:p>
                <a:pPr>
                  <a:defRPr b="1"/>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'[teritorialno-razpredelenie-na-registriranite-bezrabotni-mladeji.xlsx]Приложение №9'!$A$8:$A$13</c:f>
              <c:strCache>
                <c:ptCount val="6"/>
                <c:pt idx="0">
                  <c:v>България</c:v>
                </c:pt>
                <c:pt idx="1">
                  <c:v>Видин</c:v>
                </c:pt>
                <c:pt idx="2">
                  <c:v>Враца</c:v>
                </c:pt>
                <c:pt idx="3">
                  <c:v>Ловеч</c:v>
                </c:pt>
                <c:pt idx="4">
                  <c:v>Монтана</c:v>
                </c:pt>
                <c:pt idx="5">
                  <c:v>Плевен</c:v>
                </c:pt>
              </c:strCache>
            </c:strRef>
          </c:cat>
          <c:val>
            <c:numRef>
              <c:f>'[teritorialno-razpredelenie-na-registriranite-bezrabotni-mladeji.xlsx]Приложение №9'!$B$8:$B$13</c:f>
              <c:numCache>
                <c:formatCode>General</c:formatCode>
                <c:ptCount val="6"/>
                <c:pt idx="0">
                  <c:v>5.5</c:v>
                </c:pt>
                <c:pt idx="1">
                  <c:v>6.4</c:v>
                </c:pt>
                <c:pt idx="2">
                  <c:v>6.7</c:v>
                </c:pt>
                <c:pt idx="3">
                  <c:v>6</c:v>
                </c:pt>
                <c:pt idx="4">
                  <c:v>6.2</c:v>
                </c:pt>
                <c:pt idx="5">
                  <c:v>6</c:v>
                </c:pt>
              </c:numCache>
            </c:numRef>
          </c:val>
          <c:extLst>
            <c:ext xmlns:c16="http://schemas.microsoft.com/office/drawing/2014/chart" uri="{C3380CC4-5D6E-409C-BE32-E72D297353CC}">
              <c16:uniqueId val="{00000000-66F6-4FDD-8C80-ED22E5EF43AA}"/>
            </c:ext>
          </c:extLst>
        </c:ser>
        <c:ser>
          <c:idx val="1"/>
          <c:order val="1"/>
          <c:tx>
            <c:strRef>
              <c:f>'[teritorialno-razpredelenie-na-registriranite-bezrabotni-mladeji.xlsx]Приложение №9'!$C$7</c:f>
              <c:strCache>
                <c:ptCount val="1"/>
                <c:pt idx="0">
                  <c:v>29г.</c:v>
                </c:pt>
              </c:strCache>
            </c:strRef>
          </c:tx>
          <c:invertIfNegative val="0"/>
          <c:dLbls>
            <c:spPr>
              <a:noFill/>
              <a:ln>
                <a:noFill/>
              </a:ln>
              <a:effectLst/>
            </c:spPr>
            <c:txPr>
              <a:bodyPr/>
              <a:lstStyle/>
              <a:p>
                <a:pPr>
                  <a:defRPr b="1"/>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'[teritorialno-razpredelenie-na-registriranite-bezrabotni-mladeji.xlsx]Приложение №9'!$A$8:$A$13</c:f>
              <c:strCache>
                <c:ptCount val="6"/>
                <c:pt idx="0">
                  <c:v>България</c:v>
                </c:pt>
                <c:pt idx="1">
                  <c:v>Видин</c:v>
                </c:pt>
                <c:pt idx="2">
                  <c:v>Враца</c:v>
                </c:pt>
                <c:pt idx="3">
                  <c:v>Ловеч</c:v>
                </c:pt>
                <c:pt idx="4">
                  <c:v>Монтана</c:v>
                </c:pt>
                <c:pt idx="5">
                  <c:v>Плевен</c:v>
                </c:pt>
              </c:strCache>
            </c:strRef>
          </c:cat>
          <c:val>
            <c:numRef>
              <c:f>'[teritorialno-razpredelenie-na-registriranite-bezrabotni-mladeji.xlsx]Приложение №9'!$C$8:$C$13</c:f>
              <c:numCache>
                <c:formatCode>General</c:formatCode>
                <c:ptCount val="6"/>
                <c:pt idx="0">
                  <c:v>14.2</c:v>
                </c:pt>
                <c:pt idx="1">
                  <c:v>14.2</c:v>
                </c:pt>
                <c:pt idx="2">
                  <c:v>15.9</c:v>
                </c:pt>
                <c:pt idx="3">
                  <c:v>15.2</c:v>
                </c:pt>
                <c:pt idx="4">
                  <c:v>14.9</c:v>
                </c:pt>
                <c:pt idx="5">
                  <c:v>13.8</c:v>
                </c:pt>
              </c:numCache>
            </c:numRef>
          </c:val>
          <c:extLst>
            <c:ext xmlns:c16="http://schemas.microsoft.com/office/drawing/2014/chart" uri="{C3380CC4-5D6E-409C-BE32-E72D297353CC}">
              <c16:uniqueId val="{00000001-66F6-4FDD-8C80-ED22E5EF43AA}"/>
            </c:ext>
          </c:extLst>
        </c:ser>
        <c:dLbls>
          <c:showLegendKey val="0"/>
          <c:showVal val="0"/>
          <c:showCatName val="0"/>
          <c:showSerName val="0"/>
          <c:showPercent val="0"/>
          <c:showBubbleSize val="0"/>
        </c:dLbls>
        <c:gapWidth val="150"/>
        <c:shape val="box"/>
        <c:axId val="110393856"/>
        <c:axId val="110801984"/>
        <c:axId val="0"/>
      </c:bar3DChart>
      <c:catAx>
        <c:axId val="110393856"/>
        <c:scaling>
          <c:orientation val="minMax"/>
        </c:scaling>
        <c:delete val="0"/>
        <c:axPos val="b"/>
        <c:numFmt formatCode="General" sourceLinked="0"/>
        <c:majorTickMark val="out"/>
        <c:minorTickMark val="none"/>
        <c:tickLblPos val="nextTo"/>
        <c:txPr>
          <a:bodyPr/>
          <a:lstStyle/>
          <a:p>
            <a:pPr>
              <a:defRPr b="1"/>
            </a:pPr>
            <a:endParaRPr lang="bg-BG"/>
          </a:p>
        </c:txPr>
        <c:crossAx val="110801984"/>
        <c:crosses val="autoZero"/>
        <c:auto val="1"/>
        <c:lblAlgn val="ctr"/>
        <c:lblOffset val="100"/>
        <c:noMultiLvlLbl val="0"/>
      </c:catAx>
      <c:valAx>
        <c:axId val="110801984"/>
        <c:scaling>
          <c:orientation val="minMax"/>
        </c:scaling>
        <c:delete val="0"/>
        <c:axPos val="l"/>
        <c:numFmt formatCode="General" sourceLinked="1"/>
        <c:majorTickMark val="out"/>
        <c:minorTickMark val="none"/>
        <c:tickLblPos val="nextTo"/>
        <c:crossAx val="110393856"/>
        <c:crosses val="autoZero"/>
        <c:crossBetween val="between"/>
        <c:majorUnit val="5"/>
      </c:valAx>
    </c:plotArea>
    <c:legend>
      <c:legendPos val="t"/>
      <c:layout/>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7D-4437-A644-3B071666C21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7D-4437-A644-3B071666C21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F7D-4437-A644-3B071666C21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F7D-4437-A644-3B071666C21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F7D-4437-A644-3B071666C21D}"/>
              </c:ext>
            </c:extLst>
          </c:dPt>
          <c:dLbls>
            <c:dLbl>
              <c:idx val="0"/>
              <c:layout>
                <c:manualLayout>
                  <c:x val="-9.7222222222222224E-2"/>
                  <c:y val="0.12037037037037036"/>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fld id="{5500BC47-1F84-43D8-B52F-787196F18808}" type="CATEGORYNAME">
                      <a:rPr lang="bg-BG" sz="1100" b="1">
                        <a:solidFill>
                          <a:schemeClr val="bg1"/>
                        </a:solidFill>
                      </a:rPr>
                      <a:pPr>
                        <a:defRPr sz="1100" b="1">
                          <a:solidFill>
                            <a:schemeClr val="bg1"/>
                          </a:solidFill>
                        </a:defRPr>
                      </a:pPr>
                      <a:t>[CATEGORY NAME]</a:t>
                    </a:fld>
                    <a:r>
                      <a:rPr lang="bg-BG" sz="1100" b="1" baseline="0">
                        <a:solidFill>
                          <a:schemeClr val="bg1"/>
                        </a:solidFill>
                      </a:rPr>
                      <a:t>
</a:t>
                    </a:r>
                    <a:fld id="{0F5657B4-BF1A-419E-BF44-D7B59BE27CD1}" type="VALUE">
                      <a:rPr lang="bg-BG" sz="1100" b="1" baseline="0">
                        <a:solidFill>
                          <a:schemeClr val="bg1"/>
                        </a:solidFill>
                      </a:rPr>
                      <a:pPr>
                        <a:defRPr sz="1100" b="1">
                          <a:solidFill>
                            <a:schemeClr val="bg1"/>
                          </a:solidFill>
                        </a:defRPr>
                      </a:pPr>
                      <a:t>[VALUE]</a:t>
                    </a:fld>
                    <a:endParaRPr lang="bg-BG" sz="1100" b="1"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F7D-4437-A644-3B071666C21D}"/>
                </c:ext>
              </c:extLst>
            </c:dLbl>
            <c:dLbl>
              <c:idx val="1"/>
              <c:layout>
                <c:manualLayout>
                  <c:x val="-0.15833333333333333"/>
                  <c:y val="5.0925925925925923E-2"/>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fld id="{7F9460D6-B9AE-4BBF-ACAE-3912D29E5F1F}" type="CATEGORYNAME">
                      <a:rPr lang="bg-BG" sz="1050" b="1">
                        <a:solidFill>
                          <a:schemeClr val="bg1"/>
                        </a:solidFill>
                      </a:rPr>
                      <a:pPr>
                        <a:defRPr sz="1050" b="1">
                          <a:solidFill>
                            <a:schemeClr val="bg1"/>
                          </a:solidFill>
                        </a:defRPr>
                      </a:pPr>
                      <a:t>[CATEGORY NAME]</a:t>
                    </a:fld>
                    <a:r>
                      <a:rPr lang="bg-BG" sz="1050" b="1" baseline="0">
                        <a:solidFill>
                          <a:schemeClr val="bg1"/>
                        </a:solidFill>
                      </a:rPr>
                      <a:t>
</a:t>
                    </a:r>
                    <a:fld id="{BD0FE149-F6FE-4098-AACA-780CC4EC24A9}" type="VALUE">
                      <a:rPr lang="bg-BG" sz="1050" b="1" baseline="0">
                        <a:solidFill>
                          <a:schemeClr val="bg1"/>
                        </a:solidFill>
                      </a:rPr>
                      <a:pPr>
                        <a:defRPr sz="1050" b="1">
                          <a:solidFill>
                            <a:schemeClr val="bg1"/>
                          </a:solidFill>
                        </a:defRPr>
                      </a:pPr>
                      <a:t>[VALUE]</a:t>
                    </a:fld>
                    <a:endParaRPr lang="bg-BG" sz="1050" b="1"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F7D-4437-A644-3B071666C21D}"/>
                </c:ext>
              </c:extLst>
            </c:dLbl>
            <c:dLbl>
              <c:idx val="2"/>
              <c:layout>
                <c:manualLayout>
                  <c:x val="-0.12222222222222222"/>
                  <c:y val="-0.21296296296296305"/>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fld id="{00A4648C-6FC1-457A-BA6B-32E6756A6227}" type="CATEGORYNAME">
                      <a:rPr lang="bg-BG" sz="1050" b="1">
                        <a:solidFill>
                          <a:schemeClr val="bg1"/>
                        </a:solidFill>
                      </a:rPr>
                      <a:pPr>
                        <a:defRPr sz="1050" b="1">
                          <a:solidFill>
                            <a:schemeClr val="bg1"/>
                          </a:solidFill>
                        </a:defRPr>
                      </a:pPr>
                      <a:t>[CATEGORY NAME]</a:t>
                    </a:fld>
                    <a:r>
                      <a:rPr lang="bg-BG" sz="1050" b="1" baseline="0">
                        <a:solidFill>
                          <a:schemeClr val="bg1"/>
                        </a:solidFill>
                      </a:rPr>
                      <a:t>
</a:t>
                    </a:r>
                    <a:fld id="{F83ABB94-7B34-432F-82E7-F8FB81F9E934}" type="VALUE">
                      <a:rPr lang="bg-BG" sz="1050" b="1" baseline="0">
                        <a:solidFill>
                          <a:schemeClr val="bg1"/>
                        </a:solidFill>
                      </a:rPr>
                      <a:pPr>
                        <a:defRPr sz="1050" b="1">
                          <a:solidFill>
                            <a:schemeClr val="bg1"/>
                          </a:solidFill>
                        </a:defRPr>
                      </a:pPr>
                      <a:t>[VALUE]</a:t>
                    </a:fld>
                    <a:endParaRPr lang="bg-BG" sz="1050" b="1"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F7D-4437-A644-3B071666C21D}"/>
                </c:ext>
              </c:extLst>
            </c:dLbl>
            <c:dLbl>
              <c:idx val="3"/>
              <c:layout>
                <c:manualLayout>
                  <c:x val="0.05"/>
                  <c:y val="-0.33333333333333331"/>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fld id="{CEA9AB81-94D5-4526-BC6D-60504A84CFFC}" type="CATEGORYNAME">
                      <a:rPr lang="bg-BG" b="1">
                        <a:solidFill>
                          <a:schemeClr val="bg1"/>
                        </a:solidFill>
                      </a:rPr>
                      <a:pPr>
                        <a:defRPr b="1">
                          <a:solidFill>
                            <a:schemeClr val="bg1"/>
                          </a:solidFill>
                        </a:defRPr>
                      </a:pPr>
                      <a:t>[CATEGORY NAME]</a:t>
                    </a:fld>
                    <a:r>
                      <a:rPr lang="bg-BG" b="1" baseline="0">
                        <a:solidFill>
                          <a:schemeClr val="bg1"/>
                        </a:solidFill>
                      </a:rPr>
                      <a:t>
</a:t>
                    </a:r>
                    <a:fld id="{837AD786-CB71-4616-BF54-5896CDFC0CEA}" type="VALUE">
                      <a:rPr lang="bg-BG" b="1" baseline="0">
                        <a:solidFill>
                          <a:schemeClr val="bg1"/>
                        </a:solidFill>
                      </a:rPr>
                      <a:pPr>
                        <a:defRPr b="1">
                          <a:solidFill>
                            <a:schemeClr val="bg1"/>
                          </a:solidFill>
                        </a:defRPr>
                      </a:pPr>
                      <a:t>[VALUE]</a:t>
                    </a:fld>
                    <a:endParaRPr lang="bg-BG" b="1"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6F7D-4437-A644-3B071666C21D}"/>
                </c:ext>
              </c:extLst>
            </c:dLbl>
            <c:dLbl>
              <c:idx val="4"/>
              <c:layout>
                <c:manualLayout>
                  <c:x val="0.22500000000000001"/>
                  <c:y val="8.7962962962962965E-2"/>
                </c:manualLayout>
              </c:layout>
              <c:tx>
                <c:rich>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fld id="{1D471CDC-3BB7-4F47-B537-55A02F381025}" type="CATEGORYNAME">
                      <a:rPr lang="bg-BG" sz="1050" b="1">
                        <a:solidFill>
                          <a:schemeClr val="bg1"/>
                        </a:solidFill>
                      </a:rPr>
                      <a:pPr>
                        <a:defRPr sz="1050" b="1">
                          <a:solidFill>
                            <a:schemeClr val="bg1"/>
                          </a:solidFill>
                        </a:defRPr>
                      </a:pPr>
                      <a:t>[CATEGORY NAME]</a:t>
                    </a:fld>
                    <a:r>
                      <a:rPr lang="bg-BG" sz="1050" b="1" baseline="0">
                        <a:solidFill>
                          <a:schemeClr val="bg1"/>
                        </a:solidFill>
                      </a:rPr>
                      <a:t>
</a:t>
                    </a:r>
                    <a:fld id="{0785A186-81C8-4E42-BA9D-9F732B33089C}" type="VALUE">
                      <a:rPr lang="bg-BG" sz="1050" b="1" baseline="0">
                        <a:solidFill>
                          <a:schemeClr val="bg1"/>
                        </a:solidFill>
                      </a:rPr>
                      <a:pPr>
                        <a:defRPr sz="1050" b="1">
                          <a:solidFill>
                            <a:schemeClr val="bg1"/>
                          </a:solidFill>
                        </a:defRPr>
                      </a:pPr>
                      <a:t>[VALUE]</a:t>
                    </a:fld>
                    <a:endParaRPr lang="bg-BG" sz="1050" b="1"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6F7D-4437-A644-3B071666C2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Sheet1!$B$50:$B$54</c:f>
              <c:strCache>
                <c:ptCount val="5"/>
                <c:pt idx="0">
                  <c:v>Видин</c:v>
                </c:pt>
                <c:pt idx="1">
                  <c:v>Враца</c:v>
                </c:pt>
                <c:pt idx="2">
                  <c:v>Ловеч</c:v>
                </c:pt>
                <c:pt idx="3">
                  <c:v>Монтана</c:v>
                </c:pt>
                <c:pt idx="4">
                  <c:v>Плевен</c:v>
                </c:pt>
              </c:strCache>
            </c:strRef>
          </c:cat>
          <c:val>
            <c:numRef>
              <c:f>Sheet1!$D$50:$D$54</c:f>
              <c:numCache>
                <c:formatCode>0.0%</c:formatCode>
                <c:ptCount val="5"/>
                <c:pt idx="0">
                  <c:v>0.11490683229813664</c:v>
                </c:pt>
                <c:pt idx="1">
                  <c:v>0.16770186335403728</c:v>
                </c:pt>
                <c:pt idx="2">
                  <c:v>0.13664596273291926</c:v>
                </c:pt>
                <c:pt idx="3">
                  <c:v>0.19875776397515527</c:v>
                </c:pt>
                <c:pt idx="4">
                  <c:v>0.38198757763975155</c:v>
                </c:pt>
              </c:numCache>
            </c:numRef>
          </c:val>
          <c:extLst>
            <c:ext xmlns:c16="http://schemas.microsoft.com/office/drawing/2014/chart" uri="{C3380CC4-5D6E-409C-BE32-E72D297353CC}">
              <c16:uniqueId val="{0000000A-6F7D-4437-A644-3B071666C21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'9.8.2. Statistical Regions'!$BE$47</c:f>
              <c:strCache>
                <c:ptCount val="1"/>
                <c:pt idx="0">
                  <c:v>2017</c:v>
                </c:pt>
              </c:strCache>
            </c:strRef>
          </c:tx>
          <c:spPr>
            <a:solidFill>
              <a:schemeClr val="accent1"/>
            </a:solidFill>
            <a:ln>
              <a:noFill/>
            </a:ln>
            <a:effectLst/>
            <a:sp3d/>
          </c:spPr>
          <c:invertIfNegative val="0"/>
          <c:cat>
            <c:strRef>
              <c:f>'9.8.2. Statistical Regions'!$BD$48:$BD$59</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'9.8.2. Statistical Regions'!$BE$48:$BE$59</c:f>
              <c:numCache>
                <c:formatCode>0.0</c:formatCode>
                <c:ptCount val="12"/>
                <c:pt idx="0">
                  <c:v>99.42</c:v>
                </c:pt>
                <c:pt idx="1">
                  <c:v>99.54</c:v>
                </c:pt>
                <c:pt idx="2">
                  <c:v>99.75</c:v>
                </c:pt>
                <c:pt idx="3">
                  <c:v>99.62</c:v>
                </c:pt>
                <c:pt idx="4">
                  <c:v>99.67</c:v>
                </c:pt>
                <c:pt idx="5">
                  <c:v>98.31</c:v>
                </c:pt>
                <c:pt idx="6">
                  <c:v>100</c:v>
                </c:pt>
                <c:pt idx="7">
                  <c:v>99.8</c:v>
                </c:pt>
                <c:pt idx="8">
                  <c:v>99.94</c:v>
                </c:pt>
                <c:pt idx="9">
                  <c:v>99.93</c:v>
                </c:pt>
                <c:pt idx="10">
                  <c:v>99.47</c:v>
                </c:pt>
                <c:pt idx="11">
                  <c:v>98.35</c:v>
                </c:pt>
              </c:numCache>
            </c:numRef>
          </c:val>
          <c:extLst>
            <c:ext xmlns:c16="http://schemas.microsoft.com/office/drawing/2014/chart" uri="{C3380CC4-5D6E-409C-BE32-E72D297353CC}">
              <c16:uniqueId val="{00000000-D3AE-4CEB-9CF3-97A6FDED7273}"/>
            </c:ext>
          </c:extLst>
        </c:ser>
        <c:ser>
          <c:idx val="1"/>
          <c:order val="1"/>
          <c:tx>
            <c:strRef>
              <c:f>'9.8.2. Statistical Regions'!$BF$47</c:f>
              <c:strCache>
                <c:ptCount val="1"/>
                <c:pt idx="0">
                  <c:v>2018</c:v>
                </c:pt>
              </c:strCache>
            </c:strRef>
          </c:tx>
          <c:spPr>
            <a:solidFill>
              <a:schemeClr val="accent2"/>
            </a:solidFill>
            <a:ln>
              <a:noFill/>
            </a:ln>
            <a:effectLst/>
            <a:sp3d/>
          </c:spPr>
          <c:invertIfNegative val="0"/>
          <c:cat>
            <c:strRef>
              <c:f>'9.8.2. Statistical Regions'!$BD$48:$BD$59</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'9.8.2. Statistical Regions'!$BF$48:$BF$59</c:f>
              <c:numCache>
                <c:formatCode>0.0</c:formatCode>
                <c:ptCount val="12"/>
                <c:pt idx="0">
                  <c:v>99.51</c:v>
                </c:pt>
                <c:pt idx="1">
                  <c:v>99.54</c:v>
                </c:pt>
                <c:pt idx="2">
                  <c:v>99.76</c:v>
                </c:pt>
                <c:pt idx="3">
                  <c:v>99.63</c:v>
                </c:pt>
                <c:pt idx="4">
                  <c:v>99.67</c:v>
                </c:pt>
                <c:pt idx="5">
                  <c:v>98.3</c:v>
                </c:pt>
                <c:pt idx="6">
                  <c:v>100</c:v>
                </c:pt>
                <c:pt idx="7">
                  <c:v>99.8</c:v>
                </c:pt>
                <c:pt idx="8">
                  <c:v>99.94</c:v>
                </c:pt>
                <c:pt idx="9">
                  <c:v>99.93</c:v>
                </c:pt>
                <c:pt idx="10">
                  <c:v>99.7</c:v>
                </c:pt>
                <c:pt idx="11">
                  <c:v>98.44</c:v>
                </c:pt>
              </c:numCache>
            </c:numRef>
          </c:val>
          <c:extLst>
            <c:ext xmlns:c16="http://schemas.microsoft.com/office/drawing/2014/chart" uri="{C3380CC4-5D6E-409C-BE32-E72D297353CC}">
              <c16:uniqueId val="{00000001-D3AE-4CEB-9CF3-97A6FDED7273}"/>
            </c:ext>
          </c:extLst>
        </c:ser>
        <c:dLbls>
          <c:showLegendKey val="0"/>
          <c:showVal val="0"/>
          <c:showCatName val="0"/>
          <c:showSerName val="0"/>
          <c:showPercent val="0"/>
          <c:showBubbleSize val="0"/>
        </c:dLbls>
        <c:gapWidth val="150"/>
        <c:shape val="box"/>
        <c:axId val="110392320"/>
        <c:axId val="111845376"/>
        <c:axId val="0"/>
      </c:bar3DChart>
      <c:catAx>
        <c:axId val="110392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1845376"/>
        <c:crosses val="autoZero"/>
        <c:auto val="1"/>
        <c:lblAlgn val="ctr"/>
        <c:lblOffset val="100"/>
        <c:noMultiLvlLbl val="0"/>
      </c:catAx>
      <c:valAx>
        <c:axId val="111845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392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Sheet3!$E$40</c:f>
              <c:strCache>
                <c:ptCount val="1"/>
                <c:pt idx="0">
                  <c:v>2017</c:v>
                </c:pt>
              </c:strCache>
            </c:strRef>
          </c:tx>
          <c:spPr>
            <a:solidFill>
              <a:schemeClr val="accent1"/>
            </a:solidFill>
            <a:ln>
              <a:noFill/>
            </a:ln>
            <a:effectLst/>
            <a:sp3d/>
          </c:spPr>
          <c:invertIfNegative val="0"/>
          <c:cat>
            <c:strRef>
              <c:f>Sheet3!$D$41:$D$52</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Sheet3!$E$41:$E$52</c:f>
              <c:numCache>
                <c:formatCode>General</c:formatCode>
                <c:ptCount val="12"/>
                <c:pt idx="0">
                  <c:v>63.42</c:v>
                </c:pt>
                <c:pt idx="1">
                  <c:v>43.94</c:v>
                </c:pt>
                <c:pt idx="2">
                  <c:v>0.47</c:v>
                </c:pt>
                <c:pt idx="3">
                  <c:v>50.87</c:v>
                </c:pt>
                <c:pt idx="4">
                  <c:v>56.69</c:v>
                </c:pt>
                <c:pt idx="5">
                  <c:v>35.159999999999997</c:v>
                </c:pt>
                <c:pt idx="6">
                  <c:v>52.89</c:v>
                </c:pt>
                <c:pt idx="7">
                  <c:v>59.23</c:v>
                </c:pt>
                <c:pt idx="8">
                  <c:v>71.81</c:v>
                </c:pt>
                <c:pt idx="9">
                  <c:v>55.84</c:v>
                </c:pt>
                <c:pt idx="10">
                  <c:v>77.319999999999993</c:v>
                </c:pt>
                <c:pt idx="11">
                  <c:v>55.62</c:v>
                </c:pt>
              </c:numCache>
            </c:numRef>
          </c:val>
          <c:extLst>
            <c:ext xmlns:c16="http://schemas.microsoft.com/office/drawing/2014/chart" uri="{C3380CC4-5D6E-409C-BE32-E72D297353CC}">
              <c16:uniqueId val="{00000000-1932-4AEE-902D-3138434DB7A8}"/>
            </c:ext>
          </c:extLst>
        </c:ser>
        <c:ser>
          <c:idx val="1"/>
          <c:order val="1"/>
          <c:tx>
            <c:strRef>
              <c:f>Sheet3!$F$40</c:f>
              <c:strCache>
                <c:ptCount val="1"/>
                <c:pt idx="0">
                  <c:v>2018</c:v>
                </c:pt>
              </c:strCache>
            </c:strRef>
          </c:tx>
          <c:spPr>
            <a:solidFill>
              <a:schemeClr val="accent2"/>
            </a:solidFill>
            <a:ln>
              <a:noFill/>
            </a:ln>
            <a:effectLst/>
            <a:sp3d/>
          </c:spPr>
          <c:invertIfNegative val="0"/>
          <c:cat>
            <c:strRef>
              <c:f>Sheet3!$D$41:$D$52</c:f>
              <c:strCache>
                <c:ptCount val="12"/>
                <c:pt idx="0">
                  <c:v>България</c:v>
                </c:pt>
                <c:pt idx="1">
                  <c:v>Северозападен</c:v>
                </c:pt>
                <c:pt idx="2">
                  <c:v>Видин</c:v>
                </c:pt>
                <c:pt idx="3">
                  <c:v>Враца</c:v>
                </c:pt>
                <c:pt idx="4">
                  <c:v>Ловеч</c:v>
                </c:pt>
                <c:pt idx="5">
                  <c:v>Монтана</c:v>
                </c:pt>
                <c:pt idx="6">
                  <c:v>Плевен</c:v>
                </c:pt>
                <c:pt idx="7">
                  <c:v>Северен централен</c:v>
                </c:pt>
                <c:pt idx="8">
                  <c:v>Североизточен</c:v>
                </c:pt>
                <c:pt idx="9">
                  <c:v>Югоизточен</c:v>
                </c:pt>
                <c:pt idx="10">
                  <c:v>Югозападен</c:v>
                </c:pt>
                <c:pt idx="11">
                  <c:v>Южен централен</c:v>
                </c:pt>
              </c:strCache>
            </c:strRef>
          </c:cat>
          <c:val>
            <c:numRef>
              <c:f>Sheet3!$F$41:$F$52</c:f>
              <c:numCache>
                <c:formatCode>General</c:formatCode>
                <c:ptCount val="12"/>
                <c:pt idx="0">
                  <c:v>63.92</c:v>
                </c:pt>
                <c:pt idx="1">
                  <c:v>44.21</c:v>
                </c:pt>
                <c:pt idx="2">
                  <c:v>0.46</c:v>
                </c:pt>
                <c:pt idx="3">
                  <c:v>51.23</c:v>
                </c:pt>
                <c:pt idx="4">
                  <c:v>56.83</c:v>
                </c:pt>
                <c:pt idx="5">
                  <c:v>35.450000000000003</c:v>
                </c:pt>
                <c:pt idx="6">
                  <c:v>53.14</c:v>
                </c:pt>
                <c:pt idx="7">
                  <c:v>59.72</c:v>
                </c:pt>
                <c:pt idx="8">
                  <c:v>72.56</c:v>
                </c:pt>
                <c:pt idx="9">
                  <c:v>56.06</c:v>
                </c:pt>
                <c:pt idx="10">
                  <c:v>78</c:v>
                </c:pt>
                <c:pt idx="11">
                  <c:v>55.82</c:v>
                </c:pt>
              </c:numCache>
            </c:numRef>
          </c:val>
          <c:extLst>
            <c:ext xmlns:c16="http://schemas.microsoft.com/office/drawing/2014/chart" uri="{C3380CC4-5D6E-409C-BE32-E72D297353CC}">
              <c16:uniqueId val="{00000001-1932-4AEE-902D-3138434DB7A8}"/>
            </c:ext>
          </c:extLst>
        </c:ser>
        <c:dLbls>
          <c:showLegendKey val="0"/>
          <c:showVal val="0"/>
          <c:showCatName val="0"/>
          <c:showSerName val="0"/>
          <c:showPercent val="0"/>
          <c:showBubbleSize val="0"/>
        </c:dLbls>
        <c:gapWidth val="150"/>
        <c:shape val="box"/>
        <c:axId val="110394880"/>
        <c:axId val="111847104"/>
        <c:axId val="0"/>
      </c:bar3DChart>
      <c:catAx>
        <c:axId val="11039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1847104"/>
        <c:crosses val="autoZero"/>
        <c:auto val="1"/>
        <c:lblAlgn val="ctr"/>
        <c:lblOffset val="100"/>
        <c:noMultiLvlLbl val="0"/>
      </c:catAx>
      <c:valAx>
        <c:axId val="11184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0394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'Дял на обсл. население'!$B$4</c:f>
              <c:strCache>
                <c:ptCount val="1"/>
                <c:pt idx="0">
                  <c:v>2016</c:v>
                </c:pt>
              </c:strCache>
            </c:strRef>
          </c:tx>
          <c:invertIfNegative val="0"/>
          <c:dLbls>
            <c:dLbl>
              <c:idx val="1"/>
              <c:layout>
                <c:manualLayout>
                  <c:x val="-3.648382397522147E-17"/>
                  <c:y val="-1.38348446357840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420-4F3E-AE38-1BE938C3516F}"/>
                </c:ext>
              </c:extLst>
            </c:dLbl>
            <c:numFmt formatCode="#,##0.0" sourceLinked="0"/>
            <c:spPr>
              <a:noFill/>
              <a:ln>
                <a:noFill/>
              </a:ln>
              <a:effectLst/>
            </c:spPr>
            <c:txPr>
              <a:bodyPr/>
              <a:lstStyle/>
              <a:p>
                <a:pPr>
                  <a:defRPr b="1"/>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'Дял на обсл. население'!$A$5:$A$11</c:f>
              <c:strCache>
                <c:ptCount val="7"/>
                <c:pt idx="0">
                  <c:v>България</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'Дял на обсл. население'!$B$5:$B$11</c:f>
              <c:numCache>
                <c:formatCode>General</c:formatCode>
                <c:ptCount val="7"/>
                <c:pt idx="0">
                  <c:v>99.68</c:v>
                </c:pt>
                <c:pt idx="1">
                  <c:v>100</c:v>
                </c:pt>
                <c:pt idx="2">
                  <c:v>99.85</c:v>
                </c:pt>
                <c:pt idx="3">
                  <c:v>99</c:v>
                </c:pt>
                <c:pt idx="4">
                  <c:v>100</c:v>
                </c:pt>
                <c:pt idx="5">
                  <c:v>99.71</c:v>
                </c:pt>
                <c:pt idx="6">
                  <c:v>99.57</c:v>
                </c:pt>
              </c:numCache>
            </c:numRef>
          </c:val>
          <c:extLst>
            <c:ext xmlns:c16="http://schemas.microsoft.com/office/drawing/2014/chart" uri="{C3380CC4-5D6E-409C-BE32-E72D297353CC}">
              <c16:uniqueId val="{00000001-1420-4F3E-AE38-1BE938C3516F}"/>
            </c:ext>
          </c:extLst>
        </c:ser>
        <c:ser>
          <c:idx val="1"/>
          <c:order val="1"/>
          <c:tx>
            <c:strRef>
              <c:f>'Дял на обсл. население'!$C$4</c:f>
              <c:strCache>
                <c:ptCount val="1"/>
                <c:pt idx="0">
                  <c:v>2017</c:v>
                </c:pt>
              </c:strCache>
            </c:strRef>
          </c:tx>
          <c:invertIfNegative val="0"/>
          <c:dLbls>
            <c:dLbl>
              <c:idx val="0"/>
              <c:layout>
                <c:manualLayout>
                  <c:x val="2.189054726368159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420-4F3E-AE38-1BE938C3516F}"/>
                </c:ext>
              </c:extLst>
            </c:dLbl>
            <c:dLbl>
              <c:idx val="1"/>
              <c:layout>
                <c:manualLayout>
                  <c:x val="2.9850746268656681E-2"/>
                  <c:y val="-1.037613347683807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420-4F3E-AE38-1BE938C3516F}"/>
                </c:ext>
              </c:extLst>
            </c:dLbl>
            <c:dLbl>
              <c:idx val="2"/>
              <c:layout>
                <c:manualLayout>
                  <c:x val="2.1890547263681594E-2"/>
                  <c:y val="-1.585224301870520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420-4F3E-AE38-1BE938C3516F}"/>
                </c:ext>
              </c:extLst>
            </c:dLbl>
            <c:dLbl>
              <c:idx val="3"/>
              <c:layout>
                <c:manualLayout>
                  <c:x val="1.9900497512437738E-2"/>
                  <c:y val="-6.3408972074820813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420-4F3E-AE38-1BE938C3516F}"/>
                </c:ext>
              </c:extLst>
            </c:dLbl>
            <c:dLbl>
              <c:idx val="4"/>
              <c:layout>
                <c:manualLayout>
                  <c:x val="3.1840796019900426E-2"/>
                  <c:y val="-3.458711158946024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420-4F3E-AE38-1BE938C3516F}"/>
                </c:ext>
              </c:extLst>
            </c:dLbl>
            <c:dLbl>
              <c:idx val="5"/>
              <c:layout>
                <c:manualLayout>
                  <c:x val="1.3930348258706468E-2"/>
                  <c:y val="-6.917422317892048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420-4F3E-AE38-1BE938C3516F}"/>
                </c:ext>
              </c:extLst>
            </c:dLbl>
            <c:dLbl>
              <c:idx val="6"/>
              <c:layout>
                <c:manualLayout>
                  <c:x val="2.3880597014925373E-2"/>
                  <c:y val="-3.1704486037410407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420-4F3E-AE38-1BE938C3516F}"/>
                </c:ext>
              </c:extLst>
            </c:dLbl>
            <c:numFmt formatCode="#,##0.0" sourceLinked="0"/>
            <c:spPr>
              <a:noFill/>
              <a:ln>
                <a:noFill/>
              </a:ln>
              <a:effectLst/>
            </c:spPr>
            <c:txPr>
              <a:bodyPr/>
              <a:lstStyle/>
              <a:p>
                <a:pPr>
                  <a:defRPr b="1"/>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'Дял на обсл. население'!$A$5:$A$11</c:f>
              <c:strCache>
                <c:ptCount val="7"/>
                <c:pt idx="0">
                  <c:v>България</c:v>
                </c:pt>
                <c:pt idx="1">
                  <c:v>Северозападен район</c:v>
                </c:pt>
                <c:pt idx="2">
                  <c:v>Северен централен район</c:v>
                </c:pt>
                <c:pt idx="3">
                  <c:v>Североизточен район</c:v>
                </c:pt>
                <c:pt idx="4">
                  <c:v>Югоизточен район</c:v>
                </c:pt>
                <c:pt idx="5">
                  <c:v>Югозападен район</c:v>
                </c:pt>
                <c:pt idx="6">
                  <c:v>Южен централен район</c:v>
                </c:pt>
              </c:strCache>
            </c:strRef>
          </c:cat>
          <c:val>
            <c:numRef>
              <c:f>'Дял на обсл. население'!$C$5:$C$11</c:f>
              <c:numCache>
                <c:formatCode>General</c:formatCode>
                <c:ptCount val="7"/>
                <c:pt idx="0">
                  <c:v>99.69</c:v>
                </c:pt>
                <c:pt idx="1">
                  <c:v>100</c:v>
                </c:pt>
                <c:pt idx="2">
                  <c:v>99.86</c:v>
                </c:pt>
                <c:pt idx="3">
                  <c:v>99</c:v>
                </c:pt>
                <c:pt idx="4">
                  <c:v>100</c:v>
                </c:pt>
                <c:pt idx="5">
                  <c:v>99.78</c:v>
                </c:pt>
                <c:pt idx="6">
                  <c:v>99.5</c:v>
                </c:pt>
              </c:numCache>
            </c:numRef>
          </c:val>
          <c:extLst>
            <c:ext xmlns:c16="http://schemas.microsoft.com/office/drawing/2014/chart" uri="{C3380CC4-5D6E-409C-BE32-E72D297353CC}">
              <c16:uniqueId val="{00000009-1420-4F3E-AE38-1BE938C3516F}"/>
            </c:ext>
          </c:extLst>
        </c:ser>
        <c:dLbls>
          <c:showLegendKey val="0"/>
          <c:showVal val="1"/>
          <c:showCatName val="0"/>
          <c:showSerName val="0"/>
          <c:showPercent val="0"/>
          <c:showBubbleSize val="0"/>
        </c:dLbls>
        <c:gapWidth val="150"/>
        <c:shape val="box"/>
        <c:axId val="111042560"/>
        <c:axId val="111848832"/>
        <c:axId val="0"/>
      </c:bar3DChart>
      <c:catAx>
        <c:axId val="111042560"/>
        <c:scaling>
          <c:orientation val="minMax"/>
        </c:scaling>
        <c:delete val="0"/>
        <c:axPos val="b"/>
        <c:numFmt formatCode="General" sourceLinked="0"/>
        <c:majorTickMark val="out"/>
        <c:minorTickMark val="none"/>
        <c:tickLblPos val="nextTo"/>
        <c:txPr>
          <a:bodyPr/>
          <a:lstStyle/>
          <a:p>
            <a:pPr>
              <a:defRPr b="1"/>
            </a:pPr>
            <a:endParaRPr lang="bg-BG"/>
          </a:p>
        </c:txPr>
        <c:crossAx val="111848832"/>
        <c:crosses val="autoZero"/>
        <c:auto val="1"/>
        <c:lblAlgn val="ctr"/>
        <c:lblOffset val="100"/>
        <c:noMultiLvlLbl val="0"/>
      </c:catAx>
      <c:valAx>
        <c:axId val="111848832"/>
        <c:scaling>
          <c:orientation val="minMax"/>
        </c:scaling>
        <c:delete val="0"/>
        <c:axPos val="l"/>
        <c:majorGridlines/>
        <c:numFmt formatCode="#,##0.0" sourceLinked="0"/>
        <c:majorTickMark val="out"/>
        <c:minorTickMark val="none"/>
        <c:tickLblPos val="nextTo"/>
        <c:txPr>
          <a:bodyPr/>
          <a:lstStyle/>
          <a:p>
            <a:pPr>
              <a:defRPr b="1"/>
            </a:pPr>
            <a:endParaRPr lang="bg-BG"/>
          </a:p>
        </c:txPr>
        <c:crossAx val="111042560"/>
        <c:crosses val="autoZero"/>
        <c:crossBetween val="between"/>
        <c:majorUnit val="0.5"/>
      </c:valAx>
    </c:plotArea>
    <c:legend>
      <c:legendPos val="t"/>
      <c:layout/>
      <c:overlay val="0"/>
      <c:txPr>
        <a:bodyPr/>
        <a:lstStyle/>
        <a:p>
          <a:pPr>
            <a:defRPr b="1"/>
          </a:pPr>
          <a:endParaRPr lang="bg-BG"/>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3270-4512-BE5D-ED17DEB07E3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3270-4512-BE5D-ED17DEB07E3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3270-4512-BE5D-ED17DEB07E3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3270-4512-BE5D-ED17DEB07E3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3270-4512-BE5D-ED17DEB07E3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3270-4512-BE5D-ED17DEB07E3F}"/>
              </c:ext>
            </c:extLst>
          </c:dPt>
          <c:dLbls>
            <c:dLbl>
              <c:idx val="0"/>
              <c:layout>
                <c:manualLayout>
                  <c:x val="-0.17063291817419288"/>
                  <c:y val="0.11594435326858676"/>
                </c:manualLayout>
              </c:layout>
              <c:tx>
                <c:rich>
                  <a:bodyPr/>
                  <a:lstStyle/>
                  <a:p>
                    <a:fld id="{3FC4071D-11E3-4B7A-8B2A-146C483272F2}" type="CATEGORYNAME">
                      <a:rPr lang="bg-BG"/>
                      <a:pPr/>
                      <a:t>[CATEGORY NAME]</a:t>
                    </a:fld>
                    <a:r>
                      <a:rPr lang="bg-BG" baseline="0"/>
                      <a:t>
</a:t>
                    </a:r>
                    <a:fld id="{07A5FD0F-757D-4F98-85C1-92D65EFC85F9}"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70-4512-BE5D-ED17DEB07E3F}"/>
                </c:ext>
              </c:extLst>
            </c:dLbl>
            <c:dLbl>
              <c:idx val="1"/>
              <c:layout>
                <c:manualLayout>
                  <c:x val="-8.0699201883200705E-2"/>
                  <c:y val="-0.35503141636318392"/>
                </c:manualLayout>
              </c:layout>
              <c:tx>
                <c:rich>
                  <a:bodyPr/>
                  <a:lstStyle/>
                  <a:p>
                    <a:fld id="{AB7F9664-3DF8-4C8A-84DA-5AE22B03AC7B}" type="CATEGORYNAME">
                      <a:rPr lang="bg-BG"/>
                      <a:pPr/>
                      <a:t>[CATEGORY NAME]</a:t>
                    </a:fld>
                    <a:r>
                      <a:rPr lang="bg-BG" baseline="0"/>
                      <a:t>
</a:t>
                    </a:r>
                    <a:fld id="{EB9105C3-FFBB-46B6-9473-67FAB3F596F5}"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270-4512-BE5D-ED17DEB07E3F}"/>
                </c:ext>
              </c:extLst>
            </c:dLbl>
            <c:dLbl>
              <c:idx val="2"/>
              <c:layout>
                <c:manualLayout>
                  <c:x val="0.19542158548488903"/>
                  <c:y val="-0.27737712810686938"/>
                </c:manualLayout>
              </c:layout>
              <c:tx>
                <c:rich>
                  <a:bodyPr/>
                  <a:lstStyle/>
                  <a:p>
                    <a:fld id="{6FC19E52-13A2-4499-824F-3E29C8F09DB9}" type="CATEGORYNAME">
                      <a:rPr lang="bg-BG"/>
                      <a:pPr/>
                      <a:t>[CATEGORY NAME]</a:t>
                    </a:fld>
                    <a:r>
                      <a:rPr lang="bg-BG" baseline="0"/>
                      <a:t>
</a:t>
                    </a:r>
                    <a:fld id="{5B1EA002-49A2-426B-BAF5-4A741426A210}"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270-4512-BE5D-ED17DEB07E3F}"/>
                </c:ext>
              </c:extLst>
            </c:dLbl>
            <c:dLbl>
              <c:idx val="3"/>
              <c:layout>
                <c:manualLayout>
                  <c:x val="0.17338321493568351"/>
                  <c:y val="4.0902917500939322E-2"/>
                </c:manualLayout>
              </c:layout>
              <c:tx>
                <c:rich>
                  <a:bodyPr/>
                  <a:lstStyle/>
                  <a:p>
                    <a:fld id="{359A0DBD-910F-45F4-8D24-252D5D264B5A}" type="CATEGORYNAME">
                      <a:rPr lang="bg-BG"/>
                      <a:pPr/>
                      <a:t>[CATEGORY NAME]</a:t>
                    </a:fld>
                    <a:r>
                      <a:rPr lang="bg-BG" baseline="0"/>
                      <a:t>
</a:t>
                    </a:r>
                    <a:fld id="{7F350764-702C-4BD0-B993-4362390A4443}"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70-4512-BE5D-ED17DEB07E3F}"/>
                </c:ext>
              </c:extLst>
            </c:dLbl>
            <c:dLbl>
              <c:idx val="4"/>
              <c:layout>
                <c:manualLayout>
                  <c:x val="0.15234805727957187"/>
                  <c:y val="0.10256454464571808"/>
                </c:manualLayout>
              </c:layout>
              <c:tx>
                <c:rich>
                  <a:bodyPr/>
                  <a:lstStyle/>
                  <a:p>
                    <a:fld id="{3621D692-8D44-4FD3-8967-DA42A0AA3052}" type="CATEGORYNAME">
                      <a:rPr lang="bg-BG"/>
                      <a:pPr/>
                      <a:t>[CATEGORY NAME]</a:t>
                    </a:fld>
                    <a:r>
                      <a:rPr lang="bg-BG" baseline="0"/>
                      <a:t>
</a:t>
                    </a:r>
                    <a:fld id="{FB01C055-16D6-462B-9E0B-EFFF59C3588C}"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270-4512-BE5D-ED17DEB07E3F}"/>
                </c:ext>
              </c:extLst>
            </c:dLbl>
            <c:dLbl>
              <c:idx val="5"/>
              <c:layout>
                <c:manualLayout>
                  <c:x val="0.12113661743802323"/>
                  <c:y val="6.5302119201635631E-2"/>
                </c:manualLayout>
              </c:layout>
              <c:tx>
                <c:rich>
                  <a:bodyPr/>
                  <a:lstStyle/>
                  <a:p>
                    <a:fld id="{39F89700-D511-4F07-A6AF-D527F563F7C8}" type="CATEGORYNAME">
                      <a:rPr lang="bg-BG"/>
                      <a:pPr/>
                      <a:t>[CATEGORY NAME]</a:t>
                    </a:fld>
                    <a:r>
                      <a:rPr lang="bg-BG" baseline="0"/>
                      <a:t>
</a:t>
                    </a:r>
                    <a:fld id="{4780A05E-95BA-4BB6-9577-DDB9BD04A334}"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270-4512-BE5D-ED17DEB07E3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bg-BG"/>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Sheet1!$C$3:$C$8</c:f>
              <c:strCache>
                <c:ptCount val="6"/>
                <c:pt idx="0">
                  <c:v>Югозападен</c:v>
                </c:pt>
                <c:pt idx="1">
                  <c:v>Южен централен</c:v>
                </c:pt>
                <c:pt idx="2">
                  <c:v>Северозападен</c:v>
                </c:pt>
                <c:pt idx="3">
                  <c:v>Югоизточен</c:v>
                </c:pt>
                <c:pt idx="4">
                  <c:v>Северен централен</c:v>
                </c:pt>
                <c:pt idx="5">
                  <c:v>Североизточен</c:v>
                </c:pt>
              </c:strCache>
            </c:strRef>
          </c:cat>
          <c:val>
            <c:numRef>
              <c:f>Sheet1!$D$3:$D$8</c:f>
              <c:numCache>
                <c:formatCode>0.00%</c:formatCode>
                <c:ptCount val="6"/>
                <c:pt idx="0">
                  <c:v>0.3987</c:v>
                </c:pt>
                <c:pt idx="1">
                  <c:v>0.17199999999999999</c:v>
                </c:pt>
                <c:pt idx="2">
                  <c:v>0.13200000000000001</c:v>
                </c:pt>
                <c:pt idx="3">
                  <c:v>0.125</c:v>
                </c:pt>
                <c:pt idx="4">
                  <c:v>8.09E-2</c:v>
                </c:pt>
                <c:pt idx="5">
                  <c:v>9.1399999999999995E-2</c:v>
                </c:pt>
              </c:numCache>
            </c:numRef>
          </c:val>
          <c:extLst>
            <c:ext xmlns:c16="http://schemas.microsoft.com/office/drawing/2014/chart" uri="{C3380CC4-5D6E-409C-BE32-E72D297353CC}">
              <c16:uniqueId val="{0000000C-3270-4512-BE5D-ED17DEB07E3F}"/>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Sheet1!$J$9:$J$14</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Sheet1!$K$9:$K$14</c:f>
              <c:numCache>
                <c:formatCode>#,##0</c:formatCode>
                <c:ptCount val="6"/>
                <c:pt idx="0">
                  <c:v>7674.26</c:v>
                </c:pt>
                <c:pt idx="1">
                  <c:v>8412.3279999999995</c:v>
                </c:pt>
                <c:pt idx="2">
                  <c:v>11647.394</c:v>
                </c:pt>
                <c:pt idx="3">
                  <c:v>13244.721</c:v>
                </c:pt>
                <c:pt idx="4">
                  <c:v>53181.344000000005</c:v>
                </c:pt>
                <c:pt idx="5">
                  <c:v>15534.758000000002</c:v>
                </c:pt>
              </c:numCache>
            </c:numRef>
          </c:val>
          <c:extLst>
            <c:ext xmlns:c16="http://schemas.microsoft.com/office/drawing/2014/chart" uri="{C3380CC4-5D6E-409C-BE32-E72D297353CC}">
              <c16:uniqueId val="{00000000-B496-4600-A3EA-8BA8CD60BAE4}"/>
            </c:ext>
          </c:extLst>
        </c:ser>
        <c:dLbls>
          <c:showLegendKey val="0"/>
          <c:showVal val="0"/>
          <c:showCatName val="0"/>
          <c:showSerName val="0"/>
          <c:showPercent val="0"/>
          <c:showBubbleSize val="0"/>
        </c:dLbls>
        <c:gapWidth val="150"/>
        <c:shape val="box"/>
        <c:axId val="108429312"/>
        <c:axId val="106264768"/>
        <c:axId val="0"/>
      </c:bar3DChart>
      <c:catAx>
        <c:axId val="108429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6264768"/>
        <c:crosses val="autoZero"/>
        <c:auto val="1"/>
        <c:lblAlgn val="ctr"/>
        <c:lblOffset val="100"/>
        <c:noMultiLvlLbl val="0"/>
      </c:catAx>
      <c:valAx>
        <c:axId val="106264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42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4AE1-4AA7-BF44-50D097864D02}"/>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4AE1-4AA7-BF44-50D097864D02}"/>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4AE1-4AA7-BF44-50D097864D02}"/>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4AE1-4AA7-BF44-50D097864D02}"/>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4AE1-4AA7-BF44-50D097864D02}"/>
              </c:ext>
            </c:extLst>
          </c:dPt>
          <c:dLbls>
            <c:dLbl>
              <c:idx val="0"/>
              <c:tx>
                <c:rich>
                  <a:bodyPr/>
                  <a:lstStyle/>
                  <a:p>
                    <a:fld id="{8DCF2DC7-D01B-4335-87A9-54CC9BE95EBE}" type="CATEGORYNAME">
                      <a:rPr lang="bg-BG"/>
                      <a:pPr/>
                      <a:t>[CATEGORY NAME]</a:t>
                    </a:fld>
                    <a:r>
                      <a:rPr lang="bg-BG" baseline="0"/>
                      <a:t>
</a:t>
                    </a:r>
                    <a:fld id="{44F9EB20-6589-418E-BBE0-761243B2F765}" type="VALUE">
                      <a:rPr lang="bg-BG" baseline="0"/>
                      <a:pPr/>
                      <a:t>[VALUE]</a:t>
                    </a:fld>
                    <a:endParaRPr lang="bg-BG"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E1-4AA7-BF44-50D097864D02}"/>
                </c:ext>
              </c:extLst>
            </c:dLbl>
            <c:dLbl>
              <c:idx val="1"/>
              <c:tx>
                <c:rich>
                  <a:bodyPr/>
                  <a:lstStyle/>
                  <a:p>
                    <a:fld id="{70A419B2-2F43-40A9-BF02-ED9DAF6405BB}" type="CATEGORYNAME">
                      <a:rPr lang="bg-BG"/>
                      <a:pPr/>
                      <a:t>[CATEGORY NAME]</a:t>
                    </a:fld>
                    <a:r>
                      <a:rPr lang="bg-BG" baseline="0"/>
                      <a:t>
</a:t>
                    </a:r>
                    <a:fld id="{B2B157D4-40E0-4838-B399-249150DC2C1D}" type="VALUE">
                      <a:rPr lang="bg-BG" baseline="0"/>
                      <a:pPr/>
                      <a:t>[VALUE]</a:t>
                    </a:fld>
                    <a:endParaRPr lang="bg-BG"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E1-4AA7-BF44-50D097864D02}"/>
                </c:ext>
              </c:extLst>
            </c:dLbl>
            <c:dLbl>
              <c:idx val="2"/>
              <c:tx>
                <c:rich>
                  <a:bodyPr/>
                  <a:lstStyle/>
                  <a:p>
                    <a:fld id="{DA92631F-3A1F-4249-A201-10CD9B17AD37}" type="CATEGORYNAME">
                      <a:rPr lang="bg-BG"/>
                      <a:pPr/>
                      <a:t>[CATEGORY NAME]</a:t>
                    </a:fld>
                    <a:r>
                      <a:rPr lang="bg-BG" baseline="0"/>
                      <a:t>
</a:t>
                    </a:r>
                    <a:fld id="{72CC9CDA-4437-4227-B743-7B22C864A740}" type="VALUE">
                      <a:rPr lang="bg-BG" baseline="0"/>
                      <a:pPr/>
                      <a:t>[VALUE]</a:t>
                    </a:fld>
                    <a:endParaRPr lang="bg-BG"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E1-4AA7-BF44-50D097864D02}"/>
                </c:ext>
              </c:extLst>
            </c:dLbl>
            <c:dLbl>
              <c:idx val="3"/>
              <c:tx>
                <c:rich>
                  <a:bodyPr/>
                  <a:lstStyle/>
                  <a:p>
                    <a:fld id="{04B6ACBB-89E0-4F72-A745-78C71F4B0CEE}" type="CATEGORYNAME">
                      <a:rPr lang="bg-BG"/>
                      <a:pPr/>
                      <a:t>[CATEGORY NAME]</a:t>
                    </a:fld>
                    <a:r>
                      <a:rPr lang="bg-BG" baseline="0"/>
                      <a:t>
</a:t>
                    </a:r>
                    <a:fld id="{BE6D6300-1796-4202-908E-2D168B10EAAF}" type="VALUE">
                      <a:rPr lang="bg-BG" baseline="0"/>
                      <a:pPr/>
                      <a:t>[VALUE]</a:t>
                    </a:fld>
                    <a:endParaRPr lang="bg-BG"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AE1-4AA7-BF44-50D097864D02}"/>
                </c:ext>
              </c:extLst>
            </c:dLbl>
            <c:dLbl>
              <c:idx val="4"/>
              <c:tx>
                <c:rich>
                  <a:bodyPr/>
                  <a:lstStyle/>
                  <a:p>
                    <a:fld id="{3ADE452F-2331-472D-8F05-68E68A5DFDED}" type="CATEGORYNAME">
                      <a:rPr lang="bg-BG"/>
                      <a:pPr/>
                      <a:t>[CATEGORY NAME]</a:t>
                    </a:fld>
                    <a:r>
                      <a:rPr lang="bg-BG" baseline="0"/>
                      <a:t>
</a:t>
                    </a:r>
                    <a:fld id="{6DF60389-693A-4F6C-8285-53BE3539B596}" type="VALUE">
                      <a:rPr lang="bg-BG" baseline="0"/>
                      <a:pPr/>
                      <a:t>[VALUE]</a:t>
                    </a:fld>
                    <a:endParaRPr lang="bg-BG"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AE1-4AA7-BF44-50D097864D0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bg-BG"/>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Sheet1!$B$13:$B$17</c:f>
              <c:strCache>
                <c:ptCount val="5"/>
                <c:pt idx="0">
                  <c:v>Плевен</c:v>
                </c:pt>
                <c:pt idx="1">
                  <c:v>Враца</c:v>
                </c:pt>
                <c:pt idx="2">
                  <c:v>Монтана</c:v>
                </c:pt>
                <c:pt idx="3">
                  <c:v>Ловеч</c:v>
                </c:pt>
                <c:pt idx="4">
                  <c:v>Видин</c:v>
                </c:pt>
              </c:strCache>
            </c:strRef>
          </c:cat>
          <c:val>
            <c:numRef>
              <c:f>Sheet1!$C$13:$C$17</c:f>
              <c:numCache>
                <c:formatCode>0.00%</c:formatCode>
                <c:ptCount val="5"/>
                <c:pt idx="0">
                  <c:v>0.3478</c:v>
                </c:pt>
                <c:pt idx="1">
                  <c:v>0.24399999999999999</c:v>
                </c:pt>
                <c:pt idx="2">
                  <c:v>0.1915</c:v>
                </c:pt>
                <c:pt idx="3">
                  <c:v>0.1222</c:v>
                </c:pt>
                <c:pt idx="4">
                  <c:v>9.4500000000000001E-2</c:v>
                </c:pt>
              </c:numCache>
            </c:numRef>
          </c:val>
          <c:extLst>
            <c:ext xmlns:c16="http://schemas.microsoft.com/office/drawing/2014/chart" uri="{C3380CC4-5D6E-409C-BE32-E72D297353CC}">
              <c16:uniqueId val="{0000000A-4AE1-4AA7-BF44-50D097864D02}"/>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Sheet1!$C$23</c:f>
              <c:strCache>
                <c:ptCount val="1"/>
                <c:pt idx="0">
                  <c:v>Обща стойност</c:v>
                </c:pt>
              </c:strCache>
            </c:strRef>
          </c:tx>
          <c:spPr>
            <a:solidFill>
              <a:schemeClr val="accent1"/>
            </a:solidFill>
            <a:ln>
              <a:noFill/>
            </a:ln>
            <a:effectLst/>
            <a:sp3d/>
          </c:spPr>
          <c:invertIfNegative val="0"/>
          <c:cat>
            <c:strRef>
              <c:f>Sheet1!$B$24:$B$28</c:f>
              <c:strCache>
                <c:ptCount val="5"/>
                <c:pt idx="0">
                  <c:v>Видин</c:v>
                </c:pt>
                <c:pt idx="1">
                  <c:v>Монтана</c:v>
                </c:pt>
                <c:pt idx="2">
                  <c:v>Враца</c:v>
                </c:pt>
                <c:pt idx="3">
                  <c:v>Плевен</c:v>
                </c:pt>
                <c:pt idx="4">
                  <c:v>Ловеч</c:v>
                </c:pt>
              </c:strCache>
            </c:strRef>
          </c:cat>
          <c:val>
            <c:numRef>
              <c:f>Sheet1!$C$24:$C$28</c:f>
              <c:numCache>
                <c:formatCode>#,##0.00</c:formatCode>
                <c:ptCount val="5"/>
                <c:pt idx="0">
                  <c:v>157167997.34999999</c:v>
                </c:pt>
                <c:pt idx="1">
                  <c:v>254732897.05000001</c:v>
                </c:pt>
                <c:pt idx="2">
                  <c:v>456823578.75999999</c:v>
                </c:pt>
                <c:pt idx="3">
                  <c:v>438055174.18000001</c:v>
                </c:pt>
                <c:pt idx="4">
                  <c:v>167018759.69999999</c:v>
                </c:pt>
              </c:numCache>
            </c:numRef>
          </c:val>
          <c:extLst>
            <c:ext xmlns:c16="http://schemas.microsoft.com/office/drawing/2014/chart" uri="{C3380CC4-5D6E-409C-BE32-E72D297353CC}">
              <c16:uniqueId val="{00000000-A8ED-481B-AED1-D45F56413789}"/>
            </c:ext>
          </c:extLst>
        </c:ser>
        <c:ser>
          <c:idx val="1"/>
          <c:order val="1"/>
          <c:tx>
            <c:strRef>
              <c:f>Sheet1!$D$23</c:f>
              <c:strCache>
                <c:ptCount val="1"/>
                <c:pt idx="0">
                  <c:v>БФП</c:v>
                </c:pt>
              </c:strCache>
            </c:strRef>
          </c:tx>
          <c:spPr>
            <a:solidFill>
              <a:schemeClr val="accent2"/>
            </a:solidFill>
            <a:ln>
              <a:noFill/>
            </a:ln>
            <a:effectLst/>
            <a:sp3d/>
          </c:spPr>
          <c:invertIfNegative val="0"/>
          <c:cat>
            <c:strRef>
              <c:f>Sheet1!$B$24:$B$28</c:f>
              <c:strCache>
                <c:ptCount val="5"/>
                <c:pt idx="0">
                  <c:v>Видин</c:v>
                </c:pt>
                <c:pt idx="1">
                  <c:v>Монтана</c:v>
                </c:pt>
                <c:pt idx="2">
                  <c:v>Враца</c:v>
                </c:pt>
                <c:pt idx="3">
                  <c:v>Плевен</c:v>
                </c:pt>
                <c:pt idx="4">
                  <c:v>Ловеч</c:v>
                </c:pt>
              </c:strCache>
            </c:strRef>
          </c:cat>
          <c:val>
            <c:numRef>
              <c:f>Sheet1!$D$24:$D$28</c:f>
              <c:numCache>
                <c:formatCode>#,##0.00</c:formatCode>
                <c:ptCount val="5"/>
                <c:pt idx="0">
                  <c:v>135483024.12</c:v>
                </c:pt>
                <c:pt idx="1">
                  <c:v>202694240.62</c:v>
                </c:pt>
                <c:pt idx="2">
                  <c:v>342221682.89999998</c:v>
                </c:pt>
                <c:pt idx="3">
                  <c:v>344280516.81</c:v>
                </c:pt>
                <c:pt idx="4">
                  <c:v>133085437.05</c:v>
                </c:pt>
              </c:numCache>
            </c:numRef>
          </c:val>
          <c:extLst>
            <c:ext xmlns:c16="http://schemas.microsoft.com/office/drawing/2014/chart" uri="{C3380CC4-5D6E-409C-BE32-E72D297353CC}">
              <c16:uniqueId val="{00000001-A8ED-481B-AED1-D45F56413789}"/>
            </c:ext>
          </c:extLst>
        </c:ser>
        <c:ser>
          <c:idx val="2"/>
          <c:order val="2"/>
          <c:tx>
            <c:strRef>
              <c:f>Sheet1!$E$23</c:f>
              <c:strCache>
                <c:ptCount val="1"/>
                <c:pt idx="0">
                  <c:v>Собствено финансиране</c:v>
                </c:pt>
              </c:strCache>
            </c:strRef>
          </c:tx>
          <c:spPr>
            <a:solidFill>
              <a:schemeClr val="accent3"/>
            </a:solidFill>
            <a:ln>
              <a:noFill/>
            </a:ln>
            <a:effectLst/>
            <a:sp3d/>
          </c:spPr>
          <c:invertIfNegative val="0"/>
          <c:cat>
            <c:strRef>
              <c:f>Sheet1!$B$24:$B$28</c:f>
              <c:strCache>
                <c:ptCount val="5"/>
                <c:pt idx="0">
                  <c:v>Видин</c:v>
                </c:pt>
                <c:pt idx="1">
                  <c:v>Монтана</c:v>
                </c:pt>
                <c:pt idx="2">
                  <c:v>Враца</c:v>
                </c:pt>
                <c:pt idx="3">
                  <c:v>Плевен</c:v>
                </c:pt>
                <c:pt idx="4">
                  <c:v>Ловеч</c:v>
                </c:pt>
              </c:strCache>
            </c:strRef>
          </c:cat>
          <c:val>
            <c:numRef>
              <c:f>Sheet1!$E$24:$E$28</c:f>
              <c:numCache>
                <c:formatCode>#,##0.00</c:formatCode>
                <c:ptCount val="5"/>
                <c:pt idx="0">
                  <c:v>21684973.239999998</c:v>
                </c:pt>
                <c:pt idx="1">
                  <c:v>52038656.409999996</c:v>
                </c:pt>
                <c:pt idx="2">
                  <c:v>114601895.84</c:v>
                </c:pt>
                <c:pt idx="3">
                  <c:v>92008901.409999996</c:v>
                </c:pt>
                <c:pt idx="4">
                  <c:v>33933322.649999999</c:v>
                </c:pt>
              </c:numCache>
            </c:numRef>
          </c:val>
          <c:extLst>
            <c:ext xmlns:c16="http://schemas.microsoft.com/office/drawing/2014/chart" uri="{C3380CC4-5D6E-409C-BE32-E72D297353CC}">
              <c16:uniqueId val="{00000002-A8ED-481B-AED1-D45F56413789}"/>
            </c:ext>
          </c:extLst>
        </c:ser>
        <c:ser>
          <c:idx val="3"/>
          <c:order val="3"/>
          <c:tx>
            <c:strRef>
              <c:f>Sheet1!$F$23</c:f>
              <c:strCache>
                <c:ptCount val="1"/>
                <c:pt idx="0">
                  <c:v>Реално изплатени суми</c:v>
                </c:pt>
              </c:strCache>
            </c:strRef>
          </c:tx>
          <c:spPr>
            <a:solidFill>
              <a:schemeClr val="accent4"/>
            </a:solidFill>
            <a:ln>
              <a:noFill/>
            </a:ln>
            <a:effectLst/>
            <a:sp3d/>
          </c:spPr>
          <c:invertIfNegative val="0"/>
          <c:cat>
            <c:strRef>
              <c:f>Sheet1!$B$24:$B$28</c:f>
              <c:strCache>
                <c:ptCount val="5"/>
                <c:pt idx="0">
                  <c:v>Видин</c:v>
                </c:pt>
                <c:pt idx="1">
                  <c:v>Монтана</c:v>
                </c:pt>
                <c:pt idx="2">
                  <c:v>Враца</c:v>
                </c:pt>
                <c:pt idx="3">
                  <c:v>Плевен</c:v>
                </c:pt>
                <c:pt idx="4">
                  <c:v>Ловеч</c:v>
                </c:pt>
              </c:strCache>
            </c:strRef>
          </c:cat>
          <c:val>
            <c:numRef>
              <c:f>Sheet1!$F$24:$F$28</c:f>
              <c:numCache>
                <c:formatCode>#,##0.00</c:formatCode>
                <c:ptCount val="5"/>
                <c:pt idx="0">
                  <c:v>73935958.230000004</c:v>
                </c:pt>
                <c:pt idx="1">
                  <c:v>149867214.22</c:v>
                </c:pt>
                <c:pt idx="2">
                  <c:v>190909979.66</c:v>
                </c:pt>
                <c:pt idx="3">
                  <c:v>272142209.74000001</c:v>
                </c:pt>
                <c:pt idx="4">
                  <c:v>95639617.409999996</c:v>
                </c:pt>
              </c:numCache>
            </c:numRef>
          </c:val>
          <c:extLst>
            <c:ext xmlns:c16="http://schemas.microsoft.com/office/drawing/2014/chart" uri="{C3380CC4-5D6E-409C-BE32-E72D297353CC}">
              <c16:uniqueId val="{00000003-A8ED-481B-AED1-D45F56413789}"/>
            </c:ext>
          </c:extLst>
        </c:ser>
        <c:dLbls>
          <c:showLegendKey val="0"/>
          <c:showVal val="0"/>
          <c:showCatName val="0"/>
          <c:showSerName val="0"/>
          <c:showPercent val="0"/>
          <c:showBubbleSize val="0"/>
        </c:dLbls>
        <c:gapWidth val="150"/>
        <c:shape val="box"/>
        <c:axId val="468268840"/>
        <c:axId val="468265888"/>
        <c:axId val="0"/>
      </c:bar3DChart>
      <c:catAx>
        <c:axId val="468268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bg-BG"/>
          </a:p>
        </c:txPr>
        <c:crossAx val="468265888"/>
        <c:crosses val="autoZero"/>
        <c:auto val="1"/>
        <c:lblAlgn val="ctr"/>
        <c:lblOffset val="100"/>
        <c:noMultiLvlLbl val="0"/>
      </c:catAx>
      <c:valAx>
        <c:axId val="468265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bg-BG"/>
          </a:p>
        </c:txPr>
        <c:crossAx val="468268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AB40-4127-ADF6-53FB8DBC1D9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AB40-4127-ADF6-53FB8DBC1D9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AB40-4127-ADF6-53FB8DBC1D9B}"/>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AB40-4127-ADF6-53FB8DBC1D9B}"/>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AB40-4127-ADF6-53FB8DBC1D9B}"/>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AB40-4127-ADF6-53FB8DBC1D9B}"/>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AB40-4127-ADF6-53FB8DBC1D9B}"/>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AB40-4127-ADF6-53FB8DBC1D9B}"/>
              </c:ext>
            </c:extLst>
          </c:dPt>
          <c:dLbls>
            <c:dLbl>
              <c:idx val="0"/>
              <c:tx>
                <c:rich>
                  <a:bodyPr/>
                  <a:lstStyle/>
                  <a:p>
                    <a:fld id="{3239C3EF-9EE9-4F9B-8632-528F13AF85AE}" type="CATEGORYNAME">
                      <a:rPr lang="bg-BG"/>
                      <a:pPr/>
                      <a:t>[CATEGORY NAME]</a:t>
                    </a:fld>
                    <a:r>
                      <a:rPr lang="bg-BG" baseline="0"/>
                      <a:t>
</a:t>
                    </a:r>
                    <a:fld id="{38F4C0D7-5F11-4DFE-8AB6-252B5253048B}" type="VALUE">
                      <a:rPr lang="bg-BG" baseline="0"/>
                      <a:pPr/>
                      <a:t>[VALUE]</a:t>
                    </a:fld>
                    <a:endParaRPr lang="bg-BG"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40-4127-ADF6-53FB8DBC1D9B}"/>
                </c:ext>
              </c:extLst>
            </c:dLbl>
            <c:dLbl>
              <c:idx val="1"/>
              <c:tx>
                <c:rich>
                  <a:bodyPr/>
                  <a:lstStyle/>
                  <a:p>
                    <a:fld id="{A0B78EEA-54FB-4CC4-A365-1F035797AA58}" type="CATEGORYNAME">
                      <a:rPr lang="bg-BG"/>
                      <a:pPr/>
                      <a:t>[CATEGORY NAME]</a:t>
                    </a:fld>
                    <a:r>
                      <a:rPr lang="bg-BG" baseline="0"/>
                      <a:t>
</a:t>
                    </a:r>
                    <a:fld id="{0CA18265-6FC4-46D4-8817-74DFBF204F78}" type="VALUE">
                      <a:rPr lang="bg-BG" baseline="0"/>
                      <a:pPr/>
                      <a:t>[VALUE]</a:t>
                    </a:fld>
                    <a:endParaRPr lang="bg-BG"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B40-4127-ADF6-53FB8DBC1D9B}"/>
                </c:ext>
              </c:extLst>
            </c:dLbl>
            <c:dLbl>
              <c:idx val="2"/>
              <c:tx>
                <c:rich>
                  <a:bodyPr/>
                  <a:lstStyle/>
                  <a:p>
                    <a:fld id="{6890CE6C-22A4-44B9-B6F6-61F6DEE85C28}" type="CATEGORYNAME">
                      <a:rPr lang="bg-BG"/>
                      <a:pPr/>
                      <a:t>[CATEGORY NAME]</a:t>
                    </a:fld>
                    <a:r>
                      <a:rPr lang="bg-BG" baseline="0"/>
                      <a:t>
</a:t>
                    </a:r>
                    <a:fld id="{918F271A-BB72-4B30-A87B-599CD657C91D}" type="VALUE">
                      <a:rPr lang="bg-BG" baseline="0"/>
                      <a:pPr/>
                      <a:t>[VALUE]</a:t>
                    </a:fld>
                    <a:endParaRPr lang="bg-BG"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B40-4127-ADF6-53FB8DBC1D9B}"/>
                </c:ext>
              </c:extLst>
            </c:dLbl>
            <c:dLbl>
              <c:idx val="3"/>
              <c:tx>
                <c:rich>
                  <a:bodyPr/>
                  <a:lstStyle/>
                  <a:p>
                    <a:fld id="{A13C47AE-AEE1-4A92-BA5B-A48013C50354}" type="CATEGORYNAME">
                      <a:rPr lang="bg-BG"/>
                      <a:pPr/>
                      <a:t>[CATEGORY NAME]</a:t>
                    </a:fld>
                    <a:r>
                      <a:rPr lang="bg-BG" baseline="0"/>
                      <a:t>
</a:t>
                    </a:r>
                    <a:fld id="{89D9CB68-ECCC-43C9-B23D-BE6ABBB31BAC}" type="VALUE">
                      <a:rPr lang="bg-BG" baseline="0"/>
                      <a:pPr/>
                      <a:t>[VALUE]</a:t>
                    </a:fld>
                    <a:endParaRPr lang="bg-BG"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B40-4127-ADF6-53FB8DBC1D9B}"/>
                </c:ext>
              </c:extLst>
            </c:dLbl>
            <c:dLbl>
              <c:idx val="4"/>
              <c:layout>
                <c:manualLayout>
                  <c:x val="-0.20699670674272244"/>
                  <c:y val="3.152798849551771E-2"/>
                </c:manualLayout>
              </c:layout>
              <c:tx>
                <c:rich>
                  <a:bodyPr/>
                  <a:lstStyle/>
                  <a:p>
                    <a:fld id="{E77A245F-EB69-4640-91C5-4E7698469BBD}" type="CATEGORYNAME">
                      <a:rPr lang="bg-BG"/>
                      <a:pPr/>
                      <a:t>[CATEGORY NAME]</a:t>
                    </a:fld>
                    <a:r>
                      <a:rPr lang="bg-BG" baseline="0"/>
                      <a:t>
</a:t>
                    </a:r>
                    <a:fld id="{2E3E737A-5D5B-411E-AF14-959D661A6518}"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B40-4127-ADF6-53FB8DBC1D9B}"/>
                </c:ext>
              </c:extLst>
            </c:dLbl>
            <c:dLbl>
              <c:idx val="5"/>
              <c:layout>
                <c:manualLayout>
                  <c:x val="-9.8040453320966184E-2"/>
                  <c:y val="0"/>
                </c:manualLayout>
              </c:layout>
              <c:tx>
                <c:rich>
                  <a:bodyPr/>
                  <a:lstStyle/>
                  <a:p>
                    <a:fld id="{40816D3C-9DC2-4201-81C4-08EE8BCDD4A9}" type="CATEGORYNAME">
                      <a:rPr lang="bg-BG"/>
                      <a:pPr/>
                      <a:t>[CATEGORY NAME]</a:t>
                    </a:fld>
                    <a:r>
                      <a:rPr lang="bg-BG" baseline="0"/>
                      <a:t>
</a:t>
                    </a:r>
                    <a:fld id="{FB622EEC-9F5A-4F7E-8536-DA46469F938E}"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B40-4127-ADF6-53FB8DBC1D9B}"/>
                </c:ext>
              </c:extLst>
            </c:dLbl>
            <c:dLbl>
              <c:idx val="6"/>
              <c:layout>
                <c:manualLayout>
                  <c:x val="6.479881328888748E-2"/>
                  <c:y val="0"/>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fld id="{DCD54ACA-AE0E-4A03-89CA-F2CD5EB02BA0}" type="CATEGORYNAME">
                      <a:rPr lang="bg-BG"/>
                      <a:pPr>
                        <a:defRPr sz="1100" b="1"/>
                      </a:pPr>
                      <a:t>[CATEGORY NAME]</a:t>
                    </a:fld>
                    <a:r>
                      <a:rPr lang="bg-BG" baseline="0"/>
                      <a:t>
</a:t>
                    </a:r>
                    <a:fld id="{BC6BAC9B-F273-4D4A-8396-D4C6CF8FA286}" type="VALUE">
                      <a:rPr lang="bg-BG" baseline="0"/>
                      <a:pPr>
                        <a:defRPr sz="1100" b="1"/>
                      </a:pPr>
                      <a:t>[VALUE]</a:t>
                    </a:fld>
                    <a:endParaRPr lang="bg-BG"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2"/>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layout>
                    <c:manualLayout>
                      <c:w val="0.23954922389963854"/>
                      <c:h val="0.13379978471474704"/>
                    </c:manualLayout>
                  </c15:layout>
                  <c15:dlblFieldTable/>
                  <c15:showDataLabelsRange val="0"/>
                </c:ext>
                <c:ext xmlns:c16="http://schemas.microsoft.com/office/drawing/2014/chart" uri="{C3380CC4-5D6E-409C-BE32-E72D297353CC}">
                  <c16:uniqueId val="{0000000D-AB40-4127-ADF6-53FB8DBC1D9B}"/>
                </c:ext>
              </c:extLst>
            </c:dLbl>
            <c:dLbl>
              <c:idx val="7"/>
              <c:layout>
                <c:manualLayout>
                  <c:x val="0.29375319154635759"/>
                  <c:y val="5.9131965339639325E-2"/>
                </c:manualLayout>
              </c:layout>
              <c:tx>
                <c:rich>
                  <a:bodyPr/>
                  <a:lstStyle/>
                  <a:p>
                    <a:fld id="{BD1DF07C-8714-4A0B-ADEC-75AFD1E8C6E3}" type="CATEGORYNAME">
                      <a:rPr lang="bg-BG"/>
                      <a:pPr/>
                      <a:t>[CATEGORY NAME]</a:t>
                    </a:fld>
                    <a:r>
                      <a:rPr lang="bg-BG" baseline="0"/>
                      <a:t>
</a:t>
                    </a:r>
                    <a:fld id="{CD148815-6FC8-4E27-BD27-908CC5682853}" type="VALUE">
                      <a:rPr lang="bg-BG" baseline="0"/>
                      <a:pPr/>
                      <a:t>[VALUE]</a:t>
                    </a:fld>
                    <a:endParaRPr lang="bg-BG"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B40-4127-ADF6-53FB8DBC1D9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2"/>
                    </a:solidFill>
                    <a:latin typeface="+mn-lt"/>
                    <a:ea typeface="+mn-ea"/>
                    <a:cs typeface="+mn-cs"/>
                  </a:defRPr>
                </a:pPr>
                <a:endParaRPr lang="bg-BG"/>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Sheet1!$B$36:$B$43</c:f>
              <c:strCache>
                <c:ptCount val="8"/>
                <c:pt idx="0">
                  <c:v>ОПИК</c:v>
                </c:pt>
                <c:pt idx="1">
                  <c:v>ОПРР</c:v>
                </c:pt>
                <c:pt idx="2">
                  <c:v>ОПЧР</c:v>
                </c:pt>
                <c:pt idx="3">
                  <c:v>ОПОС</c:v>
                </c:pt>
                <c:pt idx="4">
                  <c:v>Наука</c:v>
                </c:pt>
                <c:pt idx="5">
                  <c:v>Храни</c:v>
                </c:pt>
                <c:pt idx="6">
                  <c:v>Добро Управление</c:v>
                </c:pt>
                <c:pt idx="7">
                  <c:v>Транспорт</c:v>
                </c:pt>
              </c:strCache>
            </c:strRef>
          </c:cat>
          <c:val>
            <c:numRef>
              <c:f>Sheet1!$C$36:$C$43</c:f>
              <c:numCache>
                <c:formatCode>0.0%</c:formatCode>
                <c:ptCount val="8"/>
                <c:pt idx="0">
                  <c:v>0.41871654092733146</c:v>
                </c:pt>
                <c:pt idx="1">
                  <c:v>0.19579499934428157</c:v>
                </c:pt>
                <c:pt idx="2">
                  <c:v>5.8220636011089941E-2</c:v>
                </c:pt>
                <c:pt idx="3">
                  <c:v>0.30337621714356017</c:v>
                </c:pt>
                <c:pt idx="4">
                  <c:v>6.7165624842009612E-3</c:v>
                </c:pt>
                <c:pt idx="5">
                  <c:v>1.2721498741239406E-2</c:v>
                </c:pt>
                <c:pt idx="6">
                  <c:v>2.5710951592154605E-3</c:v>
                </c:pt>
                <c:pt idx="7">
                  <c:v>1.882450189081187E-3</c:v>
                </c:pt>
              </c:numCache>
            </c:numRef>
          </c:val>
          <c:extLst>
            <c:ext xmlns:c16="http://schemas.microsoft.com/office/drawing/2014/chart" uri="{C3380CC4-5D6E-409C-BE32-E72D297353CC}">
              <c16:uniqueId val="{00000010-AB40-4127-ADF6-53FB8DBC1D9B}"/>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Sheet1!$J$4:$J$8</c:f>
              <c:strCache>
                <c:ptCount val="5"/>
                <c:pt idx="0">
                  <c:v>Видин</c:v>
                </c:pt>
                <c:pt idx="1">
                  <c:v>Враца</c:v>
                </c:pt>
                <c:pt idx="2">
                  <c:v>Ловеч</c:v>
                </c:pt>
                <c:pt idx="3">
                  <c:v>Монтана</c:v>
                </c:pt>
                <c:pt idx="4">
                  <c:v>Плевен</c:v>
                </c:pt>
              </c:strCache>
            </c:strRef>
          </c:cat>
          <c:val>
            <c:numRef>
              <c:f>Sheet1!$K$4:$K$8</c:f>
              <c:numCache>
                <c:formatCode>#,##0.00</c:formatCode>
                <c:ptCount val="5"/>
                <c:pt idx="0">
                  <c:v>680.77599999999995</c:v>
                </c:pt>
                <c:pt idx="1">
                  <c:v>2464.4070000000002</c:v>
                </c:pt>
                <c:pt idx="2">
                  <c:v>1215.4390000000001</c:v>
                </c:pt>
                <c:pt idx="3">
                  <c:v>1182.6189999999999</c:v>
                </c:pt>
                <c:pt idx="4">
                  <c:v>2131.0189999999998</c:v>
                </c:pt>
              </c:numCache>
            </c:numRef>
          </c:val>
          <c:extLst>
            <c:ext xmlns:c16="http://schemas.microsoft.com/office/drawing/2014/chart" uri="{C3380CC4-5D6E-409C-BE32-E72D297353CC}">
              <c16:uniqueId val="{00000000-3946-4364-8E92-B88E3A71919B}"/>
            </c:ext>
          </c:extLst>
        </c:ser>
        <c:dLbls>
          <c:showLegendKey val="0"/>
          <c:showVal val="0"/>
          <c:showCatName val="0"/>
          <c:showSerName val="0"/>
          <c:showPercent val="0"/>
          <c:showBubbleSize val="0"/>
        </c:dLbls>
        <c:gapWidth val="150"/>
        <c:shape val="box"/>
        <c:axId val="108430848"/>
        <c:axId val="106291200"/>
        <c:axId val="0"/>
      </c:bar3DChart>
      <c:catAx>
        <c:axId val="108430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6291200"/>
        <c:crosses val="autoZero"/>
        <c:auto val="1"/>
        <c:lblAlgn val="ctr"/>
        <c:lblOffset val="100"/>
        <c:noMultiLvlLbl val="0"/>
      </c:catAx>
      <c:valAx>
        <c:axId val="106291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43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c:f>
              <c:strCache>
                <c:ptCount val="1"/>
                <c:pt idx="0">
                  <c:v>Северозападен район</c:v>
                </c:pt>
              </c:strCache>
            </c:strRef>
          </c:tx>
          <c:spPr>
            <a:solidFill>
              <a:schemeClr val="accent1"/>
            </a:solidFill>
            <a:ln>
              <a:noFill/>
            </a:ln>
            <a:effectLst/>
            <a:sp3d/>
          </c:spPr>
          <c:invertIfNegative val="0"/>
          <c:cat>
            <c:strRef>
              <c:f>Sheet1!$B$1:$E$2</c:f>
              <c:strCache>
                <c:ptCount val="4"/>
                <c:pt idx="0">
                  <c:v>2015</c:v>
                </c:pt>
                <c:pt idx="1">
                  <c:v>2016</c:v>
                </c:pt>
                <c:pt idx="2">
                  <c:v>2017</c:v>
                </c:pt>
                <c:pt idx="3">
                  <c:v>2018</c:v>
                </c:pt>
              </c:strCache>
            </c:strRef>
          </c:cat>
          <c:val>
            <c:numRef>
              <c:f>Sheet1!$B$3:$E$3</c:f>
              <c:numCache>
                <c:formatCode>General</c:formatCode>
                <c:ptCount val="4"/>
                <c:pt idx="0">
                  <c:v>7599</c:v>
                </c:pt>
                <c:pt idx="1">
                  <c:v>8078</c:v>
                </c:pt>
                <c:pt idx="2">
                  <c:v>9048</c:v>
                </c:pt>
                <c:pt idx="3">
                  <c:v>10244</c:v>
                </c:pt>
              </c:numCache>
            </c:numRef>
          </c:val>
          <c:extLst>
            <c:ext xmlns:c16="http://schemas.microsoft.com/office/drawing/2014/chart" uri="{C3380CC4-5D6E-409C-BE32-E72D297353CC}">
              <c16:uniqueId val="{00000000-130E-4BCD-BCCB-4D8544CB2C9F}"/>
            </c:ext>
          </c:extLst>
        </c:ser>
        <c:ser>
          <c:idx val="1"/>
          <c:order val="1"/>
          <c:tx>
            <c:strRef>
              <c:f>Sheet1!$A$4</c:f>
              <c:strCache>
                <c:ptCount val="1"/>
                <c:pt idx="0">
                  <c:v>Северен централен район</c:v>
                </c:pt>
              </c:strCache>
            </c:strRef>
          </c:tx>
          <c:spPr>
            <a:solidFill>
              <a:schemeClr val="accent2"/>
            </a:solidFill>
            <a:ln>
              <a:noFill/>
            </a:ln>
            <a:effectLst/>
            <a:sp3d/>
          </c:spPr>
          <c:invertIfNegative val="0"/>
          <c:cat>
            <c:strRef>
              <c:f>Sheet1!$B$1:$E$2</c:f>
              <c:strCache>
                <c:ptCount val="4"/>
                <c:pt idx="0">
                  <c:v>2015</c:v>
                </c:pt>
                <c:pt idx="1">
                  <c:v>2016</c:v>
                </c:pt>
                <c:pt idx="2">
                  <c:v>2017</c:v>
                </c:pt>
                <c:pt idx="3">
                  <c:v>2018</c:v>
                </c:pt>
              </c:strCache>
            </c:strRef>
          </c:cat>
          <c:val>
            <c:numRef>
              <c:f>Sheet1!$B$4:$E$4</c:f>
              <c:numCache>
                <c:formatCode>General</c:formatCode>
                <c:ptCount val="4"/>
                <c:pt idx="0">
                  <c:v>8635</c:v>
                </c:pt>
                <c:pt idx="1">
                  <c:v>9129</c:v>
                </c:pt>
                <c:pt idx="2">
                  <c:v>9865</c:v>
                </c:pt>
                <c:pt idx="3">
                  <c:v>10654</c:v>
                </c:pt>
              </c:numCache>
            </c:numRef>
          </c:val>
          <c:extLst>
            <c:ext xmlns:c16="http://schemas.microsoft.com/office/drawing/2014/chart" uri="{C3380CC4-5D6E-409C-BE32-E72D297353CC}">
              <c16:uniqueId val="{00000001-130E-4BCD-BCCB-4D8544CB2C9F}"/>
            </c:ext>
          </c:extLst>
        </c:ser>
        <c:ser>
          <c:idx val="2"/>
          <c:order val="2"/>
          <c:tx>
            <c:strRef>
              <c:f>Sheet1!$A$5</c:f>
              <c:strCache>
                <c:ptCount val="1"/>
                <c:pt idx="0">
                  <c:v>Североизточен район</c:v>
                </c:pt>
              </c:strCache>
            </c:strRef>
          </c:tx>
          <c:spPr>
            <a:solidFill>
              <a:schemeClr val="accent3"/>
            </a:solidFill>
            <a:ln>
              <a:noFill/>
            </a:ln>
            <a:effectLst/>
            <a:sp3d/>
          </c:spPr>
          <c:invertIfNegative val="0"/>
          <c:cat>
            <c:strRef>
              <c:f>Sheet1!$B$1:$E$2</c:f>
              <c:strCache>
                <c:ptCount val="4"/>
                <c:pt idx="0">
                  <c:v>2015</c:v>
                </c:pt>
                <c:pt idx="1">
                  <c:v>2016</c:v>
                </c:pt>
                <c:pt idx="2">
                  <c:v>2017</c:v>
                </c:pt>
                <c:pt idx="3">
                  <c:v>2018</c:v>
                </c:pt>
              </c:strCache>
            </c:strRef>
          </c:cat>
          <c:val>
            <c:numRef>
              <c:f>Sheet1!$B$5:$E$5</c:f>
              <c:numCache>
                <c:formatCode>General</c:formatCode>
                <c:ptCount val="4"/>
                <c:pt idx="0">
                  <c:v>10246</c:v>
                </c:pt>
                <c:pt idx="1">
                  <c:v>10717</c:v>
                </c:pt>
                <c:pt idx="2">
                  <c:v>11525</c:v>
                </c:pt>
                <c:pt idx="3">
                  <c:v>12506</c:v>
                </c:pt>
              </c:numCache>
            </c:numRef>
          </c:val>
          <c:extLst>
            <c:ext xmlns:c16="http://schemas.microsoft.com/office/drawing/2014/chart" uri="{C3380CC4-5D6E-409C-BE32-E72D297353CC}">
              <c16:uniqueId val="{00000002-130E-4BCD-BCCB-4D8544CB2C9F}"/>
            </c:ext>
          </c:extLst>
        </c:ser>
        <c:ser>
          <c:idx val="3"/>
          <c:order val="3"/>
          <c:tx>
            <c:strRef>
              <c:f>Sheet1!$A$6</c:f>
              <c:strCache>
                <c:ptCount val="1"/>
                <c:pt idx="0">
                  <c:v>Югоизточен район</c:v>
                </c:pt>
              </c:strCache>
            </c:strRef>
          </c:tx>
          <c:spPr>
            <a:solidFill>
              <a:schemeClr val="accent4"/>
            </a:solidFill>
            <a:ln>
              <a:noFill/>
            </a:ln>
            <a:effectLst/>
            <a:sp3d/>
          </c:spPr>
          <c:invertIfNegative val="0"/>
          <c:cat>
            <c:strRef>
              <c:f>Sheet1!$B$1:$E$2</c:f>
              <c:strCache>
                <c:ptCount val="4"/>
                <c:pt idx="0">
                  <c:v>2015</c:v>
                </c:pt>
                <c:pt idx="1">
                  <c:v>2016</c:v>
                </c:pt>
                <c:pt idx="2">
                  <c:v>2017</c:v>
                </c:pt>
                <c:pt idx="3">
                  <c:v>2018</c:v>
                </c:pt>
              </c:strCache>
            </c:strRef>
          </c:cat>
          <c:val>
            <c:numRef>
              <c:f>Sheet1!$B$6:$E$6</c:f>
              <c:numCache>
                <c:formatCode>General</c:formatCode>
                <c:ptCount val="4"/>
                <c:pt idx="0">
                  <c:v>10312</c:v>
                </c:pt>
                <c:pt idx="1">
                  <c:v>11755</c:v>
                </c:pt>
                <c:pt idx="2">
                  <c:v>12655</c:v>
                </c:pt>
                <c:pt idx="3">
                  <c:v>12787</c:v>
                </c:pt>
              </c:numCache>
            </c:numRef>
          </c:val>
          <c:extLst>
            <c:ext xmlns:c16="http://schemas.microsoft.com/office/drawing/2014/chart" uri="{C3380CC4-5D6E-409C-BE32-E72D297353CC}">
              <c16:uniqueId val="{00000003-130E-4BCD-BCCB-4D8544CB2C9F}"/>
            </c:ext>
          </c:extLst>
        </c:ser>
        <c:ser>
          <c:idx val="4"/>
          <c:order val="4"/>
          <c:tx>
            <c:strRef>
              <c:f>Sheet1!$A$7</c:f>
              <c:strCache>
                <c:ptCount val="1"/>
                <c:pt idx="0">
                  <c:v>Югозападен район</c:v>
                </c:pt>
              </c:strCache>
            </c:strRef>
          </c:tx>
          <c:spPr>
            <a:solidFill>
              <a:schemeClr val="accent5"/>
            </a:solidFill>
            <a:ln>
              <a:noFill/>
            </a:ln>
            <a:effectLst/>
            <a:sp3d/>
          </c:spPr>
          <c:invertIfNegative val="0"/>
          <c:cat>
            <c:strRef>
              <c:f>Sheet1!$B$1:$E$2</c:f>
              <c:strCache>
                <c:ptCount val="4"/>
                <c:pt idx="0">
                  <c:v>2015</c:v>
                </c:pt>
                <c:pt idx="1">
                  <c:v>2016</c:v>
                </c:pt>
                <c:pt idx="2">
                  <c:v>2017</c:v>
                </c:pt>
                <c:pt idx="3">
                  <c:v>2018</c:v>
                </c:pt>
              </c:strCache>
            </c:strRef>
          </c:cat>
          <c:val>
            <c:numRef>
              <c:f>Sheet1!$B$7:$E$7</c:f>
              <c:numCache>
                <c:formatCode>General</c:formatCode>
                <c:ptCount val="4"/>
                <c:pt idx="0">
                  <c:v>20268</c:v>
                </c:pt>
                <c:pt idx="1">
                  <c:v>21572</c:v>
                </c:pt>
                <c:pt idx="2">
                  <c:v>23295</c:v>
                </c:pt>
                <c:pt idx="3">
                  <c:v>25261</c:v>
                </c:pt>
              </c:numCache>
            </c:numRef>
          </c:val>
          <c:extLst>
            <c:ext xmlns:c16="http://schemas.microsoft.com/office/drawing/2014/chart" uri="{C3380CC4-5D6E-409C-BE32-E72D297353CC}">
              <c16:uniqueId val="{00000004-130E-4BCD-BCCB-4D8544CB2C9F}"/>
            </c:ext>
          </c:extLst>
        </c:ser>
        <c:ser>
          <c:idx val="5"/>
          <c:order val="5"/>
          <c:tx>
            <c:strRef>
              <c:f>Sheet1!$A$8</c:f>
              <c:strCache>
                <c:ptCount val="1"/>
                <c:pt idx="0">
                  <c:v>Южен централен район</c:v>
                </c:pt>
              </c:strCache>
            </c:strRef>
          </c:tx>
          <c:spPr>
            <a:solidFill>
              <a:schemeClr val="accent6"/>
            </a:solidFill>
            <a:ln>
              <a:noFill/>
            </a:ln>
            <a:effectLst/>
            <a:sp3d/>
          </c:spPr>
          <c:invertIfNegative val="0"/>
          <c:cat>
            <c:strRef>
              <c:f>Sheet1!$B$1:$E$2</c:f>
              <c:strCache>
                <c:ptCount val="4"/>
                <c:pt idx="0">
                  <c:v>2015</c:v>
                </c:pt>
                <c:pt idx="1">
                  <c:v>2016</c:v>
                </c:pt>
                <c:pt idx="2">
                  <c:v>2017</c:v>
                </c:pt>
                <c:pt idx="3">
                  <c:v>2018</c:v>
                </c:pt>
              </c:strCache>
            </c:strRef>
          </c:cat>
          <c:val>
            <c:numRef>
              <c:f>Sheet1!$B$8:$E$8</c:f>
              <c:numCache>
                <c:formatCode>General</c:formatCode>
                <c:ptCount val="4"/>
                <c:pt idx="0">
                  <c:v>8756</c:v>
                </c:pt>
                <c:pt idx="1">
                  <c:v>9290</c:v>
                </c:pt>
                <c:pt idx="2">
                  <c:v>10076</c:v>
                </c:pt>
                <c:pt idx="3">
                  <c:v>10988</c:v>
                </c:pt>
              </c:numCache>
            </c:numRef>
          </c:val>
          <c:extLst>
            <c:ext xmlns:c16="http://schemas.microsoft.com/office/drawing/2014/chart" uri="{C3380CC4-5D6E-409C-BE32-E72D297353CC}">
              <c16:uniqueId val="{00000005-130E-4BCD-BCCB-4D8544CB2C9F}"/>
            </c:ext>
          </c:extLst>
        </c:ser>
        <c:dLbls>
          <c:showLegendKey val="0"/>
          <c:showVal val="0"/>
          <c:showCatName val="0"/>
          <c:showSerName val="0"/>
          <c:showPercent val="0"/>
          <c:showBubbleSize val="0"/>
        </c:dLbls>
        <c:gapWidth val="150"/>
        <c:shape val="box"/>
        <c:axId val="108432384"/>
        <c:axId val="106296384"/>
        <c:axId val="0"/>
      </c:bar3DChart>
      <c:catAx>
        <c:axId val="10843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6296384"/>
        <c:crosses val="autoZero"/>
        <c:auto val="1"/>
        <c:lblAlgn val="ctr"/>
        <c:lblOffset val="100"/>
        <c:noMultiLvlLbl val="0"/>
      </c:catAx>
      <c:valAx>
        <c:axId val="10629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43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Sheet1!$AC$6:$AC$17</c:f>
              <c:strCache>
                <c:ptCount val="12"/>
                <c:pt idx="0">
                  <c:v>Видин</c:v>
                </c:pt>
                <c:pt idx="1">
                  <c:v>Враца</c:v>
                </c:pt>
                <c:pt idx="2">
                  <c:v>Ловеч</c:v>
                </c:pt>
                <c:pt idx="3">
                  <c:v>Монтана</c:v>
                </c:pt>
                <c:pt idx="4">
                  <c:v>Плевен</c:v>
                </c:pt>
                <c:pt idx="5">
                  <c:v>Северозападен район</c:v>
                </c:pt>
                <c:pt idx="6">
                  <c:v>Северен централен район</c:v>
                </c:pt>
                <c:pt idx="7">
                  <c:v>Североизточен район</c:v>
                </c:pt>
                <c:pt idx="8">
                  <c:v>Югоизточен район</c:v>
                </c:pt>
                <c:pt idx="9">
                  <c:v>Югозападен район</c:v>
                </c:pt>
                <c:pt idx="10">
                  <c:v>Южен централен район</c:v>
                </c:pt>
                <c:pt idx="11">
                  <c:v>България</c:v>
                </c:pt>
              </c:strCache>
            </c:strRef>
          </c:cat>
          <c:val>
            <c:numRef>
              <c:f>Sheet1!$AD$6:$AD$17</c:f>
              <c:numCache>
                <c:formatCode>#,##0</c:formatCode>
                <c:ptCount val="12"/>
                <c:pt idx="0">
                  <c:v>7926</c:v>
                </c:pt>
                <c:pt idx="1">
                  <c:v>15018</c:v>
                </c:pt>
                <c:pt idx="2">
                  <c:v>9653</c:v>
                </c:pt>
                <c:pt idx="3">
                  <c:v>9033</c:v>
                </c:pt>
                <c:pt idx="4">
                  <c:v>8795</c:v>
                </c:pt>
                <c:pt idx="5">
                  <c:v>10244</c:v>
                </c:pt>
                <c:pt idx="6">
                  <c:v>10654</c:v>
                </c:pt>
                <c:pt idx="7">
                  <c:v>12506</c:v>
                </c:pt>
                <c:pt idx="8">
                  <c:v>12787</c:v>
                </c:pt>
                <c:pt idx="9">
                  <c:v>25261</c:v>
                </c:pt>
                <c:pt idx="10">
                  <c:v>10988</c:v>
                </c:pt>
                <c:pt idx="11">
                  <c:v>15615</c:v>
                </c:pt>
              </c:numCache>
            </c:numRef>
          </c:val>
          <c:extLst>
            <c:ext xmlns:c16="http://schemas.microsoft.com/office/drawing/2014/chart" uri="{C3380CC4-5D6E-409C-BE32-E72D297353CC}">
              <c16:uniqueId val="{00000000-28A6-47E4-9C14-BE96E86A0091}"/>
            </c:ext>
          </c:extLst>
        </c:ser>
        <c:dLbls>
          <c:showLegendKey val="0"/>
          <c:showVal val="0"/>
          <c:showCatName val="0"/>
          <c:showSerName val="0"/>
          <c:showPercent val="0"/>
          <c:showBubbleSize val="0"/>
        </c:dLbls>
        <c:gapWidth val="150"/>
        <c:shape val="box"/>
        <c:axId val="108431872"/>
        <c:axId val="106298112"/>
        <c:axId val="0"/>
      </c:bar3DChart>
      <c:catAx>
        <c:axId val="108431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6298112"/>
        <c:crosses val="autoZero"/>
        <c:auto val="1"/>
        <c:lblAlgn val="ctr"/>
        <c:lblOffset val="100"/>
        <c:noMultiLvlLbl val="0"/>
      </c:catAx>
      <c:valAx>
        <c:axId val="106298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43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Sheet1!$L$10</c:f>
              <c:strCache>
                <c:ptCount val="1"/>
                <c:pt idx="0">
                  <c:v>Аграрен</c:v>
                </c:pt>
              </c:strCache>
            </c:strRef>
          </c:tx>
          <c:spPr>
            <a:solidFill>
              <a:schemeClr val="accent1"/>
            </a:solidFill>
            <a:ln>
              <a:noFill/>
            </a:ln>
            <a:effectLst/>
            <a:sp3d/>
          </c:spPr>
          <c:invertIfNegative val="0"/>
          <c:cat>
            <c:strRef>
              <c:f>Sheet1!$K$11:$K$15</c:f>
              <c:strCache>
                <c:ptCount val="5"/>
                <c:pt idx="0">
                  <c:v>Видин</c:v>
                </c:pt>
                <c:pt idx="1">
                  <c:v>Враца</c:v>
                </c:pt>
                <c:pt idx="2">
                  <c:v>Ловеч</c:v>
                </c:pt>
                <c:pt idx="3">
                  <c:v>Монтана</c:v>
                </c:pt>
                <c:pt idx="4">
                  <c:v>Плевен</c:v>
                </c:pt>
              </c:strCache>
            </c:strRef>
          </c:cat>
          <c:val>
            <c:numRef>
              <c:f>Sheet1!$L$11:$L$15</c:f>
              <c:numCache>
                <c:formatCode>#,##0</c:formatCode>
                <c:ptCount val="5"/>
                <c:pt idx="0">
                  <c:v>84.655000000000001</c:v>
                </c:pt>
                <c:pt idx="1">
                  <c:v>137.52500000000001</c:v>
                </c:pt>
                <c:pt idx="2">
                  <c:v>92.566000000000003</c:v>
                </c:pt>
                <c:pt idx="3">
                  <c:v>137.69999999999999</c:v>
                </c:pt>
                <c:pt idx="4">
                  <c:v>152.04300000000001</c:v>
                </c:pt>
              </c:numCache>
            </c:numRef>
          </c:val>
          <c:extLst>
            <c:ext xmlns:c16="http://schemas.microsoft.com/office/drawing/2014/chart" uri="{C3380CC4-5D6E-409C-BE32-E72D297353CC}">
              <c16:uniqueId val="{00000000-8222-4740-B536-418C8FC285DA}"/>
            </c:ext>
          </c:extLst>
        </c:ser>
        <c:ser>
          <c:idx val="1"/>
          <c:order val="1"/>
          <c:tx>
            <c:strRef>
              <c:f>Sheet1!$M$10</c:f>
              <c:strCache>
                <c:ptCount val="1"/>
                <c:pt idx="0">
                  <c:v>Индустрия</c:v>
                </c:pt>
              </c:strCache>
            </c:strRef>
          </c:tx>
          <c:spPr>
            <a:solidFill>
              <a:schemeClr val="accent2"/>
            </a:solidFill>
            <a:ln>
              <a:noFill/>
            </a:ln>
            <a:effectLst/>
            <a:sp3d/>
          </c:spPr>
          <c:invertIfNegative val="0"/>
          <c:cat>
            <c:strRef>
              <c:f>Sheet1!$K$11:$K$15</c:f>
              <c:strCache>
                <c:ptCount val="5"/>
                <c:pt idx="0">
                  <c:v>Видин</c:v>
                </c:pt>
                <c:pt idx="1">
                  <c:v>Враца</c:v>
                </c:pt>
                <c:pt idx="2">
                  <c:v>Ловеч</c:v>
                </c:pt>
                <c:pt idx="3">
                  <c:v>Монтана</c:v>
                </c:pt>
                <c:pt idx="4">
                  <c:v>Плевен</c:v>
                </c:pt>
              </c:strCache>
            </c:strRef>
          </c:cat>
          <c:val>
            <c:numRef>
              <c:f>Sheet1!$M$11:$M$15</c:f>
              <c:numCache>
                <c:formatCode>#,##0</c:formatCode>
                <c:ptCount val="5"/>
                <c:pt idx="0">
                  <c:v>79.881</c:v>
                </c:pt>
                <c:pt idx="1">
                  <c:v>1252.855</c:v>
                </c:pt>
                <c:pt idx="2">
                  <c:v>347.67899999999997</c:v>
                </c:pt>
                <c:pt idx="3">
                  <c:v>307.52199999999999</c:v>
                </c:pt>
                <c:pt idx="4">
                  <c:v>437.35599999999999</c:v>
                </c:pt>
              </c:numCache>
            </c:numRef>
          </c:val>
          <c:extLst>
            <c:ext xmlns:c16="http://schemas.microsoft.com/office/drawing/2014/chart" uri="{C3380CC4-5D6E-409C-BE32-E72D297353CC}">
              <c16:uniqueId val="{00000001-8222-4740-B536-418C8FC285DA}"/>
            </c:ext>
          </c:extLst>
        </c:ser>
        <c:ser>
          <c:idx val="2"/>
          <c:order val="2"/>
          <c:tx>
            <c:strRef>
              <c:f>Sheet1!$N$10</c:f>
              <c:strCache>
                <c:ptCount val="1"/>
                <c:pt idx="0">
                  <c:v>Услуги</c:v>
                </c:pt>
              </c:strCache>
            </c:strRef>
          </c:tx>
          <c:spPr>
            <a:solidFill>
              <a:schemeClr val="accent3"/>
            </a:solidFill>
            <a:ln>
              <a:noFill/>
            </a:ln>
            <a:effectLst/>
            <a:sp3d/>
          </c:spPr>
          <c:invertIfNegative val="0"/>
          <c:cat>
            <c:strRef>
              <c:f>Sheet1!$K$11:$K$15</c:f>
              <c:strCache>
                <c:ptCount val="5"/>
                <c:pt idx="0">
                  <c:v>Видин</c:v>
                </c:pt>
                <c:pt idx="1">
                  <c:v>Враца</c:v>
                </c:pt>
                <c:pt idx="2">
                  <c:v>Ловеч</c:v>
                </c:pt>
                <c:pt idx="3">
                  <c:v>Монтана</c:v>
                </c:pt>
                <c:pt idx="4">
                  <c:v>Плевен</c:v>
                </c:pt>
              </c:strCache>
            </c:strRef>
          </c:cat>
          <c:val>
            <c:numRef>
              <c:f>Sheet1!$N$11:$N$15</c:f>
              <c:numCache>
                <c:formatCode>#,##0</c:formatCode>
                <c:ptCount val="5"/>
                <c:pt idx="0">
                  <c:v>425.779</c:v>
                </c:pt>
                <c:pt idx="1">
                  <c:v>746.55899999999997</c:v>
                </c:pt>
                <c:pt idx="2">
                  <c:v>613.68500000000006</c:v>
                </c:pt>
                <c:pt idx="3">
                  <c:v>580.25099999999998</c:v>
                </c:pt>
                <c:pt idx="4">
                  <c:v>1258.451</c:v>
                </c:pt>
              </c:numCache>
            </c:numRef>
          </c:val>
          <c:extLst>
            <c:ext xmlns:c16="http://schemas.microsoft.com/office/drawing/2014/chart" uri="{C3380CC4-5D6E-409C-BE32-E72D297353CC}">
              <c16:uniqueId val="{00000002-8222-4740-B536-418C8FC285DA}"/>
            </c:ext>
          </c:extLst>
        </c:ser>
        <c:dLbls>
          <c:showLegendKey val="0"/>
          <c:showVal val="0"/>
          <c:showCatName val="0"/>
          <c:showSerName val="0"/>
          <c:showPercent val="0"/>
          <c:showBubbleSize val="0"/>
        </c:dLbls>
        <c:gapWidth val="150"/>
        <c:shape val="box"/>
        <c:axId val="108432896"/>
        <c:axId val="109077056"/>
        <c:axId val="0"/>
      </c:bar3DChart>
      <c:catAx>
        <c:axId val="10843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9077056"/>
        <c:crosses val="autoZero"/>
        <c:auto val="1"/>
        <c:lblAlgn val="ctr"/>
        <c:lblOffset val="100"/>
        <c:noMultiLvlLbl val="0"/>
      </c:catAx>
      <c:valAx>
        <c:axId val="10907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843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'[GDP_1.1.4.xls]2015 - A3'!$AR$54</c:f>
              <c:strCache>
                <c:ptCount val="1"/>
                <c:pt idx="0">
                  <c:v>Аграрен</c:v>
                </c:pt>
              </c:strCache>
            </c:strRef>
          </c:tx>
          <c:spPr>
            <a:solidFill>
              <a:schemeClr val="accent1"/>
            </a:solidFill>
            <a:ln>
              <a:noFill/>
            </a:ln>
            <a:effectLst/>
            <a:sp3d/>
          </c:spPr>
          <c:invertIfNegative val="0"/>
          <c:cat>
            <c:strRef>
              <c:f>'[GDP_1.1.4.xls]2015 - A3'!$AO$55:$AQ$60</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'[GDP_1.1.4.xls]2015 - A3'!$AR$55:$AR$60</c:f>
              <c:numCache>
                <c:formatCode>#,##0</c:formatCode>
                <c:ptCount val="6"/>
                <c:pt idx="0">
                  <c:v>604.48900000000003</c:v>
                </c:pt>
                <c:pt idx="1">
                  <c:v>584.03500000000008</c:v>
                </c:pt>
                <c:pt idx="2">
                  <c:v>609.24</c:v>
                </c:pt>
                <c:pt idx="3">
                  <c:v>553.21400000000006</c:v>
                </c:pt>
                <c:pt idx="4">
                  <c:v>555.64499999999998</c:v>
                </c:pt>
                <c:pt idx="5">
                  <c:v>791.43299999999999</c:v>
                </c:pt>
              </c:numCache>
            </c:numRef>
          </c:val>
          <c:extLst>
            <c:ext xmlns:c16="http://schemas.microsoft.com/office/drawing/2014/chart" uri="{C3380CC4-5D6E-409C-BE32-E72D297353CC}">
              <c16:uniqueId val="{00000000-842F-4E50-B68D-083C6AE24F17}"/>
            </c:ext>
          </c:extLst>
        </c:ser>
        <c:ser>
          <c:idx val="1"/>
          <c:order val="1"/>
          <c:tx>
            <c:strRef>
              <c:f>'[GDP_1.1.4.xls]2015 - A3'!$AS$54</c:f>
              <c:strCache>
                <c:ptCount val="1"/>
                <c:pt idx="0">
                  <c:v>Индустрия</c:v>
                </c:pt>
              </c:strCache>
            </c:strRef>
          </c:tx>
          <c:spPr>
            <a:solidFill>
              <a:schemeClr val="accent2"/>
            </a:solidFill>
            <a:ln>
              <a:noFill/>
            </a:ln>
            <a:effectLst/>
            <a:sp3d/>
          </c:spPr>
          <c:invertIfNegative val="0"/>
          <c:cat>
            <c:strRef>
              <c:f>'[GDP_1.1.4.xls]2015 - A3'!$AO$55:$AQ$60</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'[GDP_1.1.4.xls]2015 - A3'!$AS$55:$AS$60</c:f>
              <c:numCache>
                <c:formatCode>#,##0</c:formatCode>
                <c:ptCount val="6"/>
                <c:pt idx="0">
                  <c:v>2425.2930000000001</c:v>
                </c:pt>
                <c:pt idx="1">
                  <c:v>2464.2000000000003</c:v>
                </c:pt>
                <c:pt idx="2">
                  <c:v>2735.2919999999999</c:v>
                </c:pt>
                <c:pt idx="3">
                  <c:v>4713.9389999999994</c:v>
                </c:pt>
                <c:pt idx="4">
                  <c:v>7447.3770000000004</c:v>
                </c:pt>
                <c:pt idx="5">
                  <c:v>4736.3540000000003</c:v>
                </c:pt>
              </c:numCache>
            </c:numRef>
          </c:val>
          <c:extLst>
            <c:ext xmlns:c16="http://schemas.microsoft.com/office/drawing/2014/chart" uri="{C3380CC4-5D6E-409C-BE32-E72D297353CC}">
              <c16:uniqueId val="{00000001-842F-4E50-B68D-083C6AE24F17}"/>
            </c:ext>
          </c:extLst>
        </c:ser>
        <c:ser>
          <c:idx val="2"/>
          <c:order val="2"/>
          <c:tx>
            <c:strRef>
              <c:f>'[GDP_1.1.4.xls]2015 - A3'!$AT$54</c:f>
              <c:strCache>
                <c:ptCount val="1"/>
                <c:pt idx="0">
                  <c:v>Услуги</c:v>
                </c:pt>
              </c:strCache>
            </c:strRef>
          </c:tx>
          <c:spPr>
            <a:solidFill>
              <a:schemeClr val="accent3"/>
            </a:solidFill>
            <a:ln>
              <a:noFill/>
            </a:ln>
            <a:effectLst/>
            <a:sp3d/>
          </c:spPr>
          <c:invertIfNegative val="0"/>
          <c:cat>
            <c:strRef>
              <c:f>'[GDP_1.1.4.xls]2015 - A3'!$AO$55:$AQ$60</c:f>
              <c:strCache>
                <c:ptCount val="6"/>
                <c:pt idx="0">
                  <c:v>Северозападен район</c:v>
                </c:pt>
                <c:pt idx="1">
                  <c:v>Северен централен район</c:v>
                </c:pt>
                <c:pt idx="2">
                  <c:v>Североизточен район</c:v>
                </c:pt>
                <c:pt idx="3">
                  <c:v>Югоизточен район</c:v>
                </c:pt>
                <c:pt idx="4">
                  <c:v>Югозападен район</c:v>
                </c:pt>
                <c:pt idx="5">
                  <c:v>Южен централен район</c:v>
                </c:pt>
              </c:strCache>
            </c:strRef>
          </c:cat>
          <c:val>
            <c:numRef>
              <c:f>'[GDP_1.1.4.xls]2015 - A3'!$AT$55:$AT$60</c:f>
              <c:numCache>
                <c:formatCode>#,##0</c:formatCode>
                <c:ptCount val="6"/>
                <c:pt idx="0">
                  <c:v>3624.7249999999999</c:v>
                </c:pt>
                <c:pt idx="1">
                  <c:v>4246.2650000000003</c:v>
                </c:pt>
                <c:pt idx="2">
                  <c:v>6755.161000000001</c:v>
                </c:pt>
                <c:pt idx="3">
                  <c:v>6217.6170000000002</c:v>
                </c:pt>
                <c:pt idx="4">
                  <c:v>38111.598999999995</c:v>
                </c:pt>
                <c:pt idx="5">
                  <c:v>7942.7129999999997</c:v>
                </c:pt>
              </c:numCache>
            </c:numRef>
          </c:val>
          <c:extLst>
            <c:ext xmlns:c16="http://schemas.microsoft.com/office/drawing/2014/chart" uri="{C3380CC4-5D6E-409C-BE32-E72D297353CC}">
              <c16:uniqueId val="{00000002-842F-4E50-B68D-083C6AE24F17}"/>
            </c:ext>
          </c:extLst>
        </c:ser>
        <c:dLbls>
          <c:showLegendKey val="0"/>
          <c:showVal val="0"/>
          <c:showCatName val="0"/>
          <c:showSerName val="0"/>
          <c:showPercent val="0"/>
          <c:showBubbleSize val="0"/>
        </c:dLbls>
        <c:gapWidth val="150"/>
        <c:shape val="box"/>
        <c:axId val="106214400"/>
        <c:axId val="109078784"/>
        <c:axId val="0"/>
      </c:bar3DChart>
      <c:catAx>
        <c:axId val="106214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9078784"/>
        <c:crosses val="autoZero"/>
        <c:auto val="1"/>
        <c:lblAlgn val="ctr"/>
        <c:lblOffset val="100"/>
        <c:noMultiLvlLbl val="0"/>
      </c:catAx>
      <c:valAx>
        <c:axId val="109078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0621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[report_1584873510173.xlsx]Sheet0!$B$5</c:f>
              <c:strCache>
                <c:ptCount val="1"/>
                <c:pt idx="0">
                  <c:v>Северозападен</c:v>
                </c:pt>
              </c:strCache>
            </c:strRef>
          </c:tx>
          <c:spPr>
            <a:solidFill>
              <a:schemeClr val="accent1"/>
            </a:solidFill>
            <a:ln>
              <a:noFill/>
            </a:ln>
            <a:effectLst/>
            <a:sp3d/>
          </c:spPr>
          <c:invertIfNegative val="0"/>
          <c:cat>
            <c:strRef>
              <c:f>[report_1584873510173.xlsx]Sheet0!$C$4:$G$4</c:f>
              <c:strCache>
                <c:ptCount val="5"/>
                <c:pt idx="0">
                  <c:v>2014</c:v>
                </c:pt>
                <c:pt idx="1">
                  <c:v>2015</c:v>
                </c:pt>
                <c:pt idx="2">
                  <c:v>2016</c:v>
                </c:pt>
                <c:pt idx="3">
                  <c:v>2017</c:v>
                </c:pt>
                <c:pt idx="4">
                  <c:v>2018</c:v>
                </c:pt>
              </c:strCache>
            </c:strRef>
          </c:cat>
          <c:val>
            <c:numRef>
              <c:f>[report_1584873510173.xlsx]Sheet0!$C$5:$G$5</c:f>
              <c:numCache>
                <c:formatCode>0.0</c:formatCode>
                <c:ptCount val="5"/>
                <c:pt idx="0">
                  <c:v>664722.1</c:v>
                </c:pt>
                <c:pt idx="1">
                  <c:v>620794.80000000005</c:v>
                </c:pt>
                <c:pt idx="2">
                  <c:v>512084.1</c:v>
                </c:pt>
                <c:pt idx="3">
                  <c:v>560673.19999999995</c:v>
                </c:pt>
                <c:pt idx="4">
                  <c:v>469721.3</c:v>
                </c:pt>
              </c:numCache>
            </c:numRef>
          </c:val>
          <c:extLst>
            <c:ext xmlns:c16="http://schemas.microsoft.com/office/drawing/2014/chart" uri="{C3380CC4-5D6E-409C-BE32-E72D297353CC}">
              <c16:uniqueId val="{00000000-AC1D-474B-A278-3FFBDF0FF6DC}"/>
            </c:ext>
          </c:extLst>
        </c:ser>
        <c:ser>
          <c:idx val="1"/>
          <c:order val="1"/>
          <c:tx>
            <c:strRef>
              <c:f>[report_1584873510173.xlsx]Sheet0!$B$6</c:f>
              <c:strCache>
                <c:ptCount val="1"/>
                <c:pt idx="0">
                  <c:v>Северен централен</c:v>
                </c:pt>
              </c:strCache>
            </c:strRef>
          </c:tx>
          <c:spPr>
            <a:solidFill>
              <a:schemeClr val="accent2"/>
            </a:solidFill>
            <a:ln>
              <a:noFill/>
            </a:ln>
            <a:effectLst/>
            <a:sp3d/>
          </c:spPr>
          <c:invertIfNegative val="0"/>
          <c:cat>
            <c:strRef>
              <c:f>[report_1584873510173.xlsx]Sheet0!$C$4:$G$4</c:f>
              <c:strCache>
                <c:ptCount val="5"/>
                <c:pt idx="0">
                  <c:v>2014</c:v>
                </c:pt>
                <c:pt idx="1">
                  <c:v>2015</c:v>
                </c:pt>
                <c:pt idx="2">
                  <c:v>2016</c:v>
                </c:pt>
                <c:pt idx="3">
                  <c:v>2017</c:v>
                </c:pt>
                <c:pt idx="4">
                  <c:v>2018</c:v>
                </c:pt>
              </c:strCache>
            </c:strRef>
          </c:cat>
          <c:val>
            <c:numRef>
              <c:f>[report_1584873510173.xlsx]Sheet0!$C$6:$G$6</c:f>
              <c:numCache>
                <c:formatCode>0.0</c:formatCode>
                <c:ptCount val="5"/>
                <c:pt idx="0">
                  <c:v>905311.8</c:v>
                </c:pt>
                <c:pt idx="1">
                  <c:v>876758</c:v>
                </c:pt>
                <c:pt idx="2">
                  <c:v>981830.7</c:v>
                </c:pt>
                <c:pt idx="3">
                  <c:v>1023630.2</c:v>
                </c:pt>
                <c:pt idx="4">
                  <c:v>1111657.2</c:v>
                </c:pt>
              </c:numCache>
            </c:numRef>
          </c:val>
          <c:extLst>
            <c:ext xmlns:c16="http://schemas.microsoft.com/office/drawing/2014/chart" uri="{C3380CC4-5D6E-409C-BE32-E72D297353CC}">
              <c16:uniqueId val="{00000001-AC1D-474B-A278-3FFBDF0FF6DC}"/>
            </c:ext>
          </c:extLst>
        </c:ser>
        <c:ser>
          <c:idx val="2"/>
          <c:order val="2"/>
          <c:tx>
            <c:strRef>
              <c:f>[report_1584873510173.xlsx]Sheet0!$B$7</c:f>
              <c:strCache>
                <c:ptCount val="1"/>
                <c:pt idx="0">
                  <c:v>Североизточен</c:v>
                </c:pt>
              </c:strCache>
            </c:strRef>
          </c:tx>
          <c:spPr>
            <a:solidFill>
              <a:schemeClr val="accent3"/>
            </a:solidFill>
            <a:ln>
              <a:noFill/>
            </a:ln>
            <a:effectLst/>
            <a:sp3d/>
          </c:spPr>
          <c:invertIfNegative val="0"/>
          <c:cat>
            <c:strRef>
              <c:f>[report_1584873510173.xlsx]Sheet0!$C$4:$G$4</c:f>
              <c:strCache>
                <c:ptCount val="5"/>
                <c:pt idx="0">
                  <c:v>2014</c:v>
                </c:pt>
                <c:pt idx="1">
                  <c:v>2015</c:v>
                </c:pt>
                <c:pt idx="2">
                  <c:v>2016</c:v>
                </c:pt>
                <c:pt idx="3">
                  <c:v>2017</c:v>
                </c:pt>
                <c:pt idx="4">
                  <c:v>2018</c:v>
                </c:pt>
              </c:strCache>
            </c:strRef>
          </c:cat>
          <c:val>
            <c:numRef>
              <c:f>[report_1584873510173.xlsx]Sheet0!$C$7:$G$7</c:f>
              <c:numCache>
                <c:formatCode>0.0</c:formatCode>
                <c:ptCount val="5"/>
                <c:pt idx="0">
                  <c:v>2093916.7</c:v>
                </c:pt>
                <c:pt idx="1">
                  <c:v>2271913.7000000002</c:v>
                </c:pt>
                <c:pt idx="2">
                  <c:v>2359757.1</c:v>
                </c:pt>
                <c:pt idx="3">
                  <c:v>2568878.5</c:v>
                </c:pt>
                <c:pt idx="4">
                  <c:v>2579480.7000000002</c:v>
                </c:pt>
              </c:numCache>
            </c:numRef>
          </c:val>
          <c:extLst>
            <c:ext xmlns:c16="http://schemas.microsoft.com/office/drawing/2014/chart" uri="{C3380CC4-5D6E-409C-BE32-E72D297353CC}">
              <c16:uniqueId val="{00000002-AC1D-474B-A278-3FFBDF0FF6DC}"/>
            </c:ext>
          </c:extLst>
        </c:ser>
        <c:ser>
          <c:idx val="3"/>
          <c:order val="3"/>
          <c:tx>
            <c:strRef>
              <c:f>[report_1584873510173.xlsx]Sheet0!$B$8</c:f>
              <c:strCache>
                <c:ptCount val="1"/>
                <c:pt idx="0">
                  <c:v>Югоизточен</c:v>
                </c:pt>
              </c:strCache>
            </c:strRef>
          </c:tx>
          <c:spPr>
            <a:solidFill>
              <a:schemeClr val="accent4"/>
            </a:solidFill>
            <a:ln>
              <a:noFill/>
            </a:ln>
            <a:effectLst/>
            <a:sp3d/>
          </c:spPr>
          <c:invertIfNegative val="0"/>
          <c:cat>
            <c:strRef>
              <c:f>[report_1584873510173.xlsx]Sheet0!$C$4:$G$4</c:f>
              <c:strCache>
                <c:ptCount val="5"/>
                <c:pt idx="0">
                  <c:v>2014</c:v>
                </c:pt>
                <c:pt idx="1">
                  <c:v>2015</c:v>
                </c:pt>
                <c:pt idx="2">
                  <c:v>2016</c:v>
                </c:pt>
                <c:pt idx="3">
                  <c:v>2017</c:v>
                </c:pt>
                <c:pt idx="4">
                  <c:v>2018</c:v>
                </c:pt>
              </c:strCache>
            </c:strRef>
          </c:cat>
          <c:val>
            <c:numRef>
              <c:f>[report_1584873510173.xlsx]Sheet0!$C$8:$G$8</c:f>
              <c:numCache>
                <c:formatCode>0.0</c:formatCode>
                <c:ptCount val="5"/>
                <c:pt idx="0">
                  <c:v>2057290.7</c:v>
                </c:pt>
                <c:pt idx="1">
                  <c:v>2897055.6</c:v>
                </c:pt>
                <c:pt idx="2">
                  <c:v>2847711.8</c:v>
                </c:pt>
                <c:pt idx="3">
                  <c:v>2983233</c:v>
                </c:pt>
                <c:pt idx="4">
                  <c:v>3203109.3</c:v>
                </c:pt>
              </c:numCache>
            </c:numRef>
          </c:val>
          <c:extLst>
            <c:ext xmlns:c16="http://schemas.microsoft.com/office/drawing/2014/chart" uri="{C3380CC4-5D6E-409C-BE32-E72D297353CC}">
              <c16:uniqueId val="{00000003-AC1D-474B-A278-3FFBDF0FF6DC}"/>
            </c:ext>
          </c:extLst>
        </c:ser>
        <c:ser>
          <c:idx val="4"/>
          <c:order val="4"/>
          <c:tx>
            <c:strRef>
              <c:f>[report_1584873510173.xlsx]Sheet0!$B$9</c:f>
              <c:strCache>
                <c:ptCount val="1"/>
                <c:pt idx="0">
                  <c:v>Югозападен</c:v>
                </c:pt>
              </c:strCache>
            </c:strRef>
          </c:tx>
          <c:spPr>
            <a:solidFill>
              <a:schemeClr val="accent5"/>
            </a:solidFill>
            <a:ln>
              <a:noFill/>
            </a:ln>
            <a:effectLst/>
            <a:sp3d/>
          </c:spPr>
          <c:invertIfNegative val="0"/>
          <c:cat>
            <c:strRef>
              <c:f>[report_1584873510173.xlsx]Sheet0!$C$4:$G$4</c:f>
              <c:strCache>
                <c:ptCount val="5"/>
                <c:pt idx="0">
                  <c:v>2014</c:v>
                </c:pt>
                <c:pt idx="1">
                  <c:v>2015</c:v>
                </c:pt>
                <c:pt idx="2">
                  <c:v>2016</c:v>
                </c:pt>
                <c:pt idx="3">
                  <c:v>2017</c:v>
                </c:pt>
                <c:pt idx="4">
                  <c:v>2018</c:v>
                </c:pt>
              </c:strCache>
            </c:strRef>
          </c:cat>
          <c:val>
            <c:numRef>
              <c:f>[report_1584873510173.xlsx]Sheet0!$C$9:$G$9</c:f>
              <c:numCache>
                <c:formatCode>0.0</c:formatCode>
                <c:ptCount val="5"/>
                <c:pt idx="0">
                  <c:v>13561493.800000001</c:v>
                </c:pt>
                <c:pt idx="1">
                  <c:v>14053146.800000001</c:v>
                </c:pt>
                <c:pt idx="2">
                  <c:v>14238769.4</c:v>
                </c:pt>
                <c:pt idx="3">
                  <c:v>14496156.6</c:v>
                </c:pt>
                <c:pt idx="4">
                  <c:v>14562477.300000001</c:v>
                </c:pt>
              </c:numCache>
            </c:numRef>
          </c:val>
          <c:extLst>
            <c:ext xmlns:c16="http://schemas.microsoft.com/office/drawing/2014/chart" uri="{C3380CC4-5D6E-409C-BE32-E72D297353CC}">
              <c16:uniqueId val="{00000004-AC1D-474B-A278-3FFBDF0FF6DC}"/>
            </c:ext>
          </c:extLst>
        </c:ser>
        <c:ser>
          <c:idx val="5"/>
          <c:order val="5"/>
          <c:tx>
            <c:strRef>
              <c:f>[report_1584873510173.xlsx]Sheet0!$B$10</c:f>
              <c:strCache>
                <c:ptCount val="1"/>
                <c:pt idx="0">
                  <c:v>Южен централен</c:v>
                </c:pt>
              </c:strCache>
            </c:strRef>
          </c:tx>
          <c:spPr>
            <a:solidFill>
              <a:schemeClr val="accent6"/>
            </a:solidFill>
            <a:ln>
              <a:noFill/>
            </a:ln>
            <a:effectLst/>
            <a:sp3d/>
          </c:spPr>
          <c:invertIfNegative val="0"/>
          <c:cat>
            <c:strRef>
              <c:f>[report_1584873510173.xlsx]Sheet0!$C$4:$G$4</c:f>
              <c:strCache>
                <c:ptCount val="5"/>
                <c:pt idx="0">
                  <c:v>2014</c:v>
                </c:pt>
                <c:pt idx="1">
                  <c:v>2015</c:v>
                </c:pt>
                <c:pt idx="2">
                  <c:v>2016</c:v>
                </c:pt>
                <c:pt idx="3">
                  <c:v>2017</c:v>
                </c:pt>
                <c:pt idx="4">
                  <c:v>2018</c:v>
                </c:pt>
              </c:strCache>
            </c:strRef>
          </c:cat>
          <c:val>
            <c:numRef>
              <c:f>[report_1584873510173.xlsx]Sheet0!$C$10:$G$10</c:f>
              <c:numCache>
                <c:formatCode>0.0</c:formatCode>
                <c:ptCount val="5"/>
                <c:pt idx="0">
                  <c:v>2298844.5</c:v>
                </c:pt>
                <c:pt idx="1">
                  <c:v>2443603.7999999998</c:v>
                </c:pt>
                <c:pt idx="2">
                  <c:v>2568711.7999999998</c:v>
                </c:pt>
                <c:pt idx="3">
                  <c:v>2842624.3</c:v>
                </c:pt>
                <c:pt idx="4">
                  <c:v>2993143.5</c:v>
                </c:pt>
              </c:numCache>
            </c:numRef>
          </c:val>
          <c:extLst>
            <c:ext xmlns:c16="http://schemas.microsoft.com/office/drawing/2014/chart" uri="{C3380CC4-5D6E-409C-BE32-E72D297353CC}">
              <c16:uniqueId val="{00000005-AC1D-474B-A278-3FFBDF0FF6DC}"/>
            </c:ext>
          </c:extLst>
        </c:ser>
        <c:dLbls>
          <c:showLegendKey val="0"/>
          <c:showVal val="0"/>
          <c:showCatName val="0"/>
          <c:showSerName val="0"/>
          <c:showPercent val="0"/>
          <c:showBubbleSize val="0"/>
        </c:dLbls>
        <c:gapWidth val="150"/>
        <c:shape val="box"/>
        <c:axId val="108835840"/>
        <c:axId val="109080512"/>
        <c:axId val="0"/>
      </c:bar3DChart>
      <c:catAx>
        <c:axId val="108835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bg-BG"/>
          </a:p>
        </c:txPr>
        <c:crossAx val="109080512"/>
        <c:crosses val="autoZero"/>
        <c:auto val="1"/>
        <c:lblAlgn val="ctr"/>
        <c:lblOffset val="100"/>
        <c:noMultiLvlLbl val="0"/>
      </c:catAx>
      <c:valAx>
        <c:axId val="10908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bg-BG"/>
          </a:p>
        </c:txPr>
        <c:crossAx val="108835840"/>
        <c:crosses val="autoZero"/>
        <c:crossBetween val="between"/>
        <c:majorUnit val="5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E58A-588F-4A1F-9B66-ACD43476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6778</TotalTime>
  <Pages>138</Pages>
  <Words>33409</Words>
  <Characters>190437</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cp:lastModifiedBy>
  <cp:revision>1090</cp:revision>
  <cp:lastPrinted>2019-06-20T08:11:00Z</cp:lastPrinted>
  <dcterms:created xsi:type="dcterms:W3CDTF">2019-04-07T08:29:00Z</dcterms:created>
  <dcterms:modified xsi:type="dcterms:W3CDTF">2020-07-06T07:59:00Z</dcterms:modified>
</cp:coreProperties>
</file>